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30568" w:rsidRDefault="00F57BF3">
      <w:pPr>
        <w:numPr>
          <w:ilvl w:val="0"/>
          <w:numId w:val="1"/>
        </w:numPr>
      </w:pPr>
      <w:r>
        <w:t>Caricare la documentazione progettuale relativa allo stato finale degli investimenti.</w:t>
      </w:r>
    </w:p>
    <w:p w14:paraId="00000002" w14:textId="77777777" w:rsidR="00630568" w:rsidRDefault="00F57BF3">
      <w:pPr>
        <w:numPr>
          <w:ilvl w:val="0"/>
          <w:numId w:val="1"/>
        </w:numPr>
      </w:pPr>
      <w:r>
        <w:t>Caricare la documentazione attestante la spesa sostenuta (rif. Art. 14 del Bando):</w:t>
      </w:r>
    </w:p>
    <w:p w14:paraId="00000003" w14:textId="77777777" w:rsidR="00630568" w:rsidRDefault="00F57BF3">
      <w:pPr>
        <w:numPr>
          <w:ilvl w:val="1"/>
          <w:numId w:val="1"/>
        </w:numPr>
      </w:pPr>
      <w:r>
        <w:t>computo metrico consuntivo;</w:t>
      </w:r>
    </w:p>
    <w:p w14:paraId="00000004" w14:textId="77777777" w:rsidR="00630568" w:rsidRDefault="00F57BF3">
      <w:pPr>
        <w:numPr>
          <w:ilvl w:val="1"/>
          <w:numId w:val="1"/>
        </w:numPr>
      </w:pPr>
      <w:r>
        <w:t>giustificativi di spesa (es. fatture);</w:t>
      </w:r>
    </w:p>
    <w:p w14:paraId="00000005" w14:textId="77777777" w:rsidR="00630568" w:rsidRDefault="00F57BF3">
      <w:pPr>
        <w:numPr>
          <w:ilvl w:val="1"/>
          <w:numId w:val="1"/>
        </w:numPr>
      </w:pPr>
      <w:r>
        <w:t>documenti attestanti il pagamento (bonifici e relativi estratti del Conto Corrente, ecc.).</w:t>
      </w:r>
    </w:p>
    <w:p w14:paraId="00000006" w14:textId="43961491" w:rsidR="00630568" w:rsidRDefault="00F57BF3">
      <w:pPr>
        <w:numPr>
          <w:ilvl w:val="0"/>
          <w:numId w:val="1"/>
        </w:numPr>
      </w:pPr>
      <w:r>
        <w:t>In caso di beni immobiliari in affitto sui quali è stato effettuato un investimento, caricare eventuale contratto di affitto p</w:t>
      </w:r>
      <w:r>
        <w:t>ari al periodo vincolativo, ovvero impegno a prorogarlo fino al medesimo periodo.</w:t>
      </w:r>
    </w:p>
    <w:p w14:paraId="00000007" w14:textId="1A9E3CFA" w:rsidR="00630568" w:rsidRPr="00F57BF3" w:rsidRDefault="00F57BF3" w:rsidP="00F57BF3">
      <w:pPr>
        <w:numPr>
          <w:ilvl w:val="0"/>
          <w:numId w:val="1"/>
        </w:numPr>
      </w:pPr>
      <w:r w:rsidRPr="00F57BF3">
        <w:rPr>
          <w:strike/>
        </w:rPr>
        <w:t>Caricare copia dell’atto notarile in caso di acquisto di beni immobili.</w:t>
      </w:r>
      <w:r w:rsidRPr="00F57BF3">
        <w:t xml:space="preserve"> </w:t>
      </w:r>
      <w:r w:rsidRPr="00F57BF3">
        <w:rPr>
          <w:highlight w:val="yellow"/>
        </w:rPr>
        <w:t xml:space="preserve">Qualora </w:t>
      </w:r>
      <w:r w:rsidRPr="00F57BF3">
        <w:rPr>
          <w:highlight w:val="yellow"/>
        </w:rPr>
        <w:t>sia</w:t>
      </w:r>
      <w:r w:rsidRPr="00F57BF3">
        <w:rPr>
          <w:highlight w:val="yellow"/>
        </w:rPr>
        <w:t>no stati acquistati i terreni</w:t>
      </w:r>
      <w:r w:rsidRPr="00F57BF3">
        <w:rPr>
          <w:highlight w:val="yellow"/>
        </w:rPr>
        <w:t>/immobili</w:t>
      </w:r>
      <w:r w:rsidRPr="00F57BF3">
        <w:rPr>
          <w:highlight w:val="yellow"/>
        </w:rPr>
        <w:t xml:space="preserve"> nell’ambito della realizzazione del Piano Aziendale, atto notarile definitivo dell’acquisto e relativa validazione nel Fascicolo Aziendale SIAN.</w:t>
      </w:r>
      <w:r w:rsidRPr="00F57BF3">
        <w:t xml:space="preserve"> </w:t>
      </w:r>
    </w:p>
    <w:p w14:paraId="00000008" w14:textId="77777777" w:rsidR="00630568" w:rsidRDefault="00630568">
      <w:pPr>
        <w:rPr>
          <w:sz w:val="24"/>
          <w:szCs w:val="24"/>
        </w:rPr>
      </w:pPr>
    </w:p>
    <w:p w14:paraId="00000009" w14:textId="77777777" w:rsidR="00630568" w:rsidRDefault="00F57BF3">
      <w:pPr>
        <w:rPr>
          <w:sz w:val="24"/>
          <w:szCs w:val="24"/>
        </w:rPr>
      </w:pPr>
      <w:r>
        <w:rPr>
          <w:sz w:val="24"/>
          <w:szCs w:val="24"/>
        </w:rPr>
        <w:t>Denominazione file: EC68131_Doc. spesa</w:t>
      </w:r>
    </w:p>
    <w:sectPr w:rsidR="0063056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C41F1"/>
    <w:multiLevelType w:val="multilevel"/>
    <w:tmpl w:val="FD343A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D9343F"/>
    <w:multiLevelType w:val="hybridMultilevel"/>
    <w:tmpl w:val="430C91FA"/>
    <w:lvl w:ilvl="0" w:tplc="98A43E0A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568"/>
    <w:rsid w:val="00630568"/>
    <w:rsid w:val="00F5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EDDE"/>
  <w15:docId w15:val="{58B9D3B9-91E6-441C-BF46-A68AA675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link w:val="ParagrafoelencoCarattere"/>
    <w:uiPriority w:val="34"/>
    <w:qFormat/>
    <w:rsid w:val="00F57B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F57BF3"/>
    <w:rPr>
      <w:rFonts w:asciiTheme="minorHAnsi" w:eastAsiaTheme="minorHAnsi" w:hAnsiTheme="minorHAnsi" w:cstheme="minorBidi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2024-02-27T12:28:00Z</dcterms:created>
  <dcterms:modified xsi:type="dcterms:W3CDTF">2024-02-27T12:30:00Z</dcterms:modified>
</cp:coreProperties>
</file>