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B54" w:rsidRPr="00511E13" w:rsidRDefault="00015B54" w:rsidP="00015B54">
      <w:pPr>
        <w:rPr>
          <w:b/>
        </w:rPr>
      </w:pPr>
      <w:r w:rsidRPr="00511E13">
        <w:rPr>
          <w:b/>
        </w:rPr>
        <w:t>QUESITO N. 1</w:t>
      </w:r>
    </w:p>
    <w:p w:rsidR="00BF2D2E" w:rsidRPr="00BF2D2E" w:rsidRDefault="00BF2D2E" w:rsidP="00BF2D2E">
      <w:pPr>
        <w:spacing w:before="100" w:beforeAutospacing="1" w:after="100" w:afterAutospacing="1"/>
        <w:jc w:val="both"/>
      </w:pPr>
      <w:r w:rsidRPr="00BF2D2E">
        <w:rPr>
          <w:rFonts w:ascii="Calibri" w:hAnsi="Calibri" w:cs="Calibri"/>
        </w:rPr>
        <w:t xml:space="preserve">Si chiede di confermare che non è subappalto l’eventuale subcontratto affidato dall’aggiudicatario a soggetti terzi nel quale sia presente solo una delle due condizioni di valore e di incidenza della manodopera che invece devono sussistere congiuntamente </w:t>
      </w:r>
      <w:proofErr w:type="spellStart"/>
      <w:r w:rsidRPr="00BF2D2E">
        <w:rPr>
          <w:rFonts w:ascii="Calibri" w:hAnsi="Calibri" w:cs="Calibri"/>
        </w:rPr>
        <w:t>affinchè</w:t>
      </w:r>
      <w:proofErr w:type="spellEnd"/>
      <w:r w:rsidRPr="00BF2D2E">
        <w:rPr>
          <w:rFonts w:ascii="Calibri" w:hAnsi="Calibri" w:cs="Calibri"/>
        </w:rPr>
        <w:t xml:space="preserve"> si configuri il subappalto (Art. 105 comma 2, secondo capoverso, del </w:t>
      </w:r>
      <w:proofErr w:type="spellStart"/>
      <w:proofErr w:type="gramStart"/>
      <w:r w:rsidRPr="00BF2D2E">
        <w:rPr>
          <w:rFonts w:ascii="Calibri" w:hAnsi="Calibri" w:cs="Calibri"/>
        </w:rPr>
        <w:t>D.Lgs</w:t>
      </w:r>
      <w:proofErr w:type="spellEnd"/>
      <w:proofErr w:type="gramEnd"/>
      <w:r w:rsidRPr="00BF2D2E">
        <w:rPr>
          <w:rFonts w:ascii="Calibri" w:hAnsi="Calibri" w:cs="Calibri"/>
        </w:rPr>
        <w:t xml:space="preserve"> n. 50/2016 e </w:t>
      </w:r>
      <w:proofErr w:type="spellStart"/>
      <w:r w:rsidRPr="00BF2D2E">
        <w:rPr>
          <w:rFonts w:ascii="Calibri" w:hAnsi="Calibri" w:cs="Calibri"/>
        </w:rPr>
        <w:t>smi</w:t>
      </w:r>
      <w:proofErr w:type="spellEnd"/>
      <w:r w:rsidRPr="00BF2D2E">
        <w:rPr>
          <w:rFonts w:ascii="Calibri" w:hAnsi="Calibri" w:cs="Calibri"/>
        </w:rPr>
        <w:t>).”</w:t>
      </w:r>
    </w:p>
    <w:p w:rsidR="00722782" w:rsidRPr="00511E13" w:rsidRDefault="00722782" w:rsidP="00722782">
      <w:pPr>
        <w:jc w:val="both"/>
      </w:pPr>
    </w:p>
    <w:p w:rsidR="00AC0643" w:rsidRPr="00511E13" w:rsidRDefault="00AC0643" w:rsidP="00015B54"/>
    <w:p w:rsidR="00AC0643" w:rsidRDefault="00AC0643" w:rsidP="00015B54">
      <w:pPr>
        <w:rPr>
          <w:b/>
        </w:rPr>
      </w:pPr>
      <w:r w:rsidRPr="00C75BF6">
        <w:rPr>
          <w:b/>
        </w:rPr>
        <w:t>RISPOSTA</w:t>
      </w:r>
      <w:r w:rsidR="00857A4F" w:rsidRPr="00C75BF6">
        <w:rPr>
          <w:b/>
        </w:rPr>
        <w:t xml:space="preserve"> Quesito n. 1</w:t>
      </w:r>
    </w:p>
    <w:p w:rsidR="00E64C21" w:rsidRPr="00915C25" w:rsidRDefault="00E64C21" w:rsidP="00915C25">
      <w:pPr>
        <w:jc w:val="both"/>
      </w:pPr>
      <w:r w:rsidRPr="00915C25">
        <w:t>Il subappalto è il contratto con il quale l’appaltatore affida a terzi l’esecuzione di parte delle prestazioni o lavorazioni oggetto del contratto di appalto.</w:t>
      </w:r>
    </w:p>
    <w:p w:rsidR="00E64C21" w:rsidRDefault="00E64C21" w:rsidP="00915C25">
      <w:pPr>
        <w:jc w:val="both"/>
      </w:pPr>
      <w:r w:rsidRPr="00915C25">
        <w:t xml:space="preserve">Il secondo capoverso del comma 2 dell’art. 105 del D. </w:t>
      </w:r>
      <w:proofErr w:type="spellStart"/>
      <w:r w:rsidRPr="00915C25">
        <w:t>Lgs</w:t>
      </w:r>
      <w:proofErr w:type="spellEnd"/>
      <w:r w:rsidRPr="00915C25">
        <w:t>. n. 50/2016</w:t>
      </w:r>
      <w:r w:rsidR="00915C25" w:rsidRPr="00915C25">
        <w:t xml:space="preserve">, </w:t>
      </w:r>
      <w:r w:rsidRPr="00915C25">
        <w:t xml:space="preserve"> precisa i casi in cui i contratti aventi ad oggetto le </w:t>
      </w:r>
      <w:r w:rsidRPr="003C6F83">
        <w:rPr>
          <w:b/>
          <w:u w:val="single"/>
        </w:rPr>
        <w:t>forniture con posa in opera e i noli a caldo</w:t>
      </w:r>
      <w:r w:rsidR="00915C25" w:rsidRPr="00915C25">
        <w:t xml:space="preserve"> costituiscono, comunque subappalto</w:t>
      </w:r>
      <w:r w:rsidR="00915C25">
        <w:t>:</w:t>
      </w:r>
      <w:r w:rsidR="00915C25" w:rsidRPr="00915C25">
        <w:t xml:space="preserve"> “costituisce, comunque, subappalto qualsiasi contratto avente ad oggetto attività ovunque espletate che richiedono l’impiego di manodopera, quali le forniture con posa in opera e i noli a caldo, se singolarmente di importo superiore al 2 per cento dell’importo delle prestazioni affidate o di importo superiore a 100.000 euro e qualora l’incidenza del costo della manodopera e del personale sia superiore al 50 per cento dell’importo del contratto da affidare</w:t>
      </w:r>
      <w:r w:rsidR="007D0996">
        <w:t>”</w:t>
      </w:r>
      <w:r w:rsidR="00915C25">
        <w:t>.</w:t>
      </w:r>
    </w:p>
    <w:p w:rsidR="008A3D91" w:rsidRDefault="008A3D91" w:rsidP="00915C25">
      <w:pPr>
        <w:jc w:val="both"/>
      </w:pPr>
      <w:r>
        <w:t xml:space="preserve">Ne consegue che un subcontratto di fornitura con posa in opera o di nolo a caldo </w:t>
      </w:r>
      <w:r w:rsidR="00A86D1C">
        <w:t xml:space="preserve">è </w:t>
      </w:r>
      <w:bookmarkStart w:id="0" w:name="_GoBack"/>
      <w:bookmarkEnd w:id="0"/>
      <w:r w:rsidR="00A86D1C">
        <w:t>assoggettato alla disciplina del subappalto qualora ricorrano le condizioni sopra riportate</w:t>
      </w:r>
      <w:r>
        <w:t>.</w:t>
      </w:r>
    </w:p>
    <w:p w:rsidR="00076DBC" w:rsidRDefault="00076DBC" w:rsidP="00915C25">
      <w:pPr>
        <w:jc w:val="both"/>
      </w:pPr>
    </w:p>
    <w:sectPr w:rsidR="00076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997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D55"/>
    <w:multiLevelType w:val="hybridMultilevel"/>
    <w:tmpl w:val="DF960D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44FAD"/>
    <w:multiLevelType w:val="hybridMultilevel"/>
    <w:tmpl w:val="E9B4645E"/>
    <w:lvl w:ilvl="0" w:tplc="4FF03B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734BE"/>
    <w:multiLevelType w:val="hybridMultilevel"/>
    <w:tmpl w:val="DA3244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102E"/>
    <w:multiLevelType w:val="hybridMultilevel"/>
    <w:tmpl w:val="AE543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96E55"/>
    <w:multiLevelType w:val="hybridMultilevel"/>
    <w:tmpl w:val="191235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54"/>
    <w:rsid w:val="00015B54"/>
    <w:rsid w:val="00076DBC"/>
    <w:rsid w:val="001612AC"/>
    <w:rsid w:val="00231501"/>
    <w:rsid w:val="00274475"/>
    <w:rsid w:val="003C6F83"/>
    <w:rsid w:val="00511E13"/>
    <w:rsid w:val="006155D6"/>
    <w:rsid w:val="00715554"/>
    <w:rsid w:val="00722782"/>
    <w:rsid w:val="007D0996"/>
    <w:rsid w:val="00857A4F"/>
    <w:rsid w:val="008A3D91"/>
    <w:rsid w:val="00915C25"/>
    <w:rsid w:val="00A4350F"/>
    <w:rsid w:val="00A57D95"/>
    <w:rsid w:val="00A86D1C"/>
    <w:rsid w:val="00AC0643"/>
    <w:rsid w:val="00BF2D2E"/>
    <w:rsid w:val="00C75BF6"/>
    <w:rsid w:val="00DC3028"/>
    <w:rsid w:val="00E15D71"/>
    <w:rsid w:val="00E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7A35"/>
  <w15:chartTrackingRefBased/>
  <w15:docId w15:val="{157847E8-B873-4AB2-92B9-A81C9AD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76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A4F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76D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76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76DBC"/>
    <w:rPr>
      <w:b/>
      <w:bCs/>
    </w:rPr>
  </w:style>
  <w:style w:type="character" w:styleId="Enfasicorsivo">
    <w:name w:val="Emphasis"/>
    <w:basedOn w:val="Carpredefinitoparagrafo"/>
    <w:uiPriority w:val="20"/>
    <w:qFormat/>
    <w:rsid w:val="00076DBC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9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Aurora Cavarra</dc:creator>
  <cp:keywords/>
  <dc:description/>
  <cp:lastModifiedBy>Catia Betti</cp:lastModifiedBy>
  <cp:revision>14</cp:revision>
  <cp:lastPrinted>2018-11-19T08:34:00Z</cp:lastPrinted>
  <dcterms:created xsi:type="dcterms:W3CDTF">2018-08-03T08:58:00Z</dcterms:created>
  <dcterms:modified xsi:type="dcterms:W3CDTF">2018-11-19T11:44:00Z</dcterms:modified>
</cp:coreProperties>
</file>