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body>
    <w:p w14:paraId="1C1310B7" w14:textId="77777777" w:rsidR="00E43F65" w:rsidRPr="00F67A81" w:rsidRDefault="00803C76">
      <w:pPr>
        <w:pStyle w:val="FonteTesto"/>
        <w:rPr>
          <w:rFonts w:ascii="Verdana" w:hAnsi="Verdana"/>
        </w:rPr>
      </w:pPr>
      <w:bookmarkStart w:id="0" w:name="_GoBack"/>
      <w:bookmarkEnd w:id="0"/>
      <w:r w:rsidRPr="00F67A81">
        <w:rPr>
          <w:rFonts w:ascii="Verdana" w:hAnsi="Verdana"/>
          <w:noProof/>
        </w:rPr>
        <mc:AlternateContent>
          <mc:Choice Requires="wps">
            <w:drawing>
              <wp:anchor distT="0" distB="0" distL="0" distR="0" simplePos="0" relativeHeight="2" behindDoc="0" locked="0" layoutInCell="1" allowOverlap="1" wp14:anchorId="380CF5CF" wp14:editId="341DD6D2">
                <wp:simplePos x="0" y="0"/>
                <wp:positionH relativeFrom="column">
                  <wp:posOffset>-1158875</wp:posOffset>
                </wp:positionH>
                <wp:positionV relativeFrom="paragraph">
                  <wp:posOffset>-1056640</wp:posOffset>
                </wp:positionV>
                <wp:extent cx="7832725" cy="10692765"/>
                <wp:effectExtent l="0" t="0" r="0" b="0"/>
                <wp:wrapNone/>
                <wp:docPr id="1"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2725" cy="10692765"/>
                        </a:xfrm>
                        <a:prstGeom prst="rect">
                          <a:avLst/>
                        </a:prstGeom>
                        <a:solidFill>
                          <a:srgbClr val="006600"/>
                        </a:solidFill>
                        <a:ln>
                          <a:noFill/>
                        </a:ln>
                      </wps:spPr>
                      <wps:style>
                        <a:lnRef idx="2">
                          <a:schemeClr val="accent1">
                            <a:shade val="50000"/>
                          </a:schemeClr>
                        </a:lnRef>
                        <a:fillRef idx="1">
                          <a:schemeClr val="accent1"/>
                        </a:fillRef>
                        <a:effectRef idx="0">
                          <a:schemeClr val="accent1"/>
                        </a:effectRef>
                        <a:fontRef idx="minor"/>
                      </wps:style>
                      <wps:txbx>
                        <w:txbxContent>
                          <w:p w14:paraId="4A32907A" w14:textId="77777777" w:rsidR="002D765A" w:rsidRDefault="002D765A" w:rsidP="007973C5">
                            <w:pPr>
                              <w:jc w:val="center"/>
                            </w:pPr>
                            <w:r>
                              <w:t xml:space="preserve"> </w:t>
                            </w:r>
                          </w:p>
                        </w:txbxContent>
                      </wps:txbx>
                      <wps:bodyPr/>
                    </wps:wsp>
                  </a:graphicData>
                </a:graphic>
                <wp14:sizeRelH relativeFrom="page">
                  <wp14:pctWidth>0</wp14:pctWidth>
                </wp14:sizeRelH>
                <wp14:sizeRelV relativeFrom="page">
                  <wp14:pctHeight>0</wp14:pctHeight>
                </wp14:sizeRelV>
              </wp:anchor>
            </w:drawing>
          </mc:Choice>
          <mc:Fallback>
            <w:pict>
              <v:rect w14:anchorId="380CF5CF" id="Rettangolo 18" o:spid="_x0000_s1026" style="position:absolute;left:0;text-align:left;margin-left:-91.25pt;margin-top:-83.2pt;width:616.75pt;height:841.9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" fillcolor="#060" stroked="f" strokeweight="1.25pt">
                <v:stroke endcap="round"/>
                <v:path arrowok="t"/>
                <v:textbox>
                  <w:txbxContent>
                    <w:p w14:paraId="4A32907A" w14:textId="77777777" w:rsidR="002D765A" w:rsidRDefault="002D765A" w:rsidP="007973C5">
                      <w:pPr>
                        <w:jc w:val="center"/>
                      </w:pPr>
                      <w:r>
                        <w:t xml:space="preserve"> </w:t>
                      </w:r>
                    </w:p>
                  </w:txbxContent>
                </v:textbox>
              </v:rect>
            </w:pict>
          </mc:Fallback>
        </mc:AlternateContent>
      </w:r>
      <w:r w:rsidRPr="00F67A81">
        <w:rPr>
          <w:rFonts w:ascii="Verdana" w:hAnsi="Verdana"/>
          <w:noProof/>
        </w:rPr>
        <mc:AlternateContent>
          <mc:Choice Requires="wps">
            <w:drawing>
              <wp:anchor distT="0" distB="0" distL="0" distR="0" simplePos="0" relativeHeight="4" behindDoc="0" locked="0" layoutInCell="1" allowOverlap="1" wp14:anchorId="5748DDCB" wp14:editId="21718C57">
                <wp:simplePos x="0" y="0"/>
                <wp:positionH relativeFrom="column">
                  <wp:posOffset>338455</wp:posOffset>
                </wp:positionH>
                <wp:positionV relativeFrom="paragraph">
                  <wp:posOffset>-1092200</wp:posOffset>
                </wp:positionV>
                <wp:extent cx="1028700" cy="7026910"/>
                <wp:effectExtent l="0" t="0" r="0" b="0"/>
                <wp:wrapNone/>
                <wp:docPr id="2" name="Casella di test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7026910"/>
                        </a:xfrm>
                        <a:prstGeom prst="rect">
                          <a:avLst/>
                        </a:prstGeom>
                        <a:solidFill>
                          <a:schemeClr val="bg1"/>
                        </a:solidFill>
                        <a:ln w="6480">
                          <a:noFill/>
                        </a:ln>
                      </wps:spPr>
                      <wps:style>
                        <a:lnRef idx="0">
                          <a:schemeClr val="accent1"/>
                        </a:lnRef>
                        <a:fillRef idx="0">
                          <a:schemeClr val="accent1"/>
                        </a:fillRef>
                        <a:effectRef idx="0">
                          <a:schemeClr val="accent1"/>
                        </a:effectRef>
                        <a:fontRef idx="minor"/>
                      </wps:style>
                      <wps:txbx>
                        <w:txbxContent>
                          <w:p w14:paraId="196BCC56" w14:textId="77777777" w:rsidR="002D765A" w:rsidRDefault="002D765A">
                            <w:pPr>
                              <w:pStyle w:val="Contenutocornice"/>
                              <w:spacing w:before="1000" w:line="1800" w:lineRule="exact"/>
                              <w:rPr>
                                <w:rStyle w:val="Copertina1Carattere"/>
                                <w:rFonts w:ascii="Verdana" w:eastAsia="FangSong" w:hAnsi="Verdana" w:cs="Narkisim"/>
                                <w:color w:val="FFFFFF"/>
                                <w:sz w:val="280"/>
                                <w:szCs w:val="280"/>
                              </w:rPr>
                            </w:pPr>
                            <w:r>
                              <w:rPr>
                                <w:rStyle w:val="Copertina1Carattere"/>
                                <w:rFonts w:ascii="Verdana" w:eastAsia="FangSong" w:hAnsi="Verdana" w:cs="Narkisim"/>
                                <w:color w:val="FFFFFF"/>
                                <w:sz w:val="280"/>
                                <w:szCs w:val="280"/>
                              </w:rPr>
                              <w:t>DEFR</w:t>
                            </w:r>
                          </w:p>
                          <w:p w14:paraId="578AD004" w14:textId="77777777" w:rsidR="002D765A" w:rsidRDefault="002D765A">
                            <w:pPr>
                              <w:pStyle w:val="Contenutocornice"/>
                              <w:spacing w:line="1800" w:lineRule="exact"/>
                              <w:rPr>
                                <w:color w:val="FFFFFF"/>
                              </w:rPr>
                            </w:pPr>
                            <w:r>
                              <w:rPr>
                                <w:rStyle w:val="Copertina1Carattere"/>
                                <w:rFonts w:ascii="Verdana" w:eastAsia="FangSong" w:hAnsi="Verdana" w:cs="Narkisim"/>
                                <w:color w:val="FFFFFF"/>
                              </w:rPr>
                              <w:t>UMBRIA</w:t>
                            </w:r>
                          </w:p>
                          <w:p w14:paraId="035AFBF4" w14:textId="77777777" w:rsidR="002D765A" w:rsidRDefault="002D765A">
                            <w:pPr>
                              <w:pStyle w:val="Contenutocornice"/>
                              <w:spacing w:line="1800" w:lineRule="exact"/>
                              <w:rPr>
                                <w:rStyle w:val="Copertina1Carattere"/>
                                <w:rFonts w:ascii="Verdana" w:eastAsia="FangSong" w:hAnsi="Verdana" w:cs="Narkisim"/>
                                <w:color w:val="FFFFFF"/>
                                <w:w w:val="68"/>
                              </w:rPr>
                            </w:pPr>
                            <w:r>
                              <w:rPr>
                                <w:rStyle w:val="Copertina1Carattere"/>
                                <w:rFonts w:ascii="Verdana" w:eastAsia="FangSong" w:hAnsi="Verdana" w:cs="Narkisim"/>
                                <w:color w:val="FFFFFF"/>
                                <w:w w:val="68"/>
                              </w:rPr>
                              <w:t>2021-2023</w:t>
                            </w:r>
                          </w:p>
                          <w:p w14:paraId="54807297" w14:textId="77777777" w:rsidR="002D765A" w:rsidRDefault="002D765A">
                            <w:pPr>
                              <w:pStyle w:val="Contenutocornice"/>
                            </w:pPr>
                            <w:r>
                              <w:rPr>
                                <w:rStyle w:val="Copertina1Carattere"/>
                                <w:rFonts w:ascii="Verdana" w:eastAsia="FangSong" w:hAnsi="Verdana" w:cs="Narkisim"/>
                                <w:color w:val="FFFFFF"/>
                                <w:w w:val="68"/>
                                <w:sz w:val="48"/>
                                <w:szCs w:val="48"/>
                              </w:rPr>
                              <w:t>Documento di Economia e Finanza Regionale</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48DDCB" id="Casella di testo 45" o:spid="_x0000_s1027" style="position:absolute;left:0;text-align:left;margin-left:26.65pt;margin-top:-86pt;width:81pt;height:553.3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" fillcolor="white [3212]" stroked="f" strokeweight=".18mm">
                <v:path arrowok="t"/>
                <v:textbox>
                  <w:txbxContent>
                    <w:p w14:paraId="196BCC56" w14:textId="77777777" w:rsidR="002D765A" w:rsidRDefault="002D765A">
                      <w:pPr>
                        <w:pStyle w:val="Contenutocornice"/>
                        <w:spacing w:before="1000" w:line="1800" w:lineRule="exact"/>
                        <w:rPr>
                          <w:rStyle w:val="Copertina1Carattere"/>
                          <w:rFonts w:ascii="Verdana" w:eastAsia="FangSong" w:hAnsi="Verdana" w:cs="Narkisim"/>
                          <w:color w:val="FFFFFF"/>
                          <w:sz w:val="280"/>
                          <w:szCs w:val="280"/>
                        </w:rPr>
                      </w:pPr>
                      <w:r>
                        <w:rPr>
                          <w:rStyle w:val="Copertina1Carattere"/>
                          <w:rFonts w:ascii="Verdana" w:eastAsia="FangSong" w:hAnsi="Verdana" w:cs="Narkisim"/>
                          <w:color w:val="FFFFFF"/>
                          <w:sz w:val="280"/>
                          <w:szCs w:val="280"/>
                        </w:rPr>
                        <w:t>DEFR</w:t>
                      </w:r>
                    </w:p>
                    <w:p w14:paraId="578AD004" w14:textId="77777777" w:rsidR="002D765A" w:rsidRDefault="002D765A">
                      <w:pPr>
                        <w:pStyle w:val="Contenutocornice"/>
                        <w:spacing w:line="1800" w:lineRule="exact"/>
                        <w:rPr>
                          <w:color w:val="FFFFFF"/>
                        </w:rPr>
                      </w:pPr>
                      <w:r>
                        <w:rPr>
                          <w:rStyle w:val="Copertina1Carattere"/>
                          <w:rFonts w:ascii="Verdana" w:eastAsia="FangSong" w:hAnsi="Verdana" w:cs="Narkisim"/>
                          <w:color w:val="FFFFFF"/>
                        </w:rPr>
                        <w:t>UMBRIA</w:t>
                      </w:r>
                    </w:p>
                    <w:p w14:paraId="035AFBF4" w14:textId="77777777" w:rsidR="002D765A" w:rsidRDefault="002D765A">
                      <w:pPr>
                        <w:pStyle w:val="Contenutocornice"/>
                        <w:spacing w:line="1800" w:lineRule="exact"/>
                        <w:rPr>
                          <w:rStyle w:val="Copertina1Carattere"/>
                          <w:rFonts w:ascii="Verdana" w:eastAsia="FangSong" w:hAnsi="Verdana" w:cs="Narkisim"/>
                          <w:color w:val="FFFFFF"/>
                          <w:w w:val="68"/>
                        </w:rPr>
                      </w:pPr>
                      <w:r>
                        <w:rPr>
                          <w:rStyle w:val="Copertina1Carattere"/>
                          <w:rFonts w:ascii="Verdana" w:eastAsia="FangSong" w:hAnsi="Verdana" w:cs="Narkisim"/>
                          <w:color w:val="FFFFFF"/>
                          <w:w w:val="68"/>
                        </w:rPr>
                        <w:t>2021-2023</w:t>
                      </w:r>
                    </w:p>
                    <w:p w14:paraId="54807297" w14:textId="77777777" w:rsidR="002D765A" w:rsidRDefault="002D765A">
                      <w:pPr>
                        <w:pStyle w:val="Contenutocornice"/>
                      </w:pPr>
                      <w:r>
                        <w:rPr>
                          <w:rStyle w:val="Copertina1Carattere"/>
                          <w:rFonts w:ascii="Verdana" w:eastAsia="FangSong" w:hAnsi="Verdana" w:cs="Narkisim"/>
                          <w:color w:val="FFFFFF"/>
                          <w:w w:val="68"/>
                          <w:sz w:val="48"/>
                          <w:szCs w:val="48"/>
                        </w:rPr>
                        <w:t>Documento di Economia e Finanza Regionale</w:t>
                      </w:r>
                    </w:p>
                  </w:txbxContent>
                </v:textbox>
              </v:rect>
            </w:pict>
          </mc:Fallback>
        </mc:AlternateContent>
      </w:r>
      <w:r w:rsidRPr="00F67A81">
        <w:rPr>
          <w:rFonts w:ascii="Verdana" w:hAnsi="Verdana"/>
          <w:noProof/>
        </w:rPr>
        <mc:AlternateContent>
          <mc:Choice Requires="wps">
            <w:drawing>
              <wp:anchor distT="0" distB="0" distL="0" distR="0" simplePos="0" relativeHeight="6" behindDoc="0" locked="0" layoutInCell="1" allowOverlap="1" wp14:anchorId="1C21A60C" wp14:editId="51EBD5ED">
                <wp:simplePos x="0" y="0"/>
                <wp:positionH relativeFrom="column">
                  <wp:posOffset>1577975</wp:posOffset>
                </wp:positionH>
                <wp:positionV relativeFrom="page">
                  <wp:posOffset>9918700</wp:posOffset>
                </wp:positionV>
                <wp:extent cx="8438515" cy="481330"/>
                <wp:effectExtent l="0" t="0" r="0" b="0"/>
                <wp:wrapNone/>
                <wp:docPr id="4" name="Casella di testo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38515" cy="481330"/>
                        </a:xfrm>
                        <a:prstGeom prst="rect">
                          <a:avLst/>
                        </a:prstGeom>
                        <a:solidFill>
                          <a:srgbClr val="A50021"/>
                        </a:solidFill>
                        <a:ln w="6480">
                          <a:noFill/>
                        </a:ln>
                      </wps:spPr>
                      <wps:style>
                        <a:lnRef idx="0">
                          <a:schemeClr val="accent1"/>
                        </a:lnRef>
                        <a:fillRef idx="0">
                          <a:schemeClr val="accent1"/>
                        </a:fillRef>
                        <a:effectRef idx="0">
                          <a:schemeClr val="accent1"/>
                        </a:effectRef>
                        <a:fontRef idx="minor"/>
                      </wps:style>
                      <wps:txbx>
                        <w:txbxContent>
                          <w:p w14:paraId="0942B9C5" w14:textId="0C650F42" w:rsidR="002D765A" w:rsidRDefault="002D765A" w:rsidP="002C51D2">
                            <w:pPr>
                              <w:pStyle w:val="Contenutocornice"/>
                            </w:pPr>
                            <w:r w:rsidRPr="00BF080E">
                              <w:rPr>
                                <w:rStyle w:val="Copertina1Carattere"/>
                                <w:rFonts w:ascii="Verdana" w:eastAsia="FangSong" w:hAnsi="Verdana" w:cs="Narkisim"/>
                                <w:color w:val="FFFFFF"/>
                                <w:w w:val="62"/>
                                <w:sz w:val="40"/>
                                <w:szCs w:val="40"/>
                              </w:rPr>
                              <w:t xml:space="preserve">Regione Umbria </w:t>
                            </w:r>
                            <w:r w:rsidRPr="00BF080E">
                              <w:rPr>
                                <w:rStyle w:val="Enfasigrassetto"/>
                                <w:rFonts w:ascii="Verdana" w:eastAsia="FangSong" w:hAnsi="Verdana" w:cs="Narkisim"/>
                                <w:color w:val="FFFFFF"/>
                                <w:w w:val="62"/>
                                <w:sz w:val="40"/>
                                <w:szCs w:val="40"/>
                              </w:rPr>
                              <w:t xml:space="preserve">● </w:t>
                            </w:r>
                            <w:r w:rsidRPr="00BF080E">
                              <w:rPr>
                                <w:rStyle w:val="Copertina1Carattere"/>
                                <w:rFonts w:ascii="Verdana" w:eastAsia="FangSong" w:hAnsi="Verdana" w:cs="Narkisim"/>
                                <w:color w:val="FFFFFF"/>
                                <w:w w:val="62"/>
                                <w:sz w:val="40"/>
                                <w:szCs w:val="40"/>
                              </w:rPr>
                              <w:t xml:space="preserve">Giunta Regionale </w:t>
                            </w:r>
                            <w:r w:rsidRPr="00BF080E">
                              <w:rPr>
                                <w:rStyle w:val="Enfasigrassetto"/>
                                <w:rFonts w:ascii="Verdana" w:eastAsia="FangSong" w:hAnsi="Verdana" w:cs="Narkisim"/>
                                <w:color w:val="FFFFFF"/>
                                <w:w w:val="62"/>
                                <w:sz w:val="40"/>
                                <w:szCs w:val="40"/>
                              </w:rPr>
                              <w:t>●</w:t>
                            </w:r>
                            <w:r w:rsidRPr="00BF080E">
                              <w:rPr>
                                <w:rStyle w:val="Copertina1Carattere"/>
                                <w:rFonts w:ascii="Verdana" w:eastAsia="FangSong" w:hAnsi="Verdana" w:cs="Narkisim"/>
                                <w:color w:val="FFFFFF"/>
                                <w:w w:val="62"/>
                                <w:sz w:val="40"/>
                                <w:szCs w:val="40"/>
                              </w:rPr>
                              <w:t xml:space="preserve"> </w:t>
                            </w:r>
                            <w:r>
                              <w:rPr>
                                <w:rStyle w:val="Copertina1Carattere"/>
                                <w:rFonts w:ascii="Verdana" w:eastAsia="FangSong" w:hAnsi="Verdana" w:cs="Narkisim"/>
                                <w:color w:val="FFFFFF"/>
                                <w:w w:val="62"/>
                                <w:sz w:val="40"/>
                                <w:szCs w:val="40"/>
                              </w:rPr>
                              <w:t>Dicembre</w:t>
                            </w:r>
                            <w:r w:rsidRPr="00BF080E">
                              <w:rPr>
                                <w:rStyle w:val="Copertina1Carattere"/>
                                <w:rFonts w:ascii="Verdana" w:eastAsia="FangSong" w:hAnsi="Verdana" w:cs="Narkisim"/>
                                <w:color w:val="FFFFFF"/>
                                <w:w w:val="62"/>
                                <w:sz w:val="40"/>
                                <w:szCs w:val="40"/>
                              </w:rPr>
                              <w:t xml:space="preserve"> 2020</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21A60C" id="Casella di testo 57" o:spid="_x0000_s1028" style="position:absolute;left:0;text-align:left;margin-left:124.25pt;margin-top:781pt;width:664.45pt;height:37.9pt;z-index: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" fillcolor="#a50021" stroked="f" strokeweight=".18mm">
                <v:path arrowok="t"/>
                <v:textbox>
                  <w:txbxContent>
                    <w:p w14:paraId="0942B9C5" w14:textId="0C650F42" w:rsidR="002D765A" w:rsidRDefault="002D765A" w:rsidP="002C51D2">
                      <w:pPr>
                        <w:pStyle w:val="Contenutocornice"/>
                      </w:pPr>
                      <w:r w:rsidRPr="00BF080E">
                        <w:rPr>
                          <w:rStyle w:val="Copertina1Carattere"/>
                          <w:rFonts w:ascii="Verdana" w:eastAsia="FangSong" w:hAnsi="Verdana" w:cs="Narkisim"/>
                          <w:color w:val="FFFFFF"/>
                          <w:w w:val="62"/>
                          <w:sz w:val="40"/>
                          <w:szCs w:val="40"/>
                        </w:rPr>
                        <w:t xml:space="preserve">Regione Umbria </w:t>
                      </w:r>
                      <w:r w:rsidRPr="00BF080E">
                        <w:rPr>
                          <w:rStyle w:val="Enfasigrassetto"/>
                          <w:rFonts w:ascii="Verdana" w:eastAsia="FangSong" w:hAnsi="Verdana" w:cs="Narkisim"/>
                          <w:color w:val="FFFFFF"/>
                          <w:w w:val="62"/>
                          <w:sz w:val="40"/>
                          <w:szCs w:val="40"/>
                        </w:rPr>
                        <w:t xml:space="preserve">● </w:t>
                      </w:r>
                      <w:r w:rsidRPr="00BF080E">
                        <w:rPr>
                          <w:rStyle w:val="Copertina1Carattere"/>
                          <w:rFonts w:ascii="Verdana" w:eastAsia="FangSong" w:hAnsi="Verdana" w:cs="Narkisim"/>
                          <w:color w:val="FFFFFF"/>
                          <w:w w:val="62"/>
                          <w:sz w:val="40"/>
                          <w:szCs w:val="40"/>
                        </w:rPr>
                        <w:t xml:space="preserve">Giunta Regionale </w:t>
                      </w:r>
                      <w:r w:rsidRPr="00BF080E">
                        <w:rPr>
                          <w:rStyle w:val="Enfasigrassetto"/>
                          <w:rFonts w:ascii="Verdana" w:eastAsia="FangSong" w:hAnsi="Verdana" w:cs="Narkisim"/>
                          <w:color w:val="FFFFFF"/>
                          <w:w w:val="62"/>
                          <w:sz w:val="40"/>
                          <w:szCs w:val="40"/>
                        </w:rPr>
                        <w:t>●</w:t>
                      </w:r>
                      <w:r w:rsidRPr="00BF080E">
                        <w:rPr>
                          <w:rStyle w:val="Copertina1Carattere"/>
                          <w:rFonts w:ascii="Verdana" w:eastAsia="FangSong" w:hAnsi="Verdana" w:cs="Narkisim"/>
                          <w:color w:val="FFFFFF"/>
                          <w:w w:val="62"/>
                          <w:sz w:val="40"/>
                          <w:szCs w:val="40"/>
                        </w:rPr>
                        <w:t xml:space="preserve"> </w:t>
                      </w:r>
                      <w:r>
                        <w:rPr>
                          <w:rStyle w:val="Copertina1Carattere"/>
                          <w:rFonts w:ascii="Verdana" w:eastAsia="FangSong" w:hAnsi="Verdana" w:cs="Narkisim"/>
                          <w:color w:val="FFFFFF"/>
                          <w:w w:val="62"/>
                          <w:sz w:val="40"/>
                          <w:szCs w:val="40"/>
                        </w:rPr>
                        <w:t>Dicembre</w:t>
                      </w:r>
                      <w:r w:rsidRPr="00BF080E">
                        <w:rPr>
                          <w:rStyle w:val="Copertina1Carattere"/>
                          <w:rFonts w:ascii="Verdana" w:eastAsia="FangSong" w:hAnsi="Verdana" w:cs="Narkisim"/>
                          <w:color w:val="FFFFFF"/>
                          <w:w w:val="62"/>
                          <w:sz w:val="40"/>
                          <w:szCs w:val="40"/>
                        </w:rPr>
                        <w:t xml:space="preserve"> 2020</w:t>
                      </w:r>
                    </w:p>
                  </w:txbxContent>
                </v:textbox>
                <w10:wrap anchory="page"/>
              </v:rect>
            </w:pict>
          </mc:Fallback>
        </mc:AlternateContent>
      </w:r>
    </w:p>
    <w:p w14:paraId="2274F1E8" w14:textId="77777777" w:rsidR="00E43F65" w:rsidRPr="00F67A81" w:rsidRDefault="00E43F65">
      <w:pPr>
        <w:spacing w:line="1680" w:lineRule="exact"/>
        <w:rPr>
          <w:rFonts w:ascii="Verdana" w:eastAsia="FangSong" w:hAnsi="Verdana" w:cs="Narkisim"/>
          <w:b/>
          <w:sz w:val="36"/>
          <w:szCs w:val="36"/>
        </w:rPr>
      </w:pPr>
    </w:p>
    <w:p w14:paraId="7B71184F" w14:textId="77777777" w:rsidR="00E43F65" w:rsidRPr="00F67A81" w:rsidRDefault="00803C76">
      <w:pPr>
        <w:spacing w:line="1680" w:lineRule="exact"/>
        <w:rPr>
          <w:rFonts w:ascii="Verdana" w:eastAsia="FangSong" w:hAnsi="Verdana" w:cs="Narkisim"/>
          <w:b/>
          <w:sz w:val="36"/>
          <w:szCs w:val="36"/>
        </w:rPr>
      </w:pPr>
      <w:r w:rsidRPr="00F67A81">
        <w:rPr>
          <w:rFonts w:ascii="Verdana" w:eastAsia="FangSong" w:hAnsi="Verdana" w:cs="Narkisim"/>
          <w:b/>
          <w:noProof/>
          <w:sz w:val="36"/>
          <w:szCs w:val="36"/>
        </w:rPr>
        <mc:AlternateContent>
          <mc:Choice Requires="wps">
            <w:drawing>
              <wp:anchor distT="0" distB="0" distL="0" distR="0" simplePos="0" relativeHeight="3" behindDoc="0" locked="0" layoutInCell="1" allowOverlap="1" wp14:anchorId="5F7ACE72" wp14:editId="054ED418">
                <wp:simplePos x="0" y="0"/>
                <wp:positionH relativeFrom="column">
                  <wp:posOffset>1458595</wp:posOffset>
                </wp:positionH>
                <wp:positionV relativeFrom="page">
                  <wp:posOffset>2586355</wp:posOffset>
                </wp:positionV>
                <wp:extent cx="4224020" cy="4591685"/>
                <wp:effectExtent l="0" t="0" r="0" b="0"/>
                <wp:wrapNone/>
                <wp:docPr id="6" name="Casella di testo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4020" cy="4591685"/>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4E6B9B4E" w14:textId="77777777" w:rsidR="002D765A" w:rsidRDefault="002D765A">
                            <w:pPr>
                              <w:pStyle w:val="Contenutocornice"/>
                              <w:spacing w:before="1000" w:line="1800" w:lineRule="exact"/>
                              <w:rPr>
                                <w:rStyle w:val="Copertina1Carattere"/>
                                <w:rFonts w:ascii="Verdana" w:eastAsia="FangSong" w:hAnsi="Verdana" w:cs="Narkisim"/>
                                <w:color w:val="FFFFFF"/>
                                <w:w w:val="70"/>
                                <w:sz w:val="280"/>
                                <w:szCs w:val="280"/>
                              </w:rPr>
                            </w:pPr>
                            <w:r>
                              <w:rPr>
                                <w:rStyle w:val="Copertina1Carattere"/>
                                <w:rFonts w:ascii="Verdana" w:eastAsia="FangSong" w:hAnsi="Verdana" w:cs="Narkisim"/>
                                <w:color w:val="FFFFFF"/>
                                <w:w w:val="70"/>
                                <w:sz w:val="280"/>
                                <w:szCs w:val="280"/>
                              </w:rPr>
                              <w:t>DEFR</w:t>
                            </w:r>
                          </w:p>
                          <w:p w14:paraId="1131CEFD" w14:textId="77777777" w:rsidR="002D765A" w:rsidRDefault="002D765A">
                            <w:pPr>
                              <w:pStyle w:val="Contenutocornice"/>
                              <w:spacing w:line="1800" w:lineRule="exact"/>
                              <w:rPr>
                                <w:color w:val="FFFFFF"/>
                                <w:w w:val="70"/>
                              </w:rPr>
                            </w:pPr>
                            <w:r>
                              <w:rPr>
                                <w:rStyle w:val="Copertina1Carattere"/>
                                <w:rFonts w:ascii="Verdana" w:eastAsia="FangSong" w:hAnsi="Verdana" w:cs="Narkisim"/>
                                <w:color w:val="FFFFFF"/>
                                <w:w w:val="70"/>
                              </w:rPr>
                              <w:t>UMBRIA</w:t>
                            </w:r>
                          </w:p>
                          <w:p w14:paraId="3EDE769C" w14:textId="77777777" w:rsidR="002D765A" w:rsidRDefault="002D765A">
                            <w:pPr>
                              <w:pStyle w:val="Contenutocornice"/>
                              <w:spacing w:line="1800" w:lineRule="exact"/>
                              <w:rPr>
                                <w:rStyle w:val="Copertina1Carattere"/>
                                <w:rFonts w:ascii="Verdana" w:eastAsia="FangSong" w:hAnsi="Verdana" w:cs="Narkisim"/>
                                <w:color w:val="FFFFFF"/>
                                <w:w w:val="68"/>
                                <w:sz w:val="140"/>
                                <w:szCs w:val="140"/>
                              </w:rPr>
                            </w:pPr>
                            <w:r>
                              <w:rPr>
                                <w:rStyle w:val="Copertina1Carattere"/>
                                <w:rFonts w:ascii="Verdana" w:eastAsia="FangSong" w:hAnsi="Verdana" w:cs="Narkisim"/>
                                <w:color w:val="FFFFFF"/>
                                <w:w w:val="68"/>
                                <w:sz w:val="140"/>
                                <w:szCs w:val="140"/>
                              </w:rPr>
                              <w:t>2021-2023</w:t>
                            </w:r>
                          </w:p>
                          <w:p w14:paraId="77790913" w14:textId="77777777" w:rsidR="002D765A" w:rsidRDefault="002D765A">
                            <w:pPr>
                              <w:pStyle w:val="Contenutocornice"/>
                            </w:pPr>
                            <w:r>
                              <w:rPr>
                                <w:rStyle w:val="Copertina1Carattere"/>
                                <w:rFonts w:ascii="Verdana" w:eastAsia="FangSong" w:hAnsi="Verdana" w:cs="Narkisim"/>
                                <w:color w:val="FFFFFF"/>
                                <w:w w:val="50"/>
                                <w:sz w:val="48"/>
                                <w:szCs w:val="48"/>
                              </w:rPr>
                              <w:t>Documento di Economia e Finanza Regionale</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7ACE72" id="Casella di testo 41" o:spid="_x0000_s1029" style="position:absolute;margin-left:114.85pt;margin-top:203.65pt;width:332.6pt;height:361.55pt;z-index:3;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" filled="f" stroked="f" strokeweight=".18mm">
                <v:path arrowok="t"/>
                <v:textbox>
                  <w:txbxContent>
                    <w:p w14:paraId="4E6B9B4E" w14:textId="77777777" w:rsidR="002D765A" w:rsidRDefault="002D765A">
                      <w:pPr>
                        <w:pStyle w:val="Contenutocornice"/>
                        <w:spacing w:before="1000" w:line="1800" w:lineRule="exact"/>
                        <w:rPr>
                          <w:rStyle w:val="Copertina1Carattere"/>
                          <w:rFonts w:ascii="Verdana" w:eastAsia="FangSong" w:hAnsi="Verdana" w:cs="Narkisim"/>
                          <w:color w:val="FFFFFF"/>
                          <w:w w:val="70"/>
                          <w:sz w:val="280"/>
                          <w:szCs w:val="280"/>
                        </w:rPr>
                      </w:pPr>
                      <w:r>
                        <w:rPr>
                          <w:rStyle w:val="Copertina1Carattere"/>
                          <w:rFonts w:ascii="Verdana" w:eastAsia="FangSong" w:hAnsi="Verdana" w:cs="Narkisim"/>
                          <w:color w:val="FFFFFF"/>
                          <w:w w:val="70"/>
                          <w:sz w:val="280"/>
                          <w:szCs w:val="280"/>
                        </w:rPr>
                        <w:t>DEFR</w:t>
                      </w:r>
                    </w:p>
                    <w:p w14:paraId="1131CEFD" w14:textId="77777777" w:rsidR="002D765A" w:rsidRDefault="002D765A">
                      <w:pPr>
                        <w:pStyle w:val="Contenutocornice"/>
                        <w:spacing w:line="1800" w:lineRule="exact"/>
                        <w:rPr>
                          <w:color w:val="FFFFFF"/>
                          <w:w w:val="70"/>
                        </w:rPr>
                      </w:pPr>
                      <w:r>
                        <w:rPr>
                          <w:rStyle w:val="Copertina1Carattere"/>
                          <w:rFonts w:ascii="Verdana" w:eastAsia="FangSong" w:hAnsi="Verdana" w:cs="Narkisim"/>
                          <w:color w:val="FFFFFF"/>
                          <w:w w:val="70"/>
                        </w:rPr>
                        <w:t>UMBRIA</w:t>
                      </w:r>
                    </w:p>
                    <w:p w14:paraId="3EDE769C" w14:textId="77777777" w:rsidR="002D765A" w:rsidRDefault="002D765A">
                      <w:pPr>
                        <w:pStyle w:val="Contenutocornice"/>
                        <w:spacing w:line="1800" w:lineRule="exact"/>
                        <w:rPr>
                          <w:rStyle w:val="Copertina1Carattere"/>
                          <w:rFonts w:ascii="Verdana" w:eastAsia="FangSong" w:hAnsi="Verdana" w:cs="Narkisim"/>
                          <w:color w:val="FFFFFF"/>
                          <w:w w:val="68"/>
                          <w:sz w:val="140"/>
                          <w:szCs w:val="140"/>
                        </w:rPr>
                      </w:pPr>
                      <w:r>
                        <w:rPr>
                          <w:rStyle w:val="Copertina1Carattere"/>
                          <w:rFonts w:ascii="Verdana" w:eastAsia="FangSong" w:hAnsi="Verdana" w:cs="Narkisim"/>
                          <w:color w:val="FFFFFF"/>
                          <w:w w:val="68"/>
                          <w:sz w:val="140"/>
                          <w:szCs w:val="140"/>
                        </w:rPr>
                        <w:t>2021-2023</w:t>
                      </w:r>
                    </w:p>
                    <w:p w14:paraId="77790913" w14:textId="77777777" w:rsidR="002D765A" w:rsidRDefault="002D765A">
                      <w:pPr>
                        <w:pStyle w:val="Contenutocornice"/>
                      </w:pPr>
                      <w:r>
                        <w:rPr>
                          <w:rStyle w:val="Copertina1Carattere"/>
                          <w:rFonts w:ascii="Verdana" w:eastAsia="FangSong" w:hAnsi="Verdana" w:cs="Narkisim"/>
                          <w:color w:val="FFFFFF"/>
                          <w:w w:val="50"/>
                          <w:sz w:val="48"/>
                          <w:szCs w:val="48"/>
                        </w:rPr>
                        <w:t>Documento di Economia e Finanza Regionale</w:t>
                      </w:r>
                    </w:p>
                  </w:txbxContent>
                </v:textbox>
                <w10:wrap anchory="page"/>
              </v:rect>
            </w:pict>
          </mc:Fallback>
        </mc:AlternateContent>
      </w:r>
    </w:p>
    <w:p w14:paraId="3CBE9665" w14:textId="77777777" w:rsidR="00E43F65" w:rsidRPr="00F67A81" w:rsidRDefault="0040758D">
      <w:pPr>
        <w:spacing w:line="1680" w:lineRule="exact"/>
        <w:rPr>
          <w:rFonts w:ascii="Verdana" w:eastAsia="FangSong" w:hAnsi="Verdana" w:cs="Narkisim"/>
          <w:b/>
          <w:sz w:val="36"/>
          <w:szCs w:val="36"/>
        </w:rPr>
      </w:pPr>
      <w:r w:rsidRPr="00F67A81">
        <w:rPr>
          <w:rFonts w:ascii="Verdana" w:eastAsia="FangSong" w:hAnsi="Verdana" w:cs="Narkisim"/>
          <w:b/>
          <w:noProof/>
          <w:sz w:val="36"/>
          <w:szCs w:val="36"/>
        </w:rPr>
        <w:drawing>
          <wp:anchor distT="0" distB="0" distL="0" distR="0" simplePos="0" relativeHeight="5" behindDoc="0" locked="0" layoutInCell="1" allowOverlap="1" wp14:anchorId="3C2B46AE" wp14:editId="63435042">
            <wp:simplePos x="0" y="0"/>
            <wp:positionH relativeFrom="column">
              <wp:posOffset>342429</wp:posOffset>
            </wp:positionH>
            <wp:positionV relativeFrom="paragraph">
              <wp:posOffset>1026918</wp:posOffset>
            </wp:positionV>
            <wp:extent cx="1023620" cy="993140"/>
            <wp:effectExtent l="0" t="0" r="0" b="0"/>
            <wp:wrapNone/>
            <wp:docPr id="8" name="Immagine 49" descr="C:\Users\gisidori\Documents\20 ANNO2020\20 LAYOUT\bollo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49" descr="C:\Users\gisidori\Documents\20 ANNO2020\20 LAYOUT\bollo Umbria.jpg"/>
                    <pic:cNvPicPr>
                      <a:picLocks noChangeAspect="1" noChangeArrowheads="1"/>
                    </pic:cNvPicPr>
                  </pic:nvPicPr>
                  <pic:blipFill>
                    <a:blip r:embed="rId8"/>
                    <a:srcRect r="43631"/>
                    <a:stretch>
                      <a:fillRect/>
                    </a:stretch>
                  </pic:blipFill>
                  <pic:spPr bwMode="auto">
                    <a:xfrm>
                      <a:off x="0" y="0"/>
                      <a:ext cx="1023620" cy="993140"/>
                    </a:xfrm>
                    <a:prstGeom prst="rect">
                      <a:avLst/>
                    </a:prstGeom>
                  </pic:spPr>
                </pic:pic>
              </a:graphicData>
            </a:graphic>
          </wp:anchor>
        </w:drawing>
      </w:r>
    </w:p>
    <w:p w14:paraId="769C78BB" w14:textId="77777777" w:rsidR="00E43F65" w:rsidRPr="00F67A81" w:rsidRDefault="00E43F65">
      <w:pPr>
        <w:spacing w:line="1680" w:lineRule="exact"/>
        <w:rPr>
          <w:rFonts w:ascii="Verdana" w:eastAsia="FangSong" w:hAnsi="Verdana" w:cs="Narkisim"/>
          <w:b/>
          <w:sz w:val="36"/>
          <w:szCs w:val="36"/>
        </w:rPr>
      </w:pPr>
    </w:p>
    <w:p w14:paraId="6BD0882E" w14:textId="77777777" w:rsidR="00E43F65" w:rsidRPr="00F67A81" w:rsidRDefault="00E43F65">
      <w:pPr>
        <w:spacing w:line="1680" w:lineRule="exact"/>
        <w:rPr>
          <w:rFonts w:ascii="Verdana" w:eastAsia="FangSong" w:hAnsi="Verdana" w:cs="Narkisim"/>
          <w:b/>
          <w:sz w:val="36"/>
          <w:szCs w:val="36"/>
        </w:rPr>
      </w:pPr>
    </w:p>
    <w:p w14:paraId="3A053C6E" w14:textId="77777777" w:rsidR="00E43F65" w:rsidRPr="00F67A81" w:rsidRDefault="00E43F65">
      <w:pPr>
        <w:tabs>
          <w:tab w:val="left" w:pos="6710"/>
        </w:tabs>
        <w:spacing w:line="1680" w:lineRule="exact"/>
        <w:rPr>
          <w:rFonts w:ascii="Verdana" w:eastAsia="FangSong" w:hAnsi="Verdana" w:cs="Narkisim"/>
          <w:b/>
          <w:sz w:val="36"/>
          <w:szCs w:val="36"/>
        </w:rPr>
      </w:pPr>
    </w:p>
    <w:p w14:paraId="75EC1B34" w14:textId="77777777" w:rsidR="00E43F65" w:rsidRPr="00F67A81" w:rsidRDefault="00E43F65" w:rsidP="00794815">
      <w:pPr>
        <w:pStyle w:val="Indice1"/>
      </w:pPr>
    </w:p>
    <w:p w14:paraId="7DDC9286" w14:textId="77777777" w:rsidR="00E43F65" w:rsidRPr="00F67A81" w:rsidRDefault="00E43F65" w:rsidP="00794815">
      <w:pPr>
        <w:pStyle w:val="Indice1"/>
      </w:pPr>
    </w:p>
    <w:p w14:paraId="11EE099B" w14:textId="77777777" w:rsidR="00E43F65" w:rsidRPr="00F67A81" w:rsidRDefault="00E43F65" w:rsidP="00794815">
      <w:pPr>
        <w:pStyle w:val="Indice1"/>
      </w:pPr>
    </w:p>
    <w:p w14:paraId="73F33A93" w14:textId="77777777" w:rsidR="00E43F65" w:rsidRPr="00F67A81" w:rsidRDefault="00E43F65" w:rsidP="00794815">
      <w:pPr>
        <w:pStyle w:val="Indice1"/>
      </w:pPr>
    </w:p>
    <w:p w14:paraId="551B0D3E" w14:textId="77777777" w:rsidR="00E43F65" w:rsidRPr="00F67A81" w:rsidRDefault="00E43F65" w:rsidP="00794815">
      <w:pPr>
        <w:pStyle w:val="Indice1"/>
      </w:pPr>
    </w:p>
    <w:p w14:paraId="09D7D679" w14:textId="77777777" w:rsidR="00E43F65" w:rsidRPr="00F67A81" w:rsidRDefault="00E43F65" w:rsidP="00794815">
      <w:pPr>
        <w:pStyle w:val="Indice1"/>
      </w:pPr>
    </w:p>
    <w:p w14:paraId="384B965B" w14:textId="77777777" w:rsidR="00E43F65" w:rsidRPr="00F67A81" w:rsidRDefault="00E43F65" w:rsidP="00794815">
      <w:pPr>
        <w:pStyle w:val="Indice1"/>
      </w:pPr>
    </w:p>
    <w:p w14:paraId="46D3F5F4" w14:textId="77777777" w:rsidR="00E43F65" w:rsidRPr="00F67A81" w:rsidRDefault="00E43F65" w:rsidP="00794815">
      <w:pPr>
        <w:pStyle w:val="Indice1"/>
      </w:pPr>
    </w:p>
    <w:p w14:paraId="4C8F63C3" w14:textId="77777777" w:rsidR="00E43F65" w:rsidRPr="00F67A81" w:rsidRDefault="00E43F65" w:rsidP="00794815">
      <w:pPr>
        <w:pStyle w:val="Indice1"/>
      </w:pPr>
    </w:p>
    <w:p w14:paraId="33F30CAD" w14:textId="77777777" w:rsidR="00E43F65" w:rsidRPr="00F67A81" w:rsidRDefault="00E43F65" w:rsidP="00794815">
      <w:pPr>
        <w:pStyle w:val="Indice1"/>
      </w:pPr>
    </w:p>
    <w:p w14:paraId="0E3A24B7" w14:textId="77777777" w:rsidR="00E43F65" w:rsidRPr="00F67A81" w:rsidRDefault="00E43F65" w:rsidP="00794815">
      <w:pPr>
        <w:pStyle w:val="Indice1"/>
      </w:pPr>
    </w:p>
    <w:p w14:paraId="679F281E" w14:textId="77777777" w:rsidR="00E43F65" w:rsidRPr="00F67A81" w:rsidRDefault="00E43F65" w:rsidP="00794815">
      <w:pPr>
        <w:pStyle w:val="Indice1"/>
      </w:pPr>
    </w:p>
    <w:p w14:paraId="5FD2E41C" w14:textId="77777777" w:rsidR="00E43F65" w:rsidRPr="00F67A81" w:rsidRDefault="00E43F65" w:rsidP="00794815">
      <w:pPr>
        <w:pStyle w:val="Indice1"/>
      </w:pPr>
    </w:p>
    <w:p w14:paraId="3885DE83" w14:textId="77777777" w:rsidR="00E43F65" w:rsidRPr="00F67A81" w:rsidRDefault="00E43F65" w:rsidP="00794815">
      <w:pPr>
        <w:pStyle w:val="Indice1"/>
      </w:pPr>
    </w:p>
    <w:p w14:paraId="02B6275A" w14:textId="77777777" w:rsidR="00E43F65" w:rsidRPr="00F67A81" w:rsidRDefault="00E43F65" w:rsidP="00794815">
      <w:pPr>
        <w:pStyle w:val="Indice1"/>
      </w:pPr>
    </w:p>
    <w:p w14:paraId="2110606B" w14:textId="77777777" w:rsidR="00E43F65" w:rsidRPr="00F67A81" w:rsidRDefault="00E43F65" w:rsidP="00794815">
      <w:pPr>
        <w:pStyle w:val="Indice1"/>
      </w:pPr>
    </w:p>
    <w:p w14:paraId="0C4FAF9C" w14:textId="77777777" w:rsidR="00E43F65" w:rsidRPr="00F67A81" w:rsidRDefault="00E43F65" w:rsidP="00794815">
      <w:pPr>
        <w:pStyle w:val="Indice1"/>
      </w:pPr>
    </w:p>
    <w:p w14:paraId="6810A9C5" w14:textId="77777777" w:rsidR="00E43F65" w:rsidRPr="00F67A81" w:rsidRDefault="00E43F65" w:rsidP="00794815">
      <w:pPr>
        <w:pStyle w:val="Indice1"/>
      </w:pPr>
    </w:p>
    <w:p w14:paraId="624DC9F3" w14:textId="77777777" w:rsidR="00E43F65" w:rsidRPr="00F67A81" w:rsidRDefault="00E43F65" w:rsidP="00794815">
      <w:pPr>
        <w:pStyle w:val="Indice1"/>
      </w:pPr>
    </w:p>
    <w:p w14:paraId="5D4951E2" w14:textId="77777777" w:rsidR="00E43F65" w:rsidRPr="00F67A81" w:rsidRDefault="00E43F65" w:rsidP="00794815">
      <w:pPr>
        <w:pStyle w:val="Indice1"/>
      </w:pPr>
    </w:p>
    <w:p w14:paraId="60D72670" w14:textId="77777777" w:rsidR="00E43F65" w:rsidRPr="00F67A81" w:rsidRDefault="00E43F65" w:rsidP="00794815">
      <w:pPr>
        <w:pStyle w:val="Indice1"/>
      </w:pPr>
    </w:p>
    <w:p w14:paraId="38EA80A3" w14:textId="77777777" w:rsidR="00E43F65" w:rsidRPr="00F67A81" w:rsidRDefault="00E43F65" w:rsidP="00794815">
      <w:pPr>
        <w:pStyle w:val="Indice1"/>
      </w:pPr>
    </w:p>
    <w:p w14:paraId="1755C0EA" w14:textId="77777777" w:rsidR="00E43F65" w:rsidRPr="00F67A81" w:rsidRDefault="00E43F65" w:rsidP="00794815">
      <w:pPr>
        <w:pStyle w:val="Indice1"/>
      </w:pPr>
    </w:p>
    <w:p w14:paraId="4FD6805D" w14:textId="77777777" w:rsidR="00E43F65" w:rsidRPr="00F67A81" w:rsidRDefault="00E43F65" w:rsidP="00794815">
      <w:pPr>
        <w:pStyle w:val="Indice1"/>
      </w:pPr>
    </w:p>
    <w:p w14:paraId="730741D4" w14:textId="77777777" w:rsidR="00E43F65" w:rsidRPr="00F67A81" w:rsidRDefault="00E43F65" w:rsidP="00794815">
      <w:pPr>
        <w:pStyle w:val="Indice1"/>
      </w:pPr>
    </w:p>
    <w:p w14:paraId="78755E3E" w14:textId="77777777" w:rsidR="00E43F65" w:rsidRPr="00F67A81" w:rsidRDefault="00E43F65" w:rsidP="00794815">
      <w:pPr>
        <w:pStyle w:val="Indice1"/>
      </w:pPr>
    </w:p>
    <w:p w14:paraId="49AD7705" w14:textId="77777777" w:rsidR="00E43F65" w:rsidRPr="00F67A81" w:rsidRDefault="00E43F65" w:rsidP="00794815">
      <w:pPr>
        <w:pStyle w:val="Indice1"/>
      </w:pPr>
    </w:p>
    <w:p w14:paraId="1EBBD675" w14:textId="77777777" w:rsidR="00E43F65" w:rsidRPr="00F67A81" w:rsidRDefault="00E43F65" w:rsidP="00794815">
      <w:pPr>
        <w:pStyle w:val="Indice1"/>
      </w:pPr>
    </w:p>
    <w:p w14:paraId="271EFF9A" w14:textId="77777777" w:rsidR="00E43F65" w:rsidRPr="00F67A81" w:rsidRDefault="00E43F65" w:rsidP="00794815">
      <w:pPr>
        <w:pStyle w:val="Indice1"/>
      </w:pPr>
    </w:p>
    <w:p w14:paraId="6B407A27" w14:textId="77777777" w:rsidR="00E43F65" w:rsidRPr="00F67A81" w:rsidRDefault="00E43F65" w:rsidP="00794815">
      <w:pPr>
        <w:pStyle w:val="Indice1"/>
      </w:pPr>
    </w:p>
    <w:p w14:paraId="239B27C0" w14:textId="77777777" w:rsidR="00E43F65" w:rsidRPr="00F67A81" w:rsidRDefault="00E43F65" w:rsidP="00794815">
      <w:pPr>
        <w:pStyle w:val="Indice1"/>
      </w:pPr>
    </w:p>
    <w:p w14:paraId="1250B4B7" w14:textId="77777777" w:rsidR="00E43F65" w:rsidRPr="00F67A81" w:rsidRDefault="00E43F65" w:rsidP="00794815">
      <w:pPr>
        <w:pStyle w:val="Indice1"/>
      </w:pPr>
    </w:p>
    <w:p w14:paraId="3D317A4A" w14:textId="77777777" w:rsidR="00E43F65" w:rsidRPr="00F67A81" w:rsidRDefault="00E43F65" w:rsidP="00794815">
      <w:pPr>
        <w:pStyle w:val="Indice1"/>
      </w:pPr>
    </w:p>
    <w:p w14:paraId="2E2D505C" w14:textId="77777777" w:rsidR="00E43F65" w:rsidRPr="00F67A81" w:rsidRDefault="00E43F65" w:rsidP="00794815">
      <w:pPr>
        <w:pStyle w:val="Indice1"/>
      </w:pPr>
    </w:p>
    <w:p w14:paraId="1B70AD58" w14:textId="77777777" w:rsidR="00E43F65" w:rsidRPr="00F67A81" w:rsidRDefault="00E43F65" w:rsidP="00794815">
      <w:pPr>
        <w:pStyle w:val="Indice1"/>
      </w:pPr>
    </w:p>
    <w:p w14:paraId="4CB6CD3A" w14:textId="77777777" w:rsidR="00E43F65" w:rsidRPr="00F67A81" w:rsidRDefault="00E43F65" w:rsidP="00794815">
      <w:pPr>
        <w:pStyle w:val="Indice1"/>
      </w:pPr>
    </w:p>
    <w:p w14:paraId="1BEC161F" w14:textId="77777777" w:rsidR="00E43F65" w:rsidRPr="00F67A81" w:rsidRDefault="00E43F65" w:rsidP="00794815">
      <w:pPr>
        <w:pStyle w:val="Indice1"/>
      </w:pPr>
    </w:p>
    <w:p w14:paraId="4B1953E4" w14:textId="77777777" w:rsidR="00E43F65" w:rsidRPr="00F67A81" w:rsidRDefault="00E43F65" w:rsidP="00794815">
      <w:pPr>
        <w:pStyle w:val="Indice1"/>
      </w:pPr>
    </w:p>
    <w:p w14:paraId="25B42740" w14:textId="77777777" w:rsidR="00E43F65" w:rsidRPr="00F67A81" w:rsidRDefault="00E43F65" w:rsidP="00794815">
      <w:pPr>
        <w:pStyle w:val="Indice1"/>
      </w:pPr>
    </w:p>
    <w:p w14:paraId="0B52786D" w14:textId="77777777" w:rsidR="00E43F65" w:rsidRPr="00F67A81" w:rsidRDefault="00E43F65" w:rsidP="00794815">
      <w:pPr>
        <w:pStyle w:val="Indice1"/>
      </w:pPr>
    </w:p>
    <w:p w14:paraId="75E2AD95" w14:textId="77777777" w:rsidR="00E43F65" w:rsidRPr="00F67A81" w:rsidRDefault="00E43F65" w:rsidP="00794815">
      <w:pPr>
        <w:pStyle w:val="Indice1"/>
      </w:pPr>
    </w:p>
    <w:p w14:paraId="142A31FB" w14:textId="77777777" w:rsidR="00E43F65" w:rsidRPr="00F67A81" w:rsidRDefault="00E43F65" w:rsidP="00794815">
      <w:pPr>
        <w:pStyle w:val="Indice1"/>
      </w:pPr>
    </w:p>
    <w:p w14:paraId="31CC1F9C" w14:textId="77777777" w:rsidR="00E43F65" w:rsidRPr="00F67A81" w:rsidRDefault="00E43F65" w:rsidP="00794815">
      <w:pPr>
        <w:pStyle w:val="Indice1"/>
      </w:pPr>
    </w:p>
    <w:p w14:paraId="7EE56AB3" w14:textId="77777777" w:rsidR="00E43F65" w:rsidRPr="00F67A81" w:rsidRDefault="00E43F65" w:rsidP="00794815">
      <w:pPr>
        <w:pStyle w:val="Indice1"/>
      </w:pPr>
    </w:p>
    <w:p w14:paraId="423B5CB9" w14:textId="77777777" w:rsidR="00E43F65" w:rsidRPr="00F67A81" w:rsidRDefault="00E43F65" w:rsidP="00794815">
      <w:pPr>
        <w:pStyle w:val="Indice1"/>
      </w:pPr>
    </w:p>
    <w:p w14:paraId="7A60FD3F" w14:textId="77777777" w:rsidR="00E43F65" w:rsidRPr="00F67A81" w:rsidRDefault="00E43F65" w:rsidP="00794815">
      <w:pPr>
        <w:pStyle w:val="Indice1"/>
      </w:pPr>
    </w:p>
    <w:p w14:paraId="75E04422" w14:textId="77777777" w:rsidR="00E43F65" w:rsidRPr="00F67A81" w:rsidRDefault="00E43F65" w:rsidP="00794815">
      <w:pPr>
        <w:pStyle w:val="Indice1"/>
      </w:pPr>
    </w:p>
    <w:p w14:paraId="37A2BC12" w14:textId="77777777" w:rsidR="00E43F65" w:rsidRPr="00F67A81" w:rsidRDefault="00E43F65" w:rsidP="00794815">
      <w:pPr>
        <w:pStyle w:val="Indice1"/>
      </w:pPr>
    </w:p>
    <w:p w14:paraId="7915D1C8" w14:textId="77777777" w:rsidR="00E43F65" w:rsidRPr="00F67A81" w:rsidRDefault="00E43F65" w:rsidP="00794815">
      <w:pPr>
        <w:pStyle w:val="Indice1"/>
      </w:pPr>
    </w:p>
    <w:p w14:paraId="551DDE4A" w14:textId="77777777" w:rsidR="00E43F65" w:rsidRPr="00F67A81" w:rsidRDefault="00E43F65" w:rsidP="00794815">
      <w:pPr>
        <w:pStyle w:val="Indice1"/>
      </w:pPr>
    </w:p>
    <w:p w14:paraId="75E5A7CD" w14:textId="77777777" w:rsidR="00E43F65" w:rsidRPr="00F67A81" w:rsidRDefault="00E43F65" w:rsidP="00794815">
      <w:pPr>
        <w:pStyle w:val="Indice1"/>
      </w:pPr>
    </w:p>
    <w:p w14:paraId="06636B65" w14:textId="77777777" w:rsidR="00E43F65" w:rsidRPr="00F67A81" w:rsidRDefault="00E43F65" w:rsidP="00794815">
      <w:pPr>
        <w:pStyle w:val="Indice1"/>
      </w:pPr>
    </w:p>
    <w:p w14:paraId="2F1BC85A" w14:textId="77777777" w:rsidR="00E43F65" w:rsidRPr="00F67A81" w:rsidRDefault="00E43F65" w:rsidP="00794815">
      <w:pPr>
        <w:pStyle w:val="Indice1"/>
      </w:pPr>
    </w:p>
    <w:p w14:paraId="57E1E32F" w14:textId="77777777" w:rsidR="00E43F65" w:rsidRPr="00F67A81" w:rsidRDefault="00E43F65" w:rsidP="00794815">
      <w:pPr>
        <w:pStyle w:val="Indice1"/>
      </w:pPr>
    </w:p>
    <w:p w14:paraId="0FD56EA6" w14:textId="77777777" w:rsidR="00E43F65" w:rsidRPr="00F67A81" w:rsidRDefault="00E43F65" w:rsidP="00794815">
      <w:pPr>
        <w:pStyle w:val="Indice1"/>
      </w:pPr>
    </w:p>
    <w:p w14:paraId="0A02915A" w14:textId="77777777" w:rsidR="00E43F65" w:rsidRPr="00F67A81" w:rsidRDefault="00E43F65" w:rsidP="00794815">
      <w:pPr>
        <w:pStyle w:val="Indice1"/>
      </w:pPr>
    </w:p>
    <w:p w14:paraId="1F8EE245" w14:textId="77777777" w:rsidR="00E43F65" w:rsidRPr="00F67A81" w:rsidRDefault="00E43F65" w:rsidP="00794815">
      <w:pPr>
        <w:pStyle w:val="Indice1"/>
      </w:pPr>
    </w:p>
    <w:p w14:paraId="478B29DD" w14:textId="77777777" w:rsidR="00E43F65" w:rsidRPr="00F67A81" w:rsidRDefault="00E43F65" w:rsidP="00794815">
      <w:pPr>
        <w:pStyle w:val="Indice1"/>
      </w:pPr>
    </w:p>
    <w:p w14:paraId="40D1D0FC" w14:textId="77777777" w:rsidR="00E43F65" w:rsidRPr="00F67A81" w:rsidRDefault="00E43F65" w:rsidP="00794815">
      <w:pPr>
        <w:pStyle w:val="Indice1"/>
      </w:pPr>
    </w:p>
    <w:p w14:paraId="4C4B3B3F" w14:textId="77777777" w:rsidR="00E43F65" w:rsidRPr="00F67A81" w:rsidRDefault="00E43F65" w:rsidP="00794815">
      <w:pPr>
        <w:pStyle w:val="Indice1"/>
      </w:pPr>
    </w:p>
    <w:p w14:paraId="7D2CC8B5" w14:textId="77777777" w:rsidR="00677ECA" w:rsidRPr="00F67A81" w:rsidRDefault="00677ECA" w:rsidP="00794815">
      <w:pPr>
        <w:pStyle w:val="Indice1"/>
      </w:pPr>
    </w:p>
    <w:p w14:paraId="3A1CCC61" w14:textId="77777777" w:rsidR="00677ECA" w:rsidRPr="00F67A81" w:rsidRDefault="00677ECA" w:rsidP="00794815">
      <w:pPr>
        <w:pStyle w:val="Indice1"/>
      </w:pPr>
    </w:p>
    <w:p w14:paraId="7DD96C31" w14:textId="77777777" w:rsidR="00677ECA" w:rsidRPr="00F67A81" w:rsidRDefault="00677ECA" w:rsidP="00794815">
      <w:pPr>
        <w:pStyle w:val="Indice1"/>
      </w:pPr>
    </w:p>
    <w:p w14:paraId="19189488" w14:textId="77777777" w:rsidR="00677ECA" w:rsidRPr="00F67A81" w:rsidRDefault="00677ECA" w:rsidP="00794815">
      <w:pPr>
        <w:pStyle w:val="Indice1"/>
      </w:pPr>
    </w:p>
    <w:p w14:paraId="5F06DB47" w14:textId="77777777" w:rsidR="00677ECA" w:rsidRPr="00F67A81" w:rsidRDefault="00677ECA" w:rsidP="00794815">
      <w:pPr>
        <w:pStyle w:val="Indice1"/>
      </w:pPr>
    </w:p>
    <w:p w14:paraId="251723A3" w14:textId="77777777" w:rsidR="00E43F65" w:rsidRPr="00F67A81" w:rsidRDefault="00E43F65" w:rsidP="00794815">
      <w:pPr>
        <w:pStyle w:val="Indice1"/>
      </w:pPr>
    </w:p>
    <w:p w14:paraId="03BEECD3" w14:textId="77777777" w:rsidR="00E43F65" w:rsidRPr="00F67A81" w:rsidRDefault="00E43F65" w:rsidP="00794815">
      <w:pPr>
        <w:pStyle w:val="Indice1"/>
      </w:pPr>
    </w:p>
    <w:p w14:paraId="4E900E81" w14:textId="77777777" w:rsidR="00E43F65" w:rsidRPr="00F67A81" w:rsidRDefault="00E43F65" w:rsidP="00794815">
      <w:pPr>
        <w:pStyle w:val="Indice1"/>
      </w:pPr>
    </w:p>
    <w:p w14:paraId="07893904" w14:textId="77777777" w:rsidR="00E43F65" w:rsidRPr="00F67A81" w:rsidRDefault="00E43F65" w:rsidP="00794815">
      <w:pPr>
        <w:pStyle w:val="Indice1"/>
      </w:pPr>
    </w:p>
    <w:p w14:paraId="365D133D" w14:textId="77777777" w:rsidR="00E43F65" w:rsidRPr="00F67A81" w:rsidRDefault="00E43F65" w:rsidP="00794815">
      <w:pPr>
        <w:pStyle w:val="Indice1"/>
      </w:pPr>
    </w:p>
    <w:p w14:paraId="2BB7DB43" w14:textId="77777777" w:rsidR="00E43F65" w:rsidRPr="00F67A81" w:rsidRDefault="00E43F65" w:rsidP="00794815">
      <w:pPr>
        <w:pStyle w:val="Indice1"/>
      </w:pPr>
    </w:p>
    <w:p w14:paraId="4763537C" w14:textId="77777777" w:rsidR="00E43F65" w:rsidRPr="00F67A81" w:rsidRDefault="00E43F65" w:rsidP="00794815">
      <w:pPr>
        <w:pStyle w:val="Indice1"/>
      </w:pPr>
    </w:p>
    <w:p w14:paraId="48869416" w14:textId="77777777" w:rsidR="00E43F65" w:rsidRPr="00F67A81" w:rsidRDefault="00E43F65" w:rsidP="00794815">
      <w:pPr>
        <w:pStyle w:val="Indice1"/>
      </w:pPr>
    </w:p>
    <w:p w14:paraId="6DEBFA3D" w14:textId="77777777" w:rsidR="00E43F65" w:rsidRPr="00F67A81" w:rsidRDefault="00E43F65" w:rsidP="00794815">
      <w:pPr>
        <w:pStyle w:val="Indice1"/>
      </w:pPr>
    </w:p>
    <w:p w14:paraId="10EBE5BB" w14:textId="77777777" w:rsidR="00E43F65" w:rsidRPr="00F67A81" w:rsidRDefault="00E43F65" w:rsidP="00794815">
      <w:pPr>
        <w:pStyle w:val="Indice1"/>
      </w:pPr>
    </w:p>
    <w:p w14:paraId="44D8FC3E" w14:textId="77777777" w:rsidR="00E43F65" w:rsidRPr="00F67A81" w:rsidRDefault="00E43F65" w:rsidP="00794815">
      <w:pPr>
        <w:pStyle w:val="Indice1"/>
      </w:pPr>
    </w:p>
    <w:p w14:paraId="5351B109" w14:textId="77777777" w:rsidR="00E43F65" w:rsidRPr="00F67A81" w:rsidRDefault="00E43F65" w:rsidP="00794815">
      <w:pPr>
        <w:pStyle w:val="Indice1"/>
      </w:pPr>
    </w:p>
    <w:p w14:paraId="0001904C" w14:textId="77777777" w:rsidR="00E43F65" w:rsidRPr="00F67A81" w:rsidRDefault="0040758D">
      <w:pPr>
        <w:jc w:val="both"/>
        <w:rPr>
          <w:rFonts w:ascii="Verdana" w:eastAsia="Arial Unicode MS" w:hAnsi="Verdana" w:cs="Tahoma"/>
          <w:sz w:val="20"/>
          <w:szCs w:val="20"/>
        </w:rPr>
      </w:pPr>
      <w:r w:rsidRPr="00F67A81">
        <w:rPr>
          <w:rFonts w:ascii="Verdana" w:eastAsia="Arial Unicode MS" w:hAnsi="Verdana" w:cs="Tahoma"/>
          <w:sz w:val="20"/>
          <w:szCs w:val="20"/>
        </w:rPr>
        <w:t>Regione Umbria – Giunta Regionale</w:t>
      </w:r>
    </w:p>
    <w:p w14:paraId="570967E9" w14:textId="77777777" w:rsidR="00E43F65" w:rsidRPr="00F67A81" w:rsidRDefault="001039DD">
      <w:pPr>
        <w:jc w:val="both"/>
        <w:rPr>
          <w:rFonts w:ascii="Verdana" w:eastAsia="Arial Unicode MS" w:hAnsi="Verdana" w:cs="Tahoma"/>
          <w:sz w:val="20"/>
          <w:szCs w:val="20"/>
        </w:rPr>
      </w:pPr>
      <w:r w:rsidRPr="00F67A81">
        <w:rPr>
          <w:rFonts w:ascii="Verdana" w:eastAsia="Arial Unicode MS" w:hAnsi="Verdana" w:cs="Tahoma"/>
          <w:sz w:val="20"/>
          <w:szCs w:val="20"/>
        </w:rPr>
        <w:t>Dicembre</w:t>
      </w:r>
      <w:r w:rsidR="00714125" w:rsidRPr="00F67A81">
        <w:rPr>
          <w:rFonts w:ascii="Verdana" w:eastAsia="Arial Unicode MS" w:hAnsi="Verdana" w:cs="Tahoma"/>
          <w:sz w:val="20"/>
          <w:szCs w:val="20"/>
        </w:rPr>
        <w:t xml:space="preserve"> </w:t>
      </w:r>
      <w:r w:rsidR="0040758D" w:rsidRPr="00F67A81">
        <w:rPr>
          <w:rFonts w:ascii="Verdana" w:eastAsia="Arial Unicode MS" w:hAnsi="Verdana" w:cs="Tahoma"/>
          <w:sz w:val="20"/>
          <w:szCs w:val="20"/>
        </w:rPr>
        <w:t xml:space="preserve"> 2020</w:t>
      </w:r>
    </w:p>
    <w:p w14:paraId="1EE4273F" w14:textId="77777777" w:rsidR="00E43F65" w:rsidRPr="00F67A81" w:rsidRDefault="00E43F65" w:rsidP="00794815">
      <w:pPr>
        <w:pStyle w:val="Indice1"/>
      </w:pPr>
    </w:p>
    <w:p w14:paraId="31C255CF" w14:textId="77777777" w:rsidR="00E43F65" w:rsidRPr="00F67A81" w:rsidRDefault="00E43F65" w:rsidP="00794815">
      <w:pPr>
        <w:pStyle w:val="Indice1"/>
      </w:pPr>
    </w:p>
    <w:p w14:paraId="0762A957" w14:textId="77777777" w:rsidR="00E43F65" w:rsidRPr="00F67A81" w:rsidRDefault="00803C76" w:rsidP="00794815">
      <w:pPr>
        <w:pStyle w:val="Indice1"/>
      </w:pPr>
      <w:r w:rsidRPr="00F67A81">
        <w:rPr>
          <w:noProof/>
        </w:rPr>
        <mc:AlternateContent>
          <mc:Choice Requires="wps">
            <w:drawing>
              <wp:anchor distT="0" distB="0" distL="0" distR="0" simplePos="0" relativeHeight="198" behindDoc="0" locked="0" layoutInCell="1" allowOverlap="1" wp14:anchorId="286AE605" wp14:editId="280712D4">
                <wp:simplePos x="0" y="0"/>
                <wp:positionH relativeFrom="column">
                  <wp:posOffset>5545455</wp:posOffset>
                </wp:positionH>
                <wp:positionV relativeFrom="paragraph">
                  <wp:align>top</wp:align>
                </wp:positionV>
                <wp:extent cx="1374775" cy="175260"/>
                <wp:effectExtent l="0" t="0" r="0" b="0"/>
                <wp:wrapNone/>
                <wp:docPr id="10" name="Cornic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4775" cy="175260"/>
                        </a:xfrm>
                        <a:prstGeom prst="rect">
                          <a:avLst/>
                        </a:prstGeom>
                      </wps:spPr>
                      <wps:txbx>
                        <w:txbxContent>
                          <w:p w14:paraId="27154D41" w14:textId="77777777" w:rsidR="002D765A" w:rsidRDefault="002D765A">
                            <w:pPr>
                              <w:pStyle w:val="Contenutocornice"/>
                            </w:pP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w:pict>
              <v:shapetype w14:anchorId="286AE605" id="_x0000_t202" coordsize="21600,21600" o:spt="202" path="m,l,21600r21600,l21600,xe">
                <v:stroke joinstyle="miter"/>
                <v:path gradientshapeok="t" o:connecttype="rect"/>
              </v:shapetype>
              <v:shape id="Cornice5" o:spid="_x0000_s1030" type="#_x0000_t202" style="position:absolute;left:0;text-align:left;margin-left:436.65pt;margin-top:0;width:108.25pt;height:13.8pt;z-index:198;visibility:visible;mso-wrap-style:square;mso-width-percent:0;mso-height-percent:0;mso-wrap-distance-left:0;mso-wrap-distance-top:0;mso-wrap-distance-right:0;mso-wrap-distance-bottom:0;mso-position-horizontal:absolute;mso-position-horizontal-relative:text;mso-position-vertical:top;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" filled="f" stroked="f">
                <v:path arrowok="t"/>
                <v:textbox style="mso-fit-shape-to-text:t" inset="0,0,0,0">
                  <w:txbxContent>
                    <w:p w14:paraId="27154D41" w14:textId="77777777" w:rsidR="002D765A" w:rsidRDefault="002D765A">
                      <w:pPr>
                        <w:pStyle w:val="Contenutocornice"/>
                      </w:pPr>
                    </w:p>
                  </w:txbxContent>
                </v:textbox>
              </v:shape>
            </w:pict>
          </mc:Fallback>
        </mc:AlternateContent>
      </w:r>
      <w:r w:rsidRPr="00F67A81">
        <w:rPr>
          <w:noProof/>
        </w:rPr>
        <mc:AlternateContent>
          <mc:Choice Requires="wps">
            <w:drawing>
              <wp:anchor distT="0" distB="0" distL="0" distR="0" simplePos="0" relativeHeight="202" behindDoc="0" locked="0" layoutInCell="1" allowOverlap="1" wp14:anchorId="326A0DA8" wp14:editId="299ABA2D">
                <wp:simplePos x="0" y="0"/>
                <wp:positionH relativeFrom="column">
                  <wp:posOffset>410845</wp:posOffset>
                </wp:positionH>
                <wp:positionV relativeFrom="paragraph">
                  <wp:align>top</wp:align>
                </wp:positionV>
                <wp:extent cx="4293235" cy="158115"/>
                <wp:effectExtent l="0" t="0" r="0" b="0"/>
                <wp:wrapNone/>
                <wp:docPr id="12" name="Cornic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3235" cy="158115"/>
                        </a:xfrm>
                        <a:prstGeom prst="rect">
                          <a:avLst/>
                        </a:prstGeom>
                      </wps:spPr>
                      <wps:txbx>
                        <w:txbxContent>
                          <w:p w14:paraId="27839882" w14:textId="77777777" w:rsidR="002D765A" w:rsidRDefault="002D765A">
                            <w:pPr>
                              <w:pStyle w:val="Contenutocornice"/>
                            </w:pPr>
                          </w:p>
                        </w:txbxContent>
                      </wps:txbx>
                      <wps:bodyPr lIns="71755" tIns="71755" rIns="71755" bIns="71755" anchor="t">
                        <a:noAutofit/>
                      </wps:bodyPr>
                    </wps:wsp>
                  </a:graphicData>
                </a:graphic>
                <wp14:sizeRelH relativeFrom="page">
                  <wp14:pctWidth>0</wp14:pctWidth>
                </wp14:sizeRelH>
                <wp14:sizeRelV relativeFrom="page">
                  <wp14:pctHeight>0</wp14:pctHeight>
                </wp14:sizeRelV>
              </wp:anchor>
            </w:drawing>
          </mc:Choice>
          <mc:Fallback>
            <w:pict>
              <v:shape w14:anchorId="326A0DA8" id="Cornice7" o:spid="_x0000_s1031" type="#_x0000_t202" style="position:absolute;left:0;text-align:left;margin-left:32.35pt;margin-top:0;width:338.05pt;height:12.45pt;z-index:202;visibility:visible;mso-wrap-style:square;mso-width-percent:0;mso-height-percent:0;mso-wrap-distance-left:0;mso-wrap-distance-top:0;mso-wrap-distance-right:0;mso-wrap-distance-bottom:0;mso-position-horizontal:absolute;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" filled="f" stroked="f">
                <v:path arrowok="t"/>
                <v:textbox inset="5.65pt,5.65pt,5.65pt,5.65pt">
                  <w:txbxContent>
                    <w:p w14:paraId="27839882" w14:textId="77777777" w:rsidR="002D765A" w:rsidRDefault="002D765A">
                      <w:pPr>
                        <w:pStyle w:val="Contenutocornice"/>
                      </w:pPr>
                    </w:p>
                  </w:txbxContent>
                </v:textbox>
              </v:shape>
            </w:pict>
          </mc:Fallback>
        </mc:AlternateContent>
      </w:r>
    </w:p>
    <w:p w14:paraId="6F07187D" w14:textId="77777777" w:rsidR="00E43F65" w:rsidRPr="00F67A81" w:rsidRDefault="00E43F65">
      <w:pPr>
        <w:rPr>
          <w:rFonts w:ascii="Verdana" w:hAnsi="Verdana"/>
        </w:rPr>
        <w:sectPr w:rsidR="00E43F65" w:rsidRPr="00F67A81">
          <w:pgSz w:w="11906" w:h="16838"/>
          <w:pgMar w:top="1701" w:right="1418" w:bottom="1418" w:left="1418" w:header="0" w:footer="0" w:gutter="0"/>
          <w:cols w:space="720"/>
          <w:formProt w:val="0"/>
        </w:sectPr>
      </w:pPr>
    </w:p>
    <w:p w14:paraId="7E4361DA" w14:textId="77777777" w:rsidR="00E43F65" w:rsidRPr="00503DAA" w:rsidRDefault="0040758D">
      <w:pPr>
        <w:pStyle w:val="Titolo1"/>
        <w:rPr>
          <w:rFonts w:ascii="Verdana" w:eastAsia="FangSong" w:hAnsi="Verdana" w:cs="Narkisim"/>
          <w:b w:val="0"/>
          <w:color w:val="006600"/>
          <w:w w:val="90"/>
          <w:sz w:val="40"/>
          <w:szCs w:val="40"/>
        </w:rPr>
      </w:pPr>
      <w:bookmarkStart w:id="1" w:name="_Toc14961715"/>
      <w:bookmarkStart w:id="2" w:name="_Toc12968655"/>
      <w:bookmarkStart w:id="3" w:name="_Toc12968457"/>
      <w:bookmarkStart w:id="4" w:name="_Toc12968391"/>
      <w:bookmarkStart w:id="5" w:name="_Toc530735357"/>
      <w:bookmarkStart w:id="6" w:name="_Toc497818644"/>
      <w:bookmarkStart w:id="7" w:name="_Toc497466626"/>
      <w:bookmarkStart w:id="8" w:name="_Toc497465893"/>
      <w:bookmarkStart w:id="9" w:name="_Toc497392550"/>
      <w:bookmarkStart w:id="10" w:name="_Toc496806030"/>
      <w:bookmarkStart w:id="11" w:name="_Toc438124996"/>
      <w:bookmarkStart w:id="12" w:name="_Toc406427568"/>
      <w:bookmarkStart w:id="13" w:name="_Toc374709999"/>
      <w:bookmarkStart w:id="14" w:name="_Toc374709012"/>
      <w:bookmarkStart w:id="15" w:name="_Toc378161912"/>
      <w:bookmarkStart w:id="16" w:name="_Toc43888371"/>
      <w:bookmarkStart w:id="17" w:name="_Toc43206228"/>
      <w:bookmarkStart w:id="18" w:name="_Toc56757274"/>
      <w:bookmarkStart w:id="19" w:name="_Toc56757601"/>
      <w:bookmarkStart w:id="20" w:name="_Toc57637317"/>
      <w:bookmarkStart w:id="21" w:name="_Toc57637396"/>
      <w:bookmarkStart w:id="22" w:name="_Toc58252487"/>
      <w:r w:rsidRPr="00503DAA">
        <w:rPr>
          <w:rFonts w:ascii="Verdana" w:eastAsia="FangSong" w:hAnsi="Verdana" w:cs="Narkisim"/>
          <w:b w:val="0"/>
          <w:color w:val="006600"/>
          <w:w w:val="90"/>
          <w:sz w:val="40"/>
          <w:szCs w:val="40"/>
        </w:rPr>
        <w:lastRenderedPageBreak/>
        <w:t>Indice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A0DDE81" w14:textId="77777777" w:rsidR="00E43F65" w:rsidRPr="007629B4" w:rsidRDefault="00E43F65" w:rsidP="00F67A81">
      <w:pPr>
        <w:pStyle w:val="Sommario1"/>
        <w:rPr>
          <w:w w:val="100"/>
          <w:lang w:val="it-IT"/>
        </w:rPr>
      </w:pPr>
    </w:p>
    <w:sdt>
      <w:sdtPr>
        <w:rPr>
          <w:color w:val="006600"/>
          <w:w w:val="100"/>
        </w:rPr>
        <w:id w:val="559676460"/>
        <w:docPartObj>
          <w:docPartGallery w:val="Table of Contents"/>
          <w:docPartUnique/>
        </w:docPartObj>
      </w:sdtPr>
      <w:sdtEndPr>
        <w:rPr>
          <w:color w:val="1C6194"/>
        </w:rPr>
      </w:sdtEndPr>
      <w:sdtContent>
        <w:p w14:paraId="011DF3E0" w14:textId="1D14EFEE" w:rsidR="00234C51" w:rsidRPr="00740767" w:rsidRDefault="00234C51" w:rsidP="00F67A81">
          <w:pPr>
            <w:pStyle w:val="Sommario1"/>
            <w:rPr>
              <w:color w:val="006600"/>
              <w:w w:val="100"/>
            </w:rPr>
          </w:pPr>
        </w:p>
        <w:p w14:paraId="75219956" w14:textId="77777777" w:rsidR="00234C51" w:rsidRPr="00740767" w:rsidRDefault="00234C51" w:rsidP="00F67A81">
          <w:pPr>
            <w:pStyle w:val="Sommario1"/>
            <w:rPr>
              <w:color w:val="006600"/>
              <w:w w:val="100"/>
            </w:rPr>
          </w:pPr>
        </w:p>
        <w:p w14:paraId="3095BEC5" w14:textId="0E520AF4" w:rsidR="00F67A81" w:rsidRPr="00740767" w:rsidRDefault="001E4EB9" w:rsidP="00F67A81">
          <w:pPr>
            <w:pStyle w:val="Sommario1"/>
            <w:rPr>
              <w:rFonts w:asciiTheme="minorHAnsi" w:eastAsiaTheme="minorEastAsia" w:hAnsiTheme="minorHAnsi" w:cstheme="minorBidi"/>
              <w:color w:val="006600"/>
              <w:w w:val="100"/>
              <w:sz w:val="22"/>
              <w:szCs w:val="22"/>
              <w:lang w:val="it-IT" w:eastAsia="it-IT"/>
            </w:rPr>
          </w:pPr>
          <w:r w:rsidRPr="00740767">
            <w:rPr>
              <w:color w:val="006600"/>
              <w:w w:val="100"/>
            </w:rPr>
            <w:fldChar w:fldCharType="begin"/>
          </w:r>
          <w:r w:rsidR="0040758D" w:rsidRPr="00740767">
            <w:rPr>
              <w:color w:val="006600"/>
              <w:w w:val="100"/>
            </w:rPr>
            <w:instrText>TOC \z \o "1-3" \u \h</w:instrText>
          </w:r>
          <w:r w:rsidRPr="00740767">
            <w:rPr>
              <w:color w:val="006600"/>
              <w:w w:val="100"/>
            </w:rPr>
            <w:fldChar w:fldCharType="separate"/>
          </w:r>
        </w:p>
        <w:p w14:paraId="7BC45FEF" w14:textId="77777777" w:rsidR="00F67A81" w:rsidRPr="00740767" w:rsidRDefault="002D765A" w:rsidP="00F67A81">
          <w:pPr>
            <w:pStyle w:val="Sommario1"/>
            <w:rPr>
              <w:rStyle w:val="Collegamentoipertestuale"/>
              <w:caps w:val="0"/>
              <w:color w:val="006600"/>
            </w:rPr>
          </w:pPr>
          <w:hyperlink w:anchor="_Toc58252488" w:history="1">
            <w:r w:rsidR="00F67A81" w:rsidRPr="00740767">
              <w:rPr>
                <w:rStyle w:val="Collegamentoipertestuale"/>
                <w:rFonts w:ascii="Verdana" w:hAnsi="Verdana" w:cs="Narkisim"/>
                <w:caps w:val="0"/>
                <w:color w:val="006600"/>
              </w:rPr>
              <w:t>SEZIONE A – Il contesto e gli obiettivi strategici regionali</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_Toc58252488 \h </w:instrText>
            </w:r>
            <w:r w:rsidR="00F67A81" w:rsidRPr="00740767">
              <w:rPr>
                <w:webHidden/>
                <w:color w:val="006600"/>
              </w:rPr>
            </w:r>
            <w:r w:rsidR="00F67A81" w:rsidRPr="00740767">
              <w:rPr>
                <w:webHidden/>
                <w:color w:val="006600"/>
              </w:rPr>
              <w:fldChar w:fldCharType="separate"/>
            </w:r>
            <w:r>
              <w:rPr>
                <w:webHidden/>
                <w:color w:val="006600"/>
              </w:rPr>
              <w:t>5</w:t>
            </w:r>
            <w:r w:rsidR="00F67A81" w:rsidRPr="00740767">
              <w:rPr>
                <w:webHidden/>
                <w:color w:val="006600"/>
              </w:rPr>
              <w:fldChar w:fldCharType="end"/>
            </w:r>
          </w:hyperlink>
        </w:p>
        <w:p w14:paraId="7C7AD960" w14:textId="77777777" w:rsidR="00F67A81" w:rsidRPr="00740767" w:rsidRDefault="00F67A81" w:rsidP="00F67A81">
          <w:pPr>
            <w:pStyle w:val="Sommario1"/>
            <w:rPr>
              <w:color w:val="006600"/>
              <w:w w:val="100"/>
            </w:rPr>
          </w:pPr>
        </w:p>
        <w:p w14:paraId="0DE9CD7D" w14:textId="77777777" w:rsidR="00A739BD" w:rsidRPr="00740767" w:rsidRDefault="00A739BD" w:rsidP="00F67A81">
          <w:pPr>
            <w:pStyle w:val="Sommario1"/>
            <w:rPr>
              <w:color w:val="006600"/>
              <w:w w:val="100"/>
            </w:rPr>
          </w:pPr>
        </w:p>
        <w:p w14:paraId="1110930E" w14:textId="77777777" w:rsidR="00A739BD" w:rsidRPr="00740767" w:rsidRDefault="00A739BD" w:rsidP="00F67A81">
          <w:pPr>
            <w:pStyle w:val="Sommario1"/>
            <w:rPr>
              <w:color w:val="006600"/>
              <w:w w:val="100"/>
            </w:rPr>
          </w:pPr>
        </w:p>
        <w:p w14:paraId="37A141E5" w14:textId="77777777" w:rsidR="00F67A81" w:rsidRPr="00740767" w:rsidRDefault="002D765A" w:rsidP="00F67A81">
          <w:pPr>
            <w:pStyle w:val="Sommario1"/>
            <w:rPr>
              <w:rStyle w:val="Collegamentoipertestuale"/>
              <w:caps w:val="0"/>
              <w:color w:val="006600"/>
            </w:rPr>
          </w:pPr>
          <w:hyperlink w:anchor="_Toc58252489" w:history="1">
            <w:r w:rsidR="00F67A81" w:rsidRPr="00740767">
              <w:rPr>
                <w:rStyle w:val="Collegamentoipertestuale"/>
                <w:rFonts w:ascii="Verdana" w:hAnsi="Verdana" w:cs="Narkisim"/>
                <w:caps w:val="0"/>
                <w:color w:val="006600"/>
              </w:rPr>
              <w:t>1.</w:t>
            </w:r>
            <w:r w:rsidR="00F67A81" w:rsidRPr="00740767">
              <w:rPr>
                <w:rFonts w:asciiTheme="minorHAnsi" w:eastAsiaTheme="minorEastAsia" w:hAnsiTheme="minorHAnsi" w:cstheme="minorBidi"/>
                <w:color w:val="006600"/>
                <w:w w:val="100"/>
                <w:sz w:val="22"/>
                <w:szCs w:val="22"/>
                <w:lang w:val="it-IT" w:eastAsia="it-IT"/>
              </w:rPr>
              <w:tab/>
            </w:r>
            <w:r w:rsidR="00F67A81" w:rsidRPr="00740767">
              <w:rPr>
                <w:rStyle w:val="Collegamentoipertestuale"/>
                <w:rFonts w:ascii="Verdana" w:hAnsi="Verdana" w:cs="Narkisim"/>
                <w:caps w:val="0"/>
                <w:color w:val="006600"/>
              </w:rPr>
              <w:t>LO SCENARIO DI RIFERIMENTO</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_Toc58252489 \h </w:instrText>
            </w:r>
            <w:r w:rsidR="00F67A81" w:rsidRPr="00740767">
              <w:rPr>
                <w:webHidden/>
                <w:color w:val="006600"/>
              </w:rPr>
            </w:r>
            <w:r w:rsidR="00F67A81" w:rsidRPr="00740767">
              <w:rPr>
                <w:webHidden/>
                <w:color w:val="006600"/>
              </w:rPr>
              <w:fldChar w:fldCharType="separate"/>
            </w:r>
            <w:r>
              <w:rPr>
                <w:webHidden/>
                <w:color w:val="006600"/>
              </w:rPr>
              <w:t>5</w:t>
            </w:r>
            <w:r w:rsidR="00F67A81" w:rsidRPr="00740767">
              <w:rPr>
                <w:webHidden/>
                <w:color w:val="006600"/>
              </w:rPr>
              <w:fldChar w:fldCharType="end"/>
            </w:r>
          </w:hyperlink>
        </w:p>
        <w:p w14:paraId="689A46EA" w14:textId="77777777" w:rsidR="00F67A81" w:rsidRPr="00740767" w:rsidRDefault="00F67A81" w:rsidP="00F67A81">
          <w:pPr>
            <w:pStyle w:val="Sommario1"/>
            <w:rPr>
              <w:color w:val="006600"/>
              <w:w w:val="100"/>
            </w:rPr>
          </w:pPr>
        </w:p>
        <w:p w14:paraId="4069C196" w14:textId="77777777" w:rsidR="00F67A81" w:rsidRPr="00740767" w:rsidRDefault="002D765A">
          <w:pPr>
            <w:pStyle w:val="Sommario2"/>
            <w:rPr>
              <w:rStyle w:val="Collegamentoipertestuale"/>
              <w:color w:val="006600"/>
            </w:rPr>
          </w:pPr>
          <w:hyperlink w:anchor="_Toc58252490" w:history="1">
            <w:r w:rsidR="00F67A81" w:rsidRPr="00740767">
              <w:rPr>
                <w:rStyle w:val="Collegamentoipertestuale"/>
                <w:rFonts w:ascii="Verdana" w:hAnsi="Verdana" w:cs="Narkisim"/>
                <w:bCs/>
                <w:color w:val="006600"/>
              </w:rPr>
              <w:t>1.1.</w:t>
            </w:r>
            <w:r w:rsidR="00F67A81" w:rsidRPr="00740767">
              <w:rPr>
                <w:rFonts w:asciiTheme="minorHAnsi" w:eastAsiaTheme="minorEastAsia" w:hAnsiTheme="minorHAnsi" w:cstheme="minorBidi"/>
                <w:b w:val="0"/>
                <w:color w:val="006600"/>
                <w:w w:val="100"/>
                <w:sz w:val="22"/>
                <w:szCs w:val="22"/>
              </w:rPr>
              <w:tab/>
            </w:r>
            <w:r w:rsidR="00F67A81" w:rsidRPr="00740767">
              <w:rPr>
                <w:rStyle w:val="Collegamentoipertestuale"/>
                <w:rFonts w:ascii="Verdana" w:hAnsi="Verdana" w:cs="Narkisim"/>
                <w:bCs/>
                <w:color w:val="006600"/>
              </w:rPr>
              <w:t>Scenario macroeconomico  di riferimento a livello di Eurozona</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_Toc58252490 \h </w:instrText>
            </w:r>
            <w:r w:rsidR="00F67A81" w:rsidRPr="00740767">
              <w:rPr>
                <w:webHidden/>
                <w:color w:val="006600"/>
              </w:rPr>
            </w:r>
            <w:r w:rsidR="00F67A81" w:rsidRPr="00740767">
              <w:rPr>
                <w:webHidden/>
                <w:color w:val="006600"/>
              </w:rPr>
              <w:fldChar w:fldCharType="separate"/>
            </w:r>
            <w:r>
              <w:rPr>
                <w:webHidden/>
                <w:color w:val="006600"/>
              </w:rPr>
              <w:t>5</w:t>
            </w:r>
            <w:r w:rsidR="00F67A81" w:rsidRPr="00740767">
              <w:rPr>
                <w:webHidden/>
                <w:color w:val="006600"/>
              </w:rPr>
              <w:fldChar w:fldCharType="end"/>
            </w:r>
          </w:hyperlink>
        </w:p>
        <w:p w14:paraId="341A9213" w14:textId="77777777" w:rsidR="00F67A81" w:rsidRPr="00740767" w:rsidRDefault="00F67A81" w:rsidP="00F67A81">
          <w:pPr>
            <w:rPr>
              <w:rFonts w:eastAsiaTheme="minorEastAsia"/>
              <w:noProof/>
              <w:color w:val="006600"/>
            </w:rPr>
          </w:pPr>
        </w:p>
        <w:p w14:paraId="28A41C6C" w14:textId="5901C5D7" w:rsidR="00F67A81" w:rsidRPr="00740767" w:rsidRDefault="002D765A" w:rsidP="00F67A81">
          <w:pPr>
            <w:pStyle w:val="Sommario2"/>
            <w:rPr>
              <w:color w:val="006600"/>
              <w:u w:val="single"/>
            </w:rPr>
          </w:pPr>
          <w:hyperlink w:anchor="_Toc58252491" w:history="1">
            <w:r w:rsidR="00F67A81" w:rsidRPr="00740767">
              <w:rPr>
                <w:rStyle w:val="Collegamentoipertestuale"/>
                <w:rFonts w:ascii="Verdana" w:hAnsi="Verdana" w:cs="Narkisim"/>
                <w:bCs/>
                <w:color w:val="006600"/>
              </w:rPr>
              <w:t>1.2.</w:t>
            </w:r>
            <w:r w:rsidR="00F67A81" w:rsidRPr="00740767">
              <w:rPr>
                <w:rFonts w:asciiTheme="minorHAnsi" w:eastAsiaTheme="minorEastAsia" w:hAnsiTheme="minorHAnsi" w:cstheme="minorBidi"/>
                <w:b w:val="0"/>
                <w:color w:val="006600"/>
                <w:w w:val="100"/>
                <w:sz w:val="22"/>
                <w:szCs w:val="22"/>
              </w:rPr>
              <w:tab/>
            </w:r>
            <w:r w:rsidR="00F67A81" w:rsidRPr="00740767">
              <w:rPr>
                <w:rStyle w:val="Collegamentoipertestuale"/>
                <w:rFonts w:ascii="Verdana" w:hAnsi="Verdana" w:cs="Narkisim"/>
                <w:bCs/>
                <w:color w:val="006600"/>
              </w:rPr>
              <w:t>Lo Scenario macroeconomico per l’Italia</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_Toc58252491 \h </w:instrText>
            </w:r>
            <w:r w:rsidR="00F67A81" w:rsidRPr="00740767">
              <w:rPr>
                <w:webHidden/>
                <w:color w:val="006600"/>
              </w:rPr>
            </w:r>
            <w:r w:rsidR="00F67A81" w:rsidRPr="00740767">
              <w:rPr>
                <w:webHidden/>
                <w:color w:val="006600"/>
              </w:rPr>
              <w:fldChar w:fldCharType="separate"/>
            </w:r>
            <w:r>
              <w:rPr>
                <w:webHidden/>
                <w:color w:val="006600"/>
              </w:rPr>
              <w:t>7</w:t>
            </w:r>
            <w:r w:rsidR="00F67A81" w:rsidRPr="00740767">
              <w:rPr>
                <w:webHidden/>
                <w:color w:val="006600"/>
              </w:rPr>
              <w:fldChar w:fldCharType="end"/>
            </w:r>
          </w:hyperlink>
        </w:p>
        <w:p w14:paraId="5BE0F08F" w14:textId="77777777" w:rsidR="00F67A81" w:rsidRPr="00740767" w:rsidRDefault="002D765A" w:rsidP="00794815">
          <w:pPr>
            <w:pStyle w:val="Sommario3"/>
            <w:rPr>
              <w:rStyle w:val="Collegamentoipertestuale"/>
              <w:caps w:val="0"/>
              <w:noProof/>
              <w:color w:val="auto"/>
            </w:rPr>
          </w:pPr>
          <w:hyperlink w:anchor="_Toc58252492" w:history="1">
            <w:r w:rsidR="00F67A81" w:rsidRPr="00740767">
              <w:rPr>
                <w:rStyle w:val="Collegamentoipertestuale"/>
                <w:rFonts w:cs="Narkisim"/>
                <w:bCs/>
                <w:caps w:val="0"/>
                <w:noProof/>
                <w:color w:val="auto"/>
              </w:rPr>
              <w:t>Tabella 1 –</w:t>
            </w:r>
            <w:r w:rsidR="00F67A81" w:rsidRPr="00740767">
              <w:rPr>
                <w:rFonts w:asciiTheme="minorHAnsi" w:eastAsiaTheme="minorEastAsia" w:hAnsiTheme="minorHAnsi" w:cstheme="minorBidi"/>
                <w:noProof/>
                <w:w w:val="100"/>
                <w:sz w:val="22"/>
                <w:szCs w:val="22"/>
              </w:rPr>
              <w:tab/>
            </w:r>
            <w:r w:rsidR="00F67A81" w:rsidRPr="00740767">
              <w:rPr>
                <w:rStyle w:val="Collegamentoipertestuale"/>
                <w:rFonts w:cs="Narkisim"/>
                <w:bCs/>
                <w:caps w:val="0"/>
                <w:noProof/>
                <w:color w:val="auto"/>
              </w:rPr>
              <w:t>Previsioni per l’economia italiana</w:t>
            </w:r>
            <w:r w:rsidR="00F67A81" w:rsidRPr="00740767">
              <w:rPr>
                <w:noProof/>
                <w:webHidden/>
              </w:rPr>
              <w:tab/>
            </w:r>
            <w:r w:rsidR="00F67A81" w:rsidRPr="00740767">
              <w:rPr>
                <w:noProof/>
                <w:webHidden/>
              </w:rPr>
              <w:fldChar w:fldCharType="begin"/>
            </w:r>
            <w:r w:rsidR="00F67A81" w:rsidRPr="00740767">
              <w:rPr>
                <w:noProof/>
                <w:webHidden/>
              </w:rPr>
              <w:instrText xml:space="preserve"> PAGEREF _Toc58252492 \h </w:instrText>
            </w:r>
            <w:r w:rsidR="00F67A81" w:rsidRPr="00740767">
              <w:rPr>
                <w:noProof/>
                <w:webHidden/>
              </w:rPr>
            </w:r>
            <w:r w:rsidR="00F67A81" w:rsidRPr="00740767">
              <w:rPr>
                <w:noProof/>
                <w:webHidden/>
              </w:rPr>
              <w:fldChar w:fldCharType="separate"/>
            </w:r>
            <w:r>
              <w:rPr>
                <w:noProof/>
                <w:webHidden/>
              </w:rPr>
              <w:t>8</w:t>
            </w:r>
            <w:r w:rsidR="00F67A81" w:rsidRPr="00740767">
              <w:rPr>
                <w:noProof/>
                <w:webHidden/>
              </w:rPr>
              <w:fldChar w:fldCharType="end"/>
            </w:r>
          </w:hyperlink>
        </w:p>
        <w:p w14:paraId="012DACB0" w14:textId="77777777" w:rsidR="00F67A81" w:rsidRPr="00740767" w:rsidRDefault="00F67A81" w:rsidP="00F67A81">
          <w:pPr>
            <w:rPr>
              <w:rFonts w:eastAsiaTheme="minorEastAsia"/>
              <w:noProof/>
              <w:color w:val="006600"/>
            </w:rPr>
          </w:pPr>
        </w:p>
        <w:p w14:paraId="5F797251" w14:textId="77777777" w:rsidR="00F67A81" w:rsidRPr="00740767" w:rsidRDefault="002D765A">
          <w:pPr>
            <w:pStyle w:val="Sommario2"/>
            <w:rPr>
              <w:rFonts w:asciiTheme="minorHAnsi" w:eastAsiaTheme="minorEastAsia" w:hAnsiTheme="minorHAnsi" w:cstheme="minorBidi"/>
              <w:b w:val="0"/>
              <w:color w:val="006600"/>
              <w:w w:val="100"/>
              <w:sz w:val="22"/>
              <w:szCs w:val="22"/>
            </w:rPr>
          </w:pPr>
          <w:hyperlink w:anchor="_Toc58252493" w:history="1">
            <w:r w:rsidR="00F67A81" w:rsidRPr="00740767">
              <w:rPr>
                <w:rStyle w:val="Collegamentoipertestuale"/>
                <w:rFonts w:ascii="Verdana" w:hAnsi="Verdana" w:cs="Narkisim"/>
                <w:bCs/>
                <w:color w:val="006600"/>
              </w:rPr>
              <w:t>1.3.</w:t>
            </w:r>
            <w:r w:rsidR="00F67A81" w:rsidRPr="00740767">
              <w:rPr>
                <w:rFonts w:asciiTheme="minorHAnsi" w:eastAsiaTheme="minorEastAsia" w:hAnsiTheme="minorHAnsi" w:cstheme="minorBidi"/>
                <w:b w:val="0"/>
                <w:color w:val="006600"/>
                <w:w w:val="100"/>
                <w:sz w:val="22"/>
                <w:szCs w:val="22"/>
              </w:rPr>
              <w:tab/>
            </w:r>
            <w:r w:rsidR="00F67A81" w:rsidRPr="00740767">
              <w:rPr>
                <w:rStyle w:val="Collegamentoipertestuale"/>
                <w:rFonts w:ascii="Verdana" w:hAnsi="Verdana" w:cs="Narkisim"/>
                <w:bCs/>
                <w:color w:val="006600"/>
              </w:rPr>
              <w:t>Lo Scenario macroeconomico per l’UMBRIA - impatto del Covid-19</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_Toc58252493 \h </w:instrText>
            </w:r>
            <w:r w:rsidR="00F67A81" w:rsidRPr="00740767">
              <w:rPr>
                <w:webHidden/>
                <w:color w:val="006600"/>
              </w:rPr>
            </w:r>
            <w:r w:rsidR="00F67A81" w:rsidRPr="00740767">
              <w:rPr>
                <w:webHidden/>
                <w:color w:val="006600"/>
              </w:rPr>
              <w:fldChar w:fldCharType="separate"/>
            </w:r>
            <w:r>
              <w:rPr>
                <w:webHidden/>
                <w:color w:val="006600"/>
              </w:rPr>
              <w:t>9</w:t>
            </w:r>
            <w:r w:rsidR="00F67A81" w:rsidRPr="00740767">
              <w:rPr>
                <w:webHidden/>
                <w:color w:val="006600"/>
              </w:rPr>
              <w:fldChar w:fldCharType="end"/>
            </w:r>
          </w:hyperlink>
        </w:p>
        <w:p w14:paraId="51237B7F" w14:textId="6F2833BA" w:rsidR="00F67A81" w:rsidRPr="00740767" w:rsidRDefault="002D765A" w:rsidP="00794815">
          <w:pPr>
            <w:pStyle w:val="Sommario3"/>
            <w:rPr>
              <w:rFonts w:asciiTheme="minorHAnsi" w:eastAsiaTheme="minorEastAsia" w:hAnsiTheme="minorHAnsi" w:cstheme="minorBidi"/>
              <w:noProof/>
              <w:w w:val="100"/>
              <w:sz w:val="22"/>
              <w:szCs w:val="22"/>
            </w:rPr>
          </w:pPr>
          <w:hyperlink w:anchor="_Toc58252494" w:history="1">
            <w:r w:rsidR="00F67A81" w:rsidRPr="00740767">
              <w:rPr>
                <w:rStyle w:val="Collegamentoipertestuale"/>
                <w:rFonts w:cs="Narkisim"/>
                <w:bCs/>
                <w:caps w:val="0"/>
                <w:noProof/>
                <w:color w:val="auto"/>
              </w:rPr>
              <w:t>Grafico 1 -</w:t>
            </w:r>
            <w:r w:rsidR="00F67A81" w:rsidRPr="00740767">
              <w:rPr>
                <w:rFonts w:asciiTheme="minorHAnsi" w:eastAsiaTheme="minorEastAsia" w:hAnsiTheme="minorHAnsi" w:cstheme="minorBidi"/>
                <w:noProof/>
                <w:w w:val="100"/>
                <w:sz w:val="22"/>
                <w:szCs w:val="22"/>
              </w:rPr>
              <w:tab/>
            </w:r>
            <w:r w:rsidR="00F67A81" w:rsidRPr="00740767">
              <w:rPr>
                <w:rStyle w:val="Collegamentoipertestuale"/>
                <w:rFonts w:cs="Narkisim"/>
                <w:bCs/>
                <w:caps w:val="0"/>
                <w:noProof/>
                <w:color w:val="auto"/>
              </w:rPr>
              <w:t>Composizione dell’export manifatturiero umbro</w:t>
            </w:r>
            <w:r w:rsidR="00102A99" w:rsidRPr="00740767">
              <w:rPr>
                <w:rStyle w:val="Collegamentoipertestuale"/>
                <w:rFonts w:cs="Narkisim"/>
                <w:bCs/>
                <w:caps w:val="0"/>
                <w:noProof/>
                <w:color w:val="auto"/>
              </w:rPr>
              <w:br/>
            </w:r>
            <w:r w:rsidR="00F67A81" w:rsidRPr="00740767">
              <w:rPr>
                <w:rStyle w:val="Collegamentoipertestuale"/>
                <w:rFonts w:cs="Narkisim"/>
                <w:bCs/>
                <w:caps w:val="0"/>
                <w:noProof/>
                <w:color w:val="auto"/>
              </w:rPr>
              <w:t>per paesi di destinazione (2019)</w:t>
            </w:r>
            <w:r w:rsidR="00F67A81" w:rsidRPr="00740767">
              <w:rPr>
                <w:noProof/>
                <w:webHidden/>
              </w:rPr>
              <w:tab/>
            </w:r>
            <w:r w:rsidR="00F67A81" w:rsidRPr="00740767">
              <w:rPr>
                <w:noProof/>
                <w:webHidden/>
              </w:rPr>
              <w:fldChar w:fldCharType="begin"/>
            </w:r>
            <w:r w:rsidR="00F67A81" w:rsidRPr="00740767">
              <w:rPr>
                <w:noProof/>
                <w:webHidden/>
              </w:rPr>
              <w:instrText xml:space="preserve"> PAGEREF _Toc58252494 \h </w:instrText>
            </w:r>
            <w:r w:rsidR="00F67A81" w:rsidRPr="00740767">
              <w:rPr>
                <w:noProof/>
                <w:webHidden/>
              </w:rPr>
            </w:r>
            <w:r w:rsidR="00F67A81" w:rsidRPr="00740767">
              <w:rPr>
                <w:noProof/>
                <w:webHidden/>
              </w:rPr>
              <w:fldChar w:fldCharType="separate"/>
            </w:r>
            <w:r>
              <w:rPr>
                <w:noProof/>
                <w:webHidden/>
              </w:rPr>
              <w:t>10</w:t>
            </w:r>
            <w:r w:rsidR="00F67A81" w:rsidRPr="00740767">
              <w:rPr>
                <w:noProof/>
                <w:webHidden/>
              </w:rPr>
              <w:fldChar w:fldCharType="end"/>
            </w:r>
          </w:hyperlink>
        </w:p>
        <w:p w14:paraId="59458A75" w14:textId="77777777" w:rsidR="00F67A81" w:rsidRPr="00740767" w:rsidRDefault="002D765A" w:rsidP="00794815">
          <w:pPr>
            <w:pStyle w:val="Sommario3"/>
            <w:rPr>
              <w:rFonts w:asciiTheme="minorHAnsi" w:eastAsiaTheme="minorEastAsia" w:hAnsiTheme="minorHAnsi" w:cstheme="minorBidi"/>
              <w:noProof/>
              <w:w w:val="100"/>
              <w:sz w:val="22"/>
              <w:szCs w:val="22"/>
            </w:rPr>
          </w:pPr>
          <w:hyperlink w:anchor="_Toc58252495" w:history="1">
            <w:r w:rsidR="00F67A81" w:rsidRPr="00740767">
              <w:rPr>
                <w:rStyle w:val="Collegamentoipertestuale"/>
                <w:rFonts w:cs="Narkisim"/>
                <w:bCs/>
                <w:caps w:val="0"/>
                <w:noProof/>
                <w:color w:val="auto"/>
              </w:rPr>
              <w:t>Grafico 2 -</w:t>
            </w:r>
            <w:r w:rsidR="00F67A81" w:rsidRPr="00740767">
              <w:rPr>
                <w:rFonts w:asciiTheme="minorHAnsi" w:eastAsiaTheme="minorEastAsia" w:hAnsiTheme="minorHAnsi" w:cstheme="minorBidi"/>
                <w:noProof/>
                <w:w w:val="100"/>
                <w:sz w:val="22"/>
                <w:szCs w:val="22"/>
              </w:rPr>
              <w:tab/>
            </w:r>
            <w:r w:rsidR="00F67A81" w:rsidRPr="00740767">
              <w:rPr>
                <w:rStyle w:val="Collegamentoipertestuale"/>
                <w:rFonts w:cs="Narkisim"/>
                <w:bCs/>
                <w:caps w:val="0"/>
                <w:noProof/>
                <w:color w:val="auto"/>
              </w:rPr>
              <w:t>Pil reale procapite di Umbria e Italia (dal 1995 al 2018)</w:t>
            </w:r>
            <w:r w:rsidR="00F67A81" w:rsidRPr="00740767">
              <w:rPr>
                <w:noProof/>
                <w:webHidden/>
              </w:rPr>
              <w:tab/>
            </w:r>
            <w:r w:rsidR="00F67A81" w:rsidRPr="00740767">
              <w:rPr>
                <w:noProof/>
                <w:webHidden/>
              </w:rPr>
              <w:fldChar w:fldCharType="begin"/>
            </w:r>
            <w:r w:rsidR="00F67A81" w:rsidRPr="00740767">
              <w:rPr>
                <w:noProof/>
                <w:webHidden/>
              </w:rPr>
              <w:instrText xml:space="preserve"> PAGEREF _Toc58252495 \h </w:instrText>
            </w:r>
            <w:r w:rsidR="00F67A81" w:rsidRPr="00740767">
              <w:rPr>
                <w:noProof/>
                <w:webHidden/>
              </w:rPr>
            </w:r>
            <w:r w:rsidR="00F67A81" w:rsidRPr="00740767">
              <w:rPr>
                <w:noProof/>
                <w:webHidden/>
              </w:rPr>
              <w:fldChar w:fldCharType="separate"/>
            </w:r>
            <w:r>
              <w:rPr>
                <w:noProof/>
                <w:webHidden/>
              </w:rPr>
              <w:t>12</w:t>
            </w:r>
            <w:r w:rsidR="00F67A81" w:rsidRPr="00740767">
              <w:rPr>
                <w:noProof/>
                <w:webHidden/>
              </w:rPr>
              <w:fldChar w:fldCharType="end"/>
            </w:r>
          </w:hyperlink>
        </w:p>
        <w:p w14:paraId="5BDD83BE" w14:textId="3ACE0BA7" w:rsidR="00F67A81" w:rsidRPr="00740767" w:rsidRDefault="002D765A" w:rsidP="00794815">
          <w:pPr>
            <w:pStyle w:val="Sommario3"/>
            <w:rPr>
              <w:rFonts w:asciiTheme="minorHAnsi" w:eastAsiaTheme="minorEastAsia" w:hAnsiTheme="minorHAnsi" w:cstheme="minorBidi"/>
              <w:noProof/>
              <w:w w:val="100"/>
              <w:sz w:val="22"/>
              <w:szCs w:val="22"/>
            </w:rPr>
          </w:pPr>
          <w:hyperlink w:anchor="_Toc58252496" w:history="1">
            <w:r w:rsidR="00F67A81" w:rsidRPr="00740767">
              <w:rPr>
                <w:rStyle w:val="Collegamentoipertestuale"/>
                <w:rFonts w:cs="Narkisim"/>
                <w:bCs/>
                <w:caps w:val="0"/>
                <w:noProof/>
                <w:color w:val="auto"/>
              </w:rPr>
              <w:t xml:space="preserve">Grafico 3 - </w:t>
            </w:r>
            <w:r w:rsidR="00F67A81" w:rsidRPr="00740767">
              <w:rPr>
                <w:rStyle w:val="Collegamentoipertestuale"/>
                <w:rFonts w:cs="Narkisim"/>
                <w:bCs/>
                <w:caps w:val="0"/>
                <w:noProof/>
                <w:color w:val="auto"/>
              </w:rPr>
              <w:tab/>
              <w:t>Settori economici per grado di vulnerabilità da Covid-19  (GVC)</w:t>
            </w:r>
            <w:r w:rsidR="00F67A81" w:rsidRPr="00740767">
              <w:rPr>
                <w:noProof/>
                <w:webHidden/>
              </w:rPr>
              <w:tab/>
            </w:r>
            <w:r w:rsidR="00F67A81" w:rsidRPr="00740767">
              <w:rPr>
                <w:noProof/>
                <w:webHidden/>
              </w:rPr>
              <w:fldChar w:fldCharType="begin"/>
            </w:r>
            <w:r w:rsidR="00F67A81" w:rsidRPr="00740767">
              <w:rPr>
                <w:noProof/>
                <w:webHidden/>
              </w:rPr>
              <w:instrText xml:space="preserve"> PAGEREF _Toc58252496 \h </w:instrText>
            </w:r>
            <w:r w:rsidR="00F67A81" w:rsidRPr="00740767">
              <w:rPr>
                <w:noProof/>
                <w:webHidden/>
              </w:rPr>
            </w:r>
            <w:r w:rsidR="00F67A81" w:rsidRPr="00740767">
              <w:rPr>
                <w:noProof/>
                <w:webHidden/>
              </w:rPr>
              <w:fldChar w:fldCharType="separate"/>
            </w:r>
            <w:r>
              <w:rPr>
                <w:noProof/>
                <w:webHidden/>
              </w:rPr>
              <w:t>13</w:t>
            </w:r>
            <w:r w:rsidR="00F67A81" w:rsidRPr="00740767">
              <w:rPr>
                <w:noProof/>
                <w:webHidden/>
              </w:rPr>
              <w:fldChar w:fldCharType="end"/>
            </w:r>
          </w:hyperlink>
        </w:p>
        <w:p w14:paraId="5C13F6AC" w14:textId="6BA175A1" w:rsidR="00F67A81" w:rsidRPr="00740767" w:rsidRDefault="002D765A" w:rsidP="00794815">
          <w:pPr>
            <w:pStyle w:val="Sommario3"/>
            <w:rPr>
              <w:rFonts w:asciiTheme="minorHAnsi" w:eastAsiaTheme="minorEastAsia" w:hAnsiTheme="minorHAnsi" w:cstheme="minorBidi"/>
              <w:noProof/>
              <w:w w:val="100"/>
              <w:sz w:val="22"/>
              <w:szCs w:val="22"/>
            </w:rPr>
          </w:pPr>
          <w:hyperlink w:anchor="_Toc58252497" w:history="1">
            <w:r w:rsidR="00F67A81" w:rsidRPr="00740767">
              <w:rPr>
                <w:rStyle w:val="Collegamentoipertestuale"/>
                <w:rFonts w:cs="Narkisim"/>
                <w:bCs/>
                <w:caps w:val="0"/>
                <w:noProof/>
                <w:color w:val="auto"/>
              </w:rPr>
              <w:t>Grafico 4 -</w:t>
            </w:r>
            <w:r w:rsidR="00F67A81" w:rsidRPr="00740767">
              <w:rPr>
                <w:rFonts w:asciiTheme="minorHAnsi" w:eastAsiaTheme="minorEastAsia" w:hAnsiTheme="minorHAnsi" w:cstheme="minorBidi"/>
                <w:noProof/>
                <w:w w:val="100"/>
                <w:sz w:val="22"/>
                <w:szCs w:val="22"/>
              </w:rPr>
              <w:tab/>
            </w:r>
            <w:r w:rsidR="00F67A81" w:rsidRPr="00740767">
              <w:rPr>
                <w:rStyle w:val="Collegamentoipertestuale"/>
                <w:rFonts w:cs="Narkisim"/>
                <w:bCs/>
                <w:caps w:val="0"/>
                <w:noProof/>
                <w:color w:val="auto"/>
              </w:rPr>
              <w:t>Incidenza sul valore aggiunto dei settori economici</w:t>
            </w:r>
            <w:r w:rsidR="00C67B0B" w:rsidRPr="00740767">
              <w:rPr>
                <w:rStyle w:val="Collegamentoipertestuale"/>
                <w:rFonts w:cs="Narkisim"/>
                <w:bCs/>
                <w:caps w:val="0"/>
                <w:noProof/>
                <w:color w:val="auto"/>
              </w:rPr>
              <w:br/>
              <w:t>i</w:t>
            </w:r>
            <w:r w:rsidR="00F67A81" w:rsidRPr="00740767">
              <w:rPr>
                <w:rStyle w:val="Collegamentoipertestuale"/>
                <w:rFonts w:cs="Narkisim"/>
                <w:bCs/>
                <w:caps w:val="0"/>
                <w:noProof/>
                <w:color w:val="auto"/>
              </w:rPr>
              <w:t>n base al Grad</w:t>
            </w:r>
            <w:r w:rsidR="00C67B0B" w:rsidRPr="00740767">
              <w:rPr>
                <w:rStyle w:val="Collegamentoipertestuale"/>
                <w:rFonts w:cs="Narkisim"/>
                <w:bCs/>
                <w:caps w:val="0"/>
                <w:noProof/>
                <w:color w:val="auto"/>
              </w:rPr>
              <w:t xml:space="preserve">o di Vulnerabilità da Covid-19 </w:t>
            </w:r>
            <w:r w:rsidR="00F67A81" w:rsidRPr="00740767">
              <w:rPr>
                <w:rStyle w:val="Collegamentoipertestuale"/>
                <w:rFonts w:cs="Narkisim"/>
                <w:bCs/>
                <w:caps w:val="0"/>
                <w:noProof/>
                <w:color w:val="auto"/>
              </w:rPr>
              <w:t>in Italia e in Umbria</w:t>
            </w:r>
            <w:r w:rsidR="00F67A81" w:rsidRPr="00740767">
              <w:rPr>
                <w:noProof/>
                <w:webHidden/>
              </w:rPr>
              <w:tab/>
            </w:r>
            <w:r w:rsidR="00F67A81" w:rsidRPr="00740767">
              <w:rPr>
                <w:noProof/>
                <w:webHidden/>
              </w:rPr>
              <w:fldChar w:fldCharType="begin"/>
            </w:r>
            <w:r w:rsidR="00F67A81" w:rsidRPr="00740767">
              <w:rPr>
                <w:noProof/>
                <w:webHidden/>
              </w:rPr>
              <w:instrText xml:space="preserve"> PAGEREF _Toc58252497 \h </w:instrText>
            </w:r>
            <w:r w:rsidR="00F67A81" w:rsidRPr="00740767">
              <w:rPr>
                <w:noProof/>
                <w:webHidden/>
              </w:rPr>
            </w:r>
            <w:r w:rsidR="00F67A81" w:rsidRPr="00740767">
              <w:rPr>
                <w:noProof/>
                <w:webHidden/>
              </w:rPr>
              <w:fldChar w:fldCharType="separate"/>
            </w:r>
            <w:r>
              <w:rPr>
                <w:noProof/>
                <w:webHidden/>
              </w:rPr>
              <w:t>13</w:t>
            </w:r>
            <w:r w:rsidR="00F67A81" w:rsidRPr="00740767">
              <w:rPr>
                <w:noProof/>
                <w:webHidden/>
              </w:rPr>
              <w:fldChar w:fldCharType="end"/>
            </w:r>
          </w:hyperlink>
        </w:p>
        <w:p w14:paraId="04EB1ED9" w14:textId="77777777" w:rsidR="00F67A81" w:rsidRPr="00740767" w:rsidRDefault="002D765A" w:rsidP="00794815">
          <w:pPr>
            <w:pStyle w:val="Sommario3"/>
            <w:rPr>
              <w:rFonts w:asciiTheme="minorHAnsi" w:eastAsiaTheme="minorEastAsia" w:hAnsiTheme="minorHAnsi" w:cstheme="minorBidi"/>
              <w:noProof/>
              <w:w w:val="100"/>
              <w:sz w:val="22"/>
              <w:szCs w:val="22"/>
            </w:rPr>
          </w:pPr>
          <w:hyperlink w:anchor="_Toc58252498" w:history="1">
            <w:r w:rsidR="00F67A81" w:rsidRPr="00740767">
              <w:rPr>
                <w:rStyle w:val="Collegamentoipertestuale"/>
                <w:rFonts w:cs="Narkisim"/>
                <w:bCs/>
                <w:caps w:val="0"/>
                <w:noProof/>
                <w:color w:val="auto"/>
              </w:rPr>
              <w:t>Tabella 2 -</w:t>
            </w:r>
            <w:r w:rsidR="00F67A81" w:rsidRPr="00740767">
              <w:rPr>
                <w:rFonts w:asciiTheme="minorHAnsi" w:eastAsiaTheme="minorEastAsia" w:hAnsiTheme="minorHAnsi" w:cstheme="minorBidi"/>
                <w:noProof/>
                <w:w w:val="100"/>
                <w:sz w:val="22"/>
                <w:szCs w:val="22"/>
              </w:rPr>
              <w:tab/>
            </w:r>
            <w:r w:rsidR="00F67A81" w:rsidRPr="00740767">
              <w:rPr>
                <w:rStyle w:val="Collegamentoipertestuale"/>
                <w:rFonts w:cs="Narkisim"/>
                <w:bCs/>
                <w:caps w:val="0"/>
                <w:noProof/>
                <w:color w:val="auto"/>
              </w:rPr>
              <w:t>Scenari a confronto: l’Umbria</w:t>
            </w:r>
            <w:r w:rsidR="00F67A81" w:rsidRPr="00740767">
              <w:rPr>
                <w:noProof/>
                <w:webHidden/>
              </w:rPr>
              <w:tab/>
            </w:r>
            <w:r w:rsidR="00F67A81" w:rsidRPr="00740767">
              <w:rPr>
                <w:noProof/>
                <w:webHidden/>
              </w:rPr>
              <w:fldChar w:fldCharType="begin"/>
            </w:r>
            <w:r w:rsidR="00F67A81" w:rsidRPr="00740767">
              <w:rPr>
                <w:noProof/>
                <w:webHidden/>
              </w:rPr>
              <w:instrText xml:space="preserve"> PAGEREF _Toc58252498 \h </w:instrText>
            </w:r>
            <w:r w:rsidR="00F67A81" w:rsidRPr="00740767">
              <w:rPr>
                <w:noProof/>
                <w:webHidden/>
              </w:rPr>
            </w:r>
            <w:r w:rsidR="00F67A81" w:rsidRPr="00740767">
              <w:rPr>
                <w:noProof/>
                <w:webHidden/>
              </w:rPr>
              <w:fldChar w:fldCharType="separate"/>
            </w:r>
            <w:r>
              <w:rPr>
                <w:noProof/>
                <w:webHidden/>
              </w:rPr>
              <w:t>14</w:t>
            </w:r>
            <w:r w:rsidR="00F67A81" w:rsidRPr="00740767">
              <w:rPr>
                <w:noProof/>
                <w:webHidden/>
              </w:rPr>
              <w:fldChar w:fldCharType="end"/>
            </w:r>
          </w:hyperlink>
        </w:p>
        <w:p w14:paraId="4B0B0FB2" w14:textId="50467A48" w:rsidR="00F67A81" w:rsidRPr="00740767" w:rsidRDefault="002D765A" w:rsidP="00794815">
          <w:pPr>
            <w:pStyle w:val="Sommario3"/>
            <w:rPr>
              <w:rStyle w:val="Collegamentoipertestuale"/>
              <w:caps w:val="0"/>
              <w:noProof/>
              <w:color w:val="auto"/>
            </w:rPr>
          </w:pPr>
          <w:hyperlink w:anchor="_Toc58252499" w:history="1">
            <w:r w:rsidR="00F67A81" w:rsidRPr="00740767">
              <w:rPr>
                <w:rStyle w:val="Collegamentoipertestuale"/>
                <w:rFonts w:cs="Narkisim"/>
                <w:bCs/>
                <w:caps w:val="0"/>
                <w:noProof/>
                <w:color w:val="auto"/>
              </w:rPr>
              <w:t xml:space="preserve">Tabella 3 - </w:t>
            </w:r>
            <w:r w:rsidR="00F67A81" w:rsidRPr="00740767">
              <w:rPr>
                <w:rStyle w:val="Collegamentoipertestuale"/>
                <w:rFonts w:cs="Narkisim"/>
                <w:bCs/>
                <w:caps w:val="0"/>
                <w:noProof/>
                <w:color w:val="auto"/>
              </w:rPr>
              <w:tab/>
              <w:t>Stime del Pil per l’Umbria</w:t>
            </w:r>
            <w:r w:rsidR="00F67A81" w:rsidRPr="00740767">
              <w:rPr>
                <w:noProof/>
                <w:webHidden/>
              </w:rPr>
              <w:tab/>
            </w:r>
            <w:r w:rsidR="00F67A81" w:rsidRPr="00740767">
              <w:rPr>
                <w:noProof/>
                <w:webHidden/>
              </w:rPr>
              <w:fldChar w:fldCharType="begin"/>
            </w:r>
            <w:r w:rsidR="00F67A81" w:rsidRPr="00740767">
              <w:rPr>
                <w:noProof/>
                <w:webHidden/>
              </w:rPr>
              <w:instrText xml:space="preserve"> PAGEREF _Toc58252499 \h </w:instrText>
            </w:r>
            <w:r w:rsidR="00F67A81" w:rsidRPr="00740767">
              <w:rPr>
                <w:noProof/>
                <w:webHidden/>
              </w:rPr>
            </w:r>
            <w:r w:rsidR="00F67A81" w:rsidRPr="00740767">
              <w:rPr>
                <w:noProof/>
                <w:webHidden/>
              </w:rPr>
              <w:fldChar w:fldCharType="separate"/>
            </w:r>
            <w:r>
              <w:rPr>
                <w:noProof/>
                <w:webHidden/>
              </w:rPr>
              <w:t>15</w:t>
            </w:r>
            <w:r w:rsidR="00F67A81" w:rsidRPr="00740767">
              <w:rPr>
                <w:noProof/>
                <w:webHidden/>
              </w:rPr>
              <w:fldChar w:fldCharType="end"/>
            </w:r>
          </w:hyperlink>
        </w:p>
        <w:p w14:paraId="7AD52778" w14:textId="77777777" w:rsidR="00F67A81" w:rsidRPr="00740767" w:rsidRDefault="00F67A81" w:rsidP="00F67A81">
          <w:pPr>
            <w:rPr>
              <w:rFonts w:eastAsiaTheme="minorEastAsia"/>
              <w:noProof/>
              <w:color w:val="006600"/>
            </w:rPr>
          </w:pPr>
        </w:p>
        <w:p w14:paraId="02660798" w14:textId="19787A8C" w:rsidR="00F67A81" w:rsidRPr="00740767" w:rsidRDefault="002D765A">
          <w:pPr>
            <w:pStyle w:val="Sommario2"/>
            <w:rPr>
              <w:rStyle w:val="Collegamentoipertestuale"/>
              <w:color w:val="006600"/>
            </w:rPr>
          </w:pPr>
          <w:hyperlink w:anchor="_Toc58252500" w:history="1">
            <w:r w:rsidR="00F67A81" w:rsidRPr="00740767">
              <w:rPr>
                <w:rStyle w:val="Collegamentoipertestuale"/>
                <w:rFonts w:ascii="Verdana" w:hAnsi="Verdana" w:cs="Narkisim"/>
                <w:bCs/>
                <w:color w:val="006600"/>
              </w:rPr>
              <w:t>1.4.</w:t>
            </w:r>
            <w:r w:rsidR="00F67A81" w:rsidRPr="00740767">
              <w:rPr>
                <w:rFonts w:asciiTheme="minorHAnsi" w:eastAsiaTheme="minorEastAsia" w:hAnsiTheme="minorHAnsi" w:cstheme="minorBidi"/>
                <w:b w:val="0"/>
                <w:color w:val="006600"/>
                <w:w w:val="100"/>
                <w:sz w:val="22"/>
                <w:szCs w:val="22"/>
              </w:rPr>
              <w:tab/>
            </w:r>
            <w:r w:rsidR="00F67A81" w:rsidRPr="00740767">
              <w:rPr>
                <w:rStyle w:val="Collegamentoipertestuale"/>
                <w:rFonts w:ascii="Verdana" w:hAnsi="Verdana" w:cs="Narkisim"/>
                <w:bCs/>
                <w:color w:val="006600"/>
              </w:rPr>
              <w:t>Lo Scenario macroeconomico  per l’UMBRIA</w:t>
            </w:r>
            <w:r w:rsidR="00F67A81" w:rsidRPr="00740767">
              <w:rPr>
                <w:rStyle w:val="Collegamentoipertestuale"/>
                <w:rFonts w:ascii="Verdana" w:hAnsi="Verdana" w:cs="Narkisim"/>
                <w:bCs/>
                <w:color w:val="006600"/>
              </w:rPr>
              <w:br/>
              <w:t>considerazioni e prime  indicazioni di politica economica</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_Toc58252500 \h </w:instrText>
            </w:r>
            <w:r w:rsidR="00F67A81" w:rsidRPr="00740767">
              <w:rPr>
                <w:webHidden/>
                <w:color w:val="006600"/>
              </w:rPr>
            </w:r>
            <w:r w:rsidR="00F67A81" w:rsidRPr="00740767">
              <w:rPr>
                <w:webHidden/>
                <w:color w:val="006600"/>
              </w:rPr>
              <w:fldChar w:fldCharType="separate"/>
            </w:r>
            <w:r>
              <w:rPr>
                <w:webHidden/>
                <w:color w:val="006600"/>
              </w:rPr>
              <w:t>16</w:t>
            </w:r>
            <w:r w:rsidR="00F67A81" w:rsidRPr="00740767">
              <w:rPr>
                <w:webHidden/>
                <w:color w:val="006600"/>
              </w:rPr>
              <w:fldChar w:fldCharType="end"/>
            </w:r>
          </w:hyperlink>
        </w:p>
        <w:p w14:paraId="7D9C1E71" w14:textId="77777777" w:rsidR="00F67A81" w:rsidRPr="00740767" w:rsidRDefault="00F67A81" w:rsidP="00F67A81">
          <w:pPr>
            <w:rPr>
              <w:rFonts w:eastAsiaTheme="minorEastAsia"/>
              <w:noProof/>
              <w:color w:val="006600"/>
            </w:rPr>
          </w:pPr>
        </w:p>
        <w:p w14:paraId="3E021757" w14:textId="77777777" w:rsidR="00F67A81" w:rsidRPr="00740767" w:rsidRDefault="00F67A81" w:rsidP="00F67A81">
          <w:pPr>
            <w:rPr>
              <w:rFonts w:eastAsiaTheme="minorEastAsia"/>
              <w:noProof/>
              <w:color w:val="006600"/>
            </w:rPr>
          </w:pPr>
        </w:p>
        <w:p w14:paraId="43E62FF7" w14:textId="77777777" w:rsidR="00A739BD" w:rsidRPr="00740767" w:rsidRDefault="00A739BD" w:rsidP="00F67A81">
          <w:pPr>
            <w:rPr>
              <w:rFonts w:eastAsiaTheme="minorEastAsia"/>
              <w:noProof/>
              <w:color w:val="006600"/>
            </w:rPr>
          </w:pPr>
        </w:p>
        <w:p w14:paraId="3E514FB3" w14:textId="77777777" w:rsidR="00A739BD" w:rsidRPr="00740767" w:rsidRDefault="00A739BD" w:rsidP="00F67A81">
          <w:pPr>
            <w:rPr>
              <w:rFonts w:eastAsiaTheme="minorEastAsia"/>
              <w:noProof/>
              <w:color w:val="006600"/>
            </w:rPr>
          </w:pPr>
        </w:p>
        <w:p w14:paraId="78522CD9" w14:textId="77777777" w:rsidR="00A739BD" w:rsidRPr="00740767" w:rsidRDefault="00A739BD" w:rsidP="00F67A81">
          <w:pPr>
            <w:rPr>
              <w:rFonts w:eastAsiaTheme="minorEastAsia"/>
              <w:noProof/>
              <w:color w:val="006600"/>
            </w:rPr>
          </w:pPr>
        </w:p>
        <w:p w14:paraId="1F3E0339" w14:textId="77777777" w:rsidR="00F67A81" w:rsidRPr="00740767" w:rsidRDefault="002D765A" w:rsidP="00F67A81">
          <w:pPr>
            <w:pStyle w:val="Sommario1"/>
            <w:rPr>
              <w:rStyle w:val="Collegamentoipertestuale"/>
              <w:caps w:val="0"/>
              <w:color w:val="006600"/>
            </w:rPr>
          </w:pPr>
          <w:hyperlink w:anchor="_Toc58252501" w:history="1">
            <w:r w:rsidR="00F67A81" w:rsidRPr="00740767">
              <w:rPr>
                <w:rStyle w:val="Collegamentoipertestuale"/>
                <w:rFonts w:ascii="Verdana" w:hAnsi="Verdana" w:cs="Narkisim"/>
                <w:caps w:val="0"/>
                <w:color w:val="006600"/>
              </w:rPr>
              <w:t>2.</w:t>
            </w:r>
            <w:r w:rsidR="00F67A81" w:rsidRPr="00740767">
              <w:rPr>
                <w:rFonts w:asciiTheme="minorHAnsi" w:eastAsiaTheme="minorEastAsia" w:hAnsiTheme="minorHAnsi" w:cstheme="minorBidi"/>
                <w:color w:val="006600"/>
                <w:w w:val="100"/>
                <w:sz w:val="22"/>
                <w:szCs w:val="22"/>
                <w:lang w:val="it-IT" w:eastAsia="it-IT"/>
              </w:rPr>
              <w:tab/>
            </w:r>
            <w:r w:rsidR="00F67A81" w:rsidRPr="00740767">
              <w:rPr>
                <w:rStyle w:val="Collegamentoipertestuale"/>
                <w:rFonts w:ascii="Verdana" w:hAnsi="Verdana" w:cs="Narkisim"/>
                <w:caps w:val="0"/>
                <w:color w:val="006600"/>
              </w:rPr>
              <w:t>GLI INDIRIZZI E GLI OBIETTIVI DELLA PROGRAMMAZIONE REGIONALE</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_Toc58252501 \h </w:instrText>
            </w:r>
            <w:r w:rsidR="00F67A81" w:rsidRPr="00740767">
              <w:rPr>
                <w:webHidden/>
                <w:color w:val="006600"/>
              </w:rPr>
            </w:r>
            <w:r w:rsidR="00F67A81" w:rsidRPr="00740767">
              <w:rPr>
                <w:webHidden/>
                <w:color w:val="006600"/>
              </w:rPr>
              <w:fldChar w:fldCharType="separate"/>
            </w:r>
            <w:r>
              <w:rPr>
                <w:webHidden/>
                <w:color w:val="006600"/>
              </w:rPr>
              <w:t>23</w:t>
            </w:r>
            <w:r w:rsidR="00F67A81" w:rsidRPr="00740767">
              <w:rPr>
                <w:webHidden/>
                <w:color w:val="006600"/>
              </w:rPr>
              <w:fldChar w:fldCharType="end"/>
            </w:r>
          </w:hyperlink>
        </w:p>
        <w:p w14:paraId="208BA8E7" w14:textId="77777777" w:rsidR="00F67A81" w:rsidRPr="00740767" w:rsidRDefault="00F67A81" w:rsidP="00F67A81">
          <w:pPr>
            <w:pStyle w:val="Sommario1"/>
            <w:rPr>
              <w:color w:val="006600"/>
              <w:w w:val="100"/>
            </w:rPr>
          </w:pPr>
        </w:p>
        <w:p w14:paraId="3C5058AF" w14:textId="77777777" w:rsidR="00A739BD" w:rsidRPr="00740767" w:rsidRDefault="00A739BD" w:rsidP="00F67A81">
          <w:pPr>
            <w:pStyle w:val="Sommario1"/>
            <w:rPr>
              <w:color w:val="006600"/>
              <w:w w:val="100"/>
            </w:rPr>
          </w:pPr>
        </w:p>
        <w:p w14:paraId="290E739C" w14:textId="26D16891" w:rsidR="00F67A81" w:rsidRPr="00740767" w:rsidRDefault="002D765A">
          <w:pPr>
            <w:pStyle w:val="Sommario2"/>
            <w:rPr>
              <w:rStyle w:val="Collegamentoipertestuale"/>
              <w:color w:val="006600"/>
            </w:rPr>
          </w:pPr>
          <w:hyperlink w:anchor="_Toc58252502" w:history="1">
            <w:r w:rsidR="00F67A81" w:rsidRPr="00740767">
              <w:rPr>
                <w:rStyle w:val="Collegamentoipertestuale"/>
                <w:rFonts w:ascii="Verdana" w:hAnsi="Verdana" w:cs="Narkisim"/>
                <w:bCs/>
                <w:color w:val="006600"/>
              </w:rPr>
              <w:t>2.1</w:t>
            </w:r>
            <w:r w:rsidR="00F67A81" w:rsidRPr="00740767">
              <w:rPr>
                <w:rFonts w:asciiTheme="minorHAnsi" w:eastAsiaTheme="minorEastAsia" w:hAnsiTheme="minorHAnsi" w:cstheme="minorBidi"/>
                <w:b w:val="0"/>
                <w:color w:val="006600"/>
                <w:w w:val="100"/>
                <w:sz w:val="22"/>
                <w:szCs w:val="22"/>
              </w:rPr>
              <w:tab/>
            </w:r>
            <w:r w:rsidR="00F67A81" w:rsidRPr="00740767">
              <w:rPr>
                <w:rStyle w:val="Collegamentoipertestuale"/>
                <w:rFonts w:ascii="Verdana" w:hAnsi="Verdana" w:cs="Narkisim"/>
                <w:bCs/>
                <w:color w:val="006600"/>
              </w:rPr>
              <w:t>La manovra per sostenere l’Umbria nella fase di emergenza Covid-19.</w:t>
            </w:r>
            <w:r w:rsidR="00C67B0B" w:rsidRPr="00740767">
              <w:rPr>
                <w:rStyle w:val="Collegamentoipertestuale"/>
                <w:rFonts w:ascii="Verdana" w:hAnsi="Verdana" w:cs="Narkisim"/>
                <w:bCs/>
                <w:color w:val="006600"/>
              </w:rPr>
              <w:br/>
            </w:r>
            <w:r w:rsidR="00F67A81" w:rsidRPr="00740767">
              <w:rPr>
                <w:rStyle w:val="Collegamentoipertestuale"/>
                <w:rFonts w:ascii="Verdana" w:hAnsi="Verdana" w:cs="Narkisim"/>
                <w:bCs/>
                <w:color w:val="006600"/>
              </w:rPr>
              <w:t>Le priorita’ per affrontare il 2021.</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_Toc58252502 \h </w:instrText>
            </w:r>
            <w:r w:rsidR="00F67A81" w:rsidRPr="00740767">
              <w:rPr>
                <w:webHidden/>
                <w:color w:val="006600"/>
              </w:rPr>
            </w:r>
            <w:r w:rsidR="00F67A81" w:rsidRPr="00740767">
              <w:rPr>
                <w:webHidden/>
                <w:color w:val="006600"/>
              </w:rPr>
              <w:fldChar w:fldCharType="separate"/>
            </w:r>
            <w:r>
              <w:rPr>
                <w:webHidden/>
                <w:color w:val="006600"/>
              </w:rPr>
              <w:t>23</w:t>
            </w:r>
            <w:r w:rsidR="00F67A81" w:rsidRPr="00740767">
              <w:rPr>
                <w:webHidden/>
                <w:color w:val="006600"/>
              </w:rPr>
              <w:fldChar w:fldCharType="end"/>
            </w:r>
          </w:hyperlink>
        </w:p>
        <w:p w14:paraId="562A3560" w14:textId="77777777" w:rsidR="00F67A81" w:rsidRPr="00740767" w:rsidRDefault="00F67A81" w:rsidP="00F67A81">
          <w:pPr>
            <w:rPr>
              <w:rFonts w:eastAsiaTheme="minorEastAsia"/>
              <w:noProof/>
              <w:color w:val="006600"/>
            </w:rPr>
          </w:pPr>
        </w:p>
        <w:p w14:paraId="2A75E03F" w14:textId="77777777" w:rsidR="00F67A81" w:rsidRPr="00740767" w:rsidRDefault="002D765A">
          <w:pPr>
            <w:pStyle w:val="Sommario2"/>
            <w:rPr>
              <w:rStyle w:val="Collegamentoipertestuale"/>
              <w:color w:val="006600"/>
            </w:rPr>
          </w:pPr>
          <w:hyperlink w:anchor="_Toc58252503" w:history="1">
            <w:r w:rsidR="00F67A81" w:rsidRPr="00740767">
              <w:rPr>
                <w:rStyle w:val="Collegamentoipertestuale"/>
                <w:rFonts w:ascii="Verdana" w:hAnsi="Verdana" w:cs="Narkisim"/>
                <w:bCs/>
                <w:color w:val="006600"/>
              </w:rPr>
              <w:t>2.1.1</w:t>
            </w:r>
            <w:r w:rsidR="00F67A81" w:rsidRPr="00740767">
              <w:rPr>
                <w:rFonts w:asciiTheme="minorHAnsi" w:eastAsiaTheme="minorEastAsia" w:hAnsiTheme="minorHAnsi" w:cstheme="minorBidi"/>
                <w:b w:val="0"/>
                <w:color w:val="006600"/>
                <w:w w:val="100"/>
                <w:sz w:val="22"/>
                <w:szCs w:val="22"/>
              </w:rPr>
              <w:tab/>
            </w:r>
            <w:r w:rsidR="00F67A81" w:rsidRPr="00740767">
              <w:rPr>
                <w:rStyle w:val="Collegamentoipertestuale"/>
                <w:rFonts w:ascii="Verdana" w:hAnsi="Verdana" w:cs="Narkisim"/>
                <w:bCs/>
                <w:color w:val="006600"/>
              </w:rPr>
              <w:t>La riprogrammazione delle risorse comunitarie 2014-2020</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_Toc58252503 \h </w:instrText>
            </w:r>
            <w:r w:rsidR="00F67A81" w:rsidRPr="00740767">
              <w:rPr>
                <w:webHidden/>
                <w:color w:val="006600"/>
              </w:rPr>
            </w:r>
            <w:r w:rsidR="00F67A81" w:rsidRPr="00740767">
              <w:rPr>
                <w:webHidden/>
                <w:color w:val="006600"/>
              </w:rPr>
              <w:fldChar w:fldCharType="separate"/>
            </w:r>
            <w:r>
              <w:rPr>
                <w:webHidden/>
                <w:color w:val="006600"/>
              </w:rPr>
              <w:t>24</w:t>
            </w:r>
            <w:r w:rsidR="00F67A81" w:rsidRPr="00740767">
              <w:rPr>
                <w:webHidden/>
                <w:color w:val="006600"/>
              </w:rPr>
              <w:fldChar w:fldCharType="end"/>
            </w:r>
          </w:hyperlink>
        </w:p>
        <w:p w14:paraId="35949AB2" w14:textId="77777777" w:rsidR="00F67A81" w:rsidRPr="00740767" w:rsidRDefault="00F67A81" w:rsidP="00F67A81">
          <w:pPr>
            <w:rPr>
              <w:rFonts w:eastAsiaTheme="minorEastAsia"/>
              <w:noProof/>
              <w:color w:val="006600"/>
            </w:rPr>
          </w:pPr>
        </w:p>
        <w:p w14:paraId="072889B0" w14:textId="77777777" w:rsidR="00F67A81" w:rsidRPr="00740767" w:rsidRDefault="002D765A">
          <w:pPr>
            <w:pStyle w:val="Sommario2"/>
            <w:rPr>
              <w:rStyle w:val="Collegamentoipertestuale"/>
              <w:color w:val="006600"/>
            </w:rPr>
          </w:pPr>
          <w:hyperlink w:anchor="_Toc58252504" w:history="1">
            <w:r w:rsidR="00F67A81" w:rsidRPr="00740767">
              <w:rPr>
                <w:rStyle w:val="Collegamentoipertestuale"/>
                <w:rFonts w:ascii="Verdana" w:hAnsi="Verdana" w:cs="Narkisim"/>
                <w:bCs/>
                <w:color w:val="006600"/>
              </w:rPr>
              <w:t>2.1.2</w:t>
            </w:r>
            <w:r w:rsidR="00F67A81" w:rsidRPr="00740767">
              <w:rPr>
                <w:rFonts w:asciiTheme="minorHAnsi" w:eastAsiaTheme="minorEastAsia" w:hAnsiTheme="minorHAnsi" w:cstheme="minorBidi"/>
                <w:b w:val="0"/>
                <w:color w:val="006600"/>
                <w:w w:val="100"/>
                <w:sz w:val="22"/>
                <w:szCs w:val="22"/>
              </w:rPr>
              <w:tab/>
            </w:r>
            <w:r w:rsidR="00F67A81" w:rsidRPr="00740767">
              <w:rPr>
                <w:rStyle w:val="Collegamentoipertestuale"/>
                <w:rFonts w:ascii="Verdana" w:hAnsi="Verdana" w:cs="Narkisim"/>
                <w:bCs/>
                <w:color w:val="006600"/>
              </w:rPr>
              <w:t>Il riorientamento delle risorse regionali</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_Toc58252504 \h </w:instrText>
            </w:r>
            <w:r w:rsidR="00F67A81" w:rsidRPr="00740767">
              <w:rPr>
                <w:webHidden/>
                <w:color w:val="006600"/>
              </w:rPr>
            </w:r>
            <w:r w:rsidR="00F67A81" w:rsidRPr="00740767">
              <w:rPr>
                <w:webHidden/>
                <w:color w:val="006600"/>
              </w:rPr>
              <w:fldChar w:fldCharType="separate"/>
            </w:r>
            <w:r>
              <w:rPr>
                <w:webHidden/>
                <w:color w:val="006600"/>
              </w:rPr>
              <w:t>26</w:t>
            </w:r>
            <w:r w:rsidR="00F67A81" w:rsidRPr="00740767">
              <w:rPr>
                <w:webHidden/>
                <w:color w:val="006600"/>
              </w:rPr>
              <w:fldChar w:fldCharType="end"/>
            </w:r>
          </w:hyperlink>
        </w:p>
        <w:p w14:paraId="69467A28" w14:textId="77777777" w:rsidR="00F67A81" w:rsidRPr="00740767" w:rsidRDefault="00F67A81" w:rsidP="00F67A81">
          <w:pPr>
            <w:rPr>
              <w:rFonts w:eastAsiaTheme="minorEastAsia"/>
              <w:noProof/>
              <w:color w:val="006600"/>
            </w:rPr>
          </w:pPr>
        </w:p>
        <w:p w14:paraId="3936CC47" w14:textId="77777777" w:rsidR="00F67A81" w:rsidRPr="00740767" w:rsidRDefault="002D765A">
          <w:pPr>
            <w:pStyle w:val="Sommario2"/>
            <w:rPr>
              <w:rStyle w:val="Collegamentoipertestuale"/>
              <w:color w:val="006600"/>
            </w:rPr>
          </w:pPr>
          <w:hyperlink w:anchor="_Toc58252505" w:history="1">
            <w:r w:rsidR="00F67A81" w:rsidRPr="00740767">
              <w:rPr>
                <w:rStyle w:val="Collegamentoipertestuale"/>
                <w:rFonts w:ascii="Verdana" w:hAnsi="Verdana" w:cs="Narkisim"/>
                <w:bCs/>
                <w:color w:val="006600"/>
              </w:rPr>
              <w:t>2.2</w:t>
            </w:r>
            <w:r w:rsidR="00F67A81" w:rsidRPr="00740767">
              <w:rPr>
                <w:rFonts w:asciiTheme="minorHAnsi" w:eastAsiaTheme="minorEastAsia" w:hAnsiTheme="minorHAnsi" w:cstheme="minorBidi"/>
                <w:b w:val="0"/>
                <w:color w:val="006600"/>
                <w:w w:val="100"/>
                <w:sz w:val="22"/>
                <w:szCs w:val="22"/>
              </w:rPr>
              <w:tab/>
            </w:r>
            <w:r w:rsidR="00F67A81" w:rsidRPr="00740767">
              <w:rPr>
                <w:rStyle w:val="Collegamentoipertestuale"/>
                <w:rFonts w:ascii="Verdana" w:hAnsi="Verdana" w:cs="Narkisim"/>
                <w:bCs/>
                <w:color w:val="006600"/>
              </w:rPr>
              <w:t>Gli indirizzi nella prospettiva della crescita strutturale dell’Umbria</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_Toc58252505 \h </w:instrText>
            </w:r>
            <w:r w:rsidR="00F67A81" w:rsidRPr="00740767">
              <w:rPr>
                <w:webHidden/>
                <w:color w:val="006600"/>
              </w:rPr>
            </w:r>
            <w:r w:rsidR="00F67A81" w:rsidRPr="00740767">
              <w:rPr>
                <w:webHidden/>
                <w:color w:val="006600"/>
              </w:rPr>
              <w:fldChar w:fldCharType="separate"/>
            </w:r>
            <w:r>
              <w:rPr>
                <w:webHidden/>
                <w:color w:val="006600"/>
              </w:rPr>
              <w:t>28</w:t>
            </w:r>
            <w:r w:rsidR="00F67A81" w:rsidRPr="00740767">
              <w:rPr>
                <w:webHidden/>
                <w:color w:val="006600"/>
              </w:rPr>
              <w:fldChar w:fldCharType="end"/>
            </w:r>
          </w:hyperlink>
        </w:p>
        <w:p w14:paraId="34E9045F" w14:textId="77777777" w:rsidR="00F67A81" w:rsidRPr="00740767" w:rsidRDefault="00F67A81" w:rsidP="00F67A81">
          <w:pPr>
            <w:rPr>
              <w:rFonts w:eastAsiaTheme="minorEastAsia"/>
              <w:noProof/>
              <w:color w:val="006600"/>
            </w:rPr>
          </w:pPr>
        </w:p>
        <w:p w14:paraId="06478122" w14:textId="77777777" w:rsidR="00F67A81" w:rsidRPr="00740767" w:rsidRDefault="002D765A">
          <w:pPr>
            <w:pStyle w:val="Sommario2"/>
            <w:rPr>
              <w:rStyle w:val="Collegamentoipertestuale"/>
              <w:color w:val="006600"/>
            </w:rPr>
          </w:pPr>
          <w:hyperlink w:anchor="_Toc58252506" w:history="1">
            <w:r w:rsidR="00F67A81" w:rsidRPr="00740767">
              <w:rPr>
                <w:rStyle w:val="Collegamentoipertestuale"/>
                <w:rFonts w:ascii="Verdana" w:hAnsi="Verdana" w:cs="Narkisim"/>
                <w:bCs/>
                <w:color w:val="006600"/>
              </w:rPr>
              <w:t>2.2.1</w:t>
            </w:r>
            <w:r w:rsidR="00F67A81" w:rsidRPr="00740767">
              <w:rPr>
                <w:rFonts w:asciiTheme="minorHAnsi" w:eastAsiaTheme="minorEastAsia" w:hAnsiTheme="minorHAnsi" w:cstheme="minorBidi"/>
                <w:b w:val="0"/>
                <w:color w:val="006600"/>
                <w:w w:val="100"/>
                <w:sz w:val="22"/>
                <w:szCs w:val="22"/>
              </w:rPr>
              <w:tab/>
            </w:r>
            <w:r w:rsidR="00F67A81" w:rsidRPr="00740767">
              <w:rPr>
                <w:rStyle w:val="Collegamentoipertestuale"/>
                <w:rFonts w:ascii="Verdana" w:hAnsi="Verdana" w:cs="Narkisim"/>
                <w:bCs/>
                <w:color w:val="006600"/>
              </w:rPr>
              <w:t>La programmazione comunitaria 2021-2027</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_Toc58252506 \h </w:instrText>
            </w:r>
            <w:r w:rsidR="00F67A81" w:rsidRPr="00740767">
              <w:rPr>
                <w:webHidden/>
                <w:color w:val="006600"/>
              </w:rPr>
            </w:r>
            <w:r w:rsidR="00F67A81" w:rsidRPr="00740767">
              <w:rPr>
                <w:webHidden/>
                <w:color w:val="006600"/>
              </w:rPr>
              <w:fldChar w:fldCharType="separate"/>
            </w:r>
            <w:r>
              <w:rPr>
                <w:webHidden/>
                <w:color w:val="006600"/>
              </w:rPr>
              <w:t>29</w:t>
            </w:r>
            <w:r w:rsidR="00F67A81" w:rsidRPr="00740767">
              <w:rPr>
                <w:webHidden/>
                <w:color w:val="006600"/>
              </w:rPr>
              <w:fldChar w:fldCharType="end"/>
            </w:r>
          </w:hyperlink>
        </w:p>
        <w:p w14:paraId="7C67ABEA" w14:textId="77777777" w:rsidR="00F67A81" w:rsidRPr="00740767" w:rsidRDefault="00F67A81" w:rsidP="00F67A81">
          <w:pPr>
            <w:rPr>
              <w:rFonts w:eastAsiaTheme="minorEastAsia"/>
              <w:noProof/>
              <w:color w:val="006600"/>
            </w:rPr>
          </w:pPr>
        </w:p>
        <w:p w14:paraId="303B389A" w14:textId="77777777" w:rsidR="00F67A81" w:rsidRPr="00740767" w:rsidRDefault="00F67A81" w:rsidP="00F67A81">
          <w:pPr>
            <w:rPr>
              <w:rFonts w:eastAsiaTheme="minorEastAsia"/>
              <w:noProof/>
              <w:color w:val="006600"/>
            </w:rPr>
          </w:pPr>
        </w:p>
        <w:p w14:paraId="062E2FAC" w14:textId="77777777" w:rsidR="00F67A81" w:rsidRPr="00740767" w:rsidRDefault="00F67A81" w:rsidP="00F67A81">
          <w:pPr>
            <w:rPr>
              <w:rFonts w:eastAsiaTheme="minorEastAsia"/>
              <w:noProof/>
              <w:color w:val="006600"/>
            </w:rPr>
          </w:pPr>
        </w:p>
        <w:p w14:paraId="34E79235" w14:textId="77777777" w:rsidR="00F67A81" w:rsidRPr="00740767" w:rsidRDefault="00F67A81" w:rsidP="00F67A81">
          <w:pPr>
            <w:rPr>
              <w:rFonts w:eastAsiaTheme="minorEastAsia"/>
              <w:noProof/>
              <w:color w:val="006600"/>
            </w:rPr>
          </w:pPr>
        </w:p>
        <w:p w14:paraId="32E0C1FD" w14:textId="77777777" w:rsidR="00F67A81" w:rsidRPr="00740767" w:rsidRDefault="00F67A81" w:rsidP="00F67A81">
          <w:pPr>
            <w:rPr>
              <w:rFonts w:eastAsiaTheme="minorEastAsia"/>
              <w:noProof/>
              <w:color w:val="006600"/>
            </w:rPr>
          </w:pPr>
        </w:p>
        <w:p w14:paraId="737ECC5E" w14:textId="77777777" w:rsidR="00F67A81" w:rsidRPr="00740767" w:rsidRDefault="00F67A81" w:rsidP="00F67A81">
          <w:pPr>
            <w:rPr>
              <w:rFonts w:eastAsiaTheme="minorEastAsia"/>
              <w:noProof/>
              <w:color w:val="006600"/>
            </w:rPr>
          </w:pPr>
        </w:p>
        <w:p w14:paraId="62731A99" w14:textId="77777777" w:rsidR="00F67A81" w:rsidRPr="00740767" w:rsidRDefault="00F67A81" w:rsidP="00F67A81">
          <w:pPr>
            <w:rPr>
              <w:rFonts w:eastAsiaTheme="minorEastAsia"/>
              <w:noProof/>
              <w:color w:val="006600"/>
            </w:rPr>
          </w:pPr>
        </w:p>
        <w:p w14:paraId="1356506D" w14:textId="77777777" w:rsidR="00F67A81" w:rsidRPr="00740767" w:rsidRDefault="00F67A81" w:rsidP="00F67A81">
          <w:pPr>
            <w:rPr>
              <w:rFonts w:eastAsiaTheme="minorEastAsia"/>
              <w:noProof/>
              <w:color w:val="006600"/>
            </w:rPr>
          </w:pPr>
        </w:p>
        <w:p w14:paraId="7158335F" w14:textId="77777777" w:rsidR="00F67A81" w:rsidRPr="00740767" w:rsidRDefault="00F67A81" w:rsidP="00F67A81">
          <w:pPr>
            <w:rPr>
              <w:rFonts w:eastAsiaTheme="minorEastAsia"/>
              <w:noProof/>
              <w:color w:val="006600"/>
            </w:rPr>
          </w:pPr>
        </w:p>
        <w:p w14:paraId="23C12C09" w14:textId="77777777" w:rsidR="00F67A81" w:rsidRPr="00740767" w:rsidRDefault="00F67A81" w:rsidP="00F67A81">
          <w:pPr>
            <w:rPr>
              <w:rFonts w:eastAsiaTheme="minorEastAsia"/>
              <w:noProof/>
              <w:color w:val="006600"/>
            </w:rPr>
          </w:pPr>
        </w:p>
        <w:p w14:paraId="0031B7D1" w14:textId="77777777" w:rsidR="00F67A81" w:rsidRPr="00740767" w:rsidRDefault="002D765A">
          <w:pPr>
            <w:pStyle w:val="Sommario2"/>
            <w:rPr>
              <w:rFonts w:asciiTheme="minorHAnsi" w:eastAsiaTheme="minorEastAsia" w:hAnsiTheme="minorHAnsi" w:cstheme="minorBidi"/>
              <w:b w:val="0"/>
              <w:color w:val="006600"/>
              <w:w w:val="100"/>
              <w:sz w:val="22"/>
              <w:szCs w:val="22"/>
            </w:rPr>
          </w:pPr>
          <w:hyperlink w:anchor="_Toc58252507" w:history="1">
            <w:r w:rsidR="00F67A81" w:rsidRPr="00740767">
              <w:rPr>
                <w:rStyle w:val="Collegamentoipertestuale"/>
                <w:rFonts w:ascii="Verdana" w:hAnsi="Verdana" w:cs="Narkisim"/>
                <w:bCs/>
                <w:color w:val="006600"/>
              </w:rPr>
              <w:t>2.2.2</w:t>
            </w:r>
            <w:r w:rsidR="00F67A81" w:rsidRPr="00740767">
              <w:rPr>
                <w:rFonts w:asciiTheme="minorHAnsi" w:eastAsiaTheme="minorEastAsia" w:hAnsiTheme="minorHAnsi" w:cstheme="minorBidi"/>
                <w:b w:val="0"/>
                <w:color w:val="006600"/>
                <w:w w:val="100"/>
                <w:sz w:val="22"/>
                <w:szCs w:val="22"/>
              </w:rPr>
              <w:tab/>
            </w:r>
            <w:r w:rsidR="00F67A81" w:rsidRPr="00740767">
              <w:rPr>
                <w:rStyle w:val="Collegamentoipertestuale"/>
                <w:rFonts w:ascii="Verdana" w:hAnsi="Verdana" w:cs="Narkisim"/>
                <w:bCs/>
                <w:color w:val="006600"/>
              </w:rPr>
              <w:t>Le priorità e le politiche per il 2021</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_Toc58252507 \h </w:instrText>
            </w:r>
            <w:r w:rsidR="00F67A81" w:rsidRPr="00740767">
              <w:rPr>
                <w:webHidden/>
                <w:color w:val="006600"/>
              </w:rPr>
            </w:r>
            <w:r w:rsidR="00F67A81" w:rsidRPr="00740767">
              <w:rPr>
                <w:webHidden/>
                <w:color w:val="006600"/>
              </w:rPr>
              <w:fldChar w:fldCharType="separate"/>
            </w:r>
            <w:r>
              <w:rPr>
                <w:webHidden/>
                <w:color w:val="006600"/>
              </w:rPr>
              <w:t>35</w:t>
            </w:r>
            <w:r w:rsidR="00F67A81" w:rsidRPr="00740767">
              <w:rPr>
                <w:webHidden/>
                <w:color w:val="006600"/>
              </w:rPr>
              <w:fldChar w:fldCharType="end"/>
            </w:r>
          </w:hyperlink>
        </w:p>
        <w:p w14:paraId="0E6584D3" w14:textId="4AA5510D" w:rsidR="00F67A81" w:rsidRPr="00740767" w:rsidRDefault="002D765A" w:rsidP="00794815">
          <w:pPr>
            <w:pStyle w:val="Sommario3"/>
            <w:rPr>
              <w:rStyle w:val="Collegamentoipertestuale"/>
              <w:caps w:val="0"/>
              <w:noProof/>
              <w:color w:val="auto"/>
            </w:rPr>
          </w:pPr>
          <w:hyperlink w:anchor="_Toc58252508" w:history="1">
            <w:r w:rsidR="00F67A81" w:rsidRPr="00740767">
              <w:rPr>
                <w:rStyle w:val="Collegamentoipertestuale"/>
                <w:caps w:val="0"/>
                <w:noProof/>
                <w:color w:val="auto"/>
              </w:rPr>
              <w:t>Prospetto 1 –</w:t>
            </w:r>
            <w:r w:rsidR="004B7EF7" w:rsidRPr="00740767">
              <w:rPr>
                <w:rStyle w:val="Collegamentoipertestuale"/>
                <w:caps w:val="0"/>
                <w:noProof/>
                <w:color w:val="auto"/>
              </w:rPr>
              <w:t xml:space="preserve"> </w:t>
            </w:r>
            <w:r w:rsidR="00F67A81" w:rsidRPr="00740767">
              <w:rPr>
                <w:rStyle w:val="Collegamentoipertestuale"/>
                <w:caps w:val="0"/>
                <w:noProof/>
                <w:color w:val="auto"/>
              </w:rPr>
              <w:t xml:space="preserve">Priorità strategiche per l’anno 2021 </w:t>
            </w:r>
            <w:r w:rsidR="00F67A81" w:rsidRPr="00740767">
              <w:rPr>
                <w:rStyle w:val="Collegamentoipertestuale"/>
                <w:rFonts w:cs="Narkisim"/>
                <w:caps w:val="0"/>
                <w:noProof/>
                <w:color w:val="auto"/>
              </w:rPr>
              <w:t xml:space="preserve">Attività classificate </w:t>
            </w:r>
            <w:r w:rsidR="00C67B0B" w:rsidRPr="00740767">
              <w:rPr>
                <w:rStyle w:val="Collegamentoipertestuale"/>
                <w:rFonts w:cs="Narkisim"/>
                <w:caps w:val="0"/>
                <w:noProof/>
                <w:color w:val="auto"/>
              </w:rPr>
              <w:br/>
            </w:r>
            <w:r w:rsidR="00F67A81" w:rsidRPr="00740767">
              <w:rPr>
                <w:rStyle w:val="Collegamentoipertestuale"/>
                <w:rFonts w:cs="Narkisim"/>
                <w:caps w:val="0"/>
                <w:noProof/>
                <w:color w:val="auto"/>
              </w:rPr>
              <w:t>in base a Missioni e Programmi</w:t>
            </w:r>
            <w:r w:rsidR="00F67A81" w:rsidRPr="00740767">
              <w:rPr>
                <w:noProof/>
                <w:webHidden/>
              </w:rPr>
              <w:tab/>
            </w:r>
            <w:r w:rsidR="00F67A81" w:rsidRPr="00740767">
              <w:rPr>
                <w:noProof/>
                <w:webHidden/>
              </w:rPr>
              <w:fldChar w:fldCharType="begin"/>
            </w:r>
            <w:r w:rsidR="00F67A81" w:rsidRPr="00740767">
              <w:rPr>
                <w:noProof/>
                <w:webHidden/>
              </w:rPr>
              <w:instrText xml:space="preserve"> PAGEREF _Toc58252508 \h </w:instrText>
            </w:r>
            <w:r w:rsidR="00F67A81" w:rsidRPr="00740767">
              <w:rPr>
                <w:noProof/>
                <w:webHidden/>
              </w:rPr>
            </w:r>
            <w:r w:rsidR="00F67A81" w:rsidRPr="00740767">
              <w:rPr>
                <w:noProof/>
                <w:webHidden/>
              </w:rPr>
              <w:fldChar w:fldCharType="separate"/>
            </w:r>
            <w:r>
              <w:rPr>
                <w:noProof/>
                <w:webHidden/>
              </w:rPr>
              <w:t>35</w:t>
            </w:r>
            <w:r w:rsidR="00F67A81" w:rsidRPr="00740767">
              <w:rPr>
                <w:noProof/>
                <w:webHidden/>
              </w:rPr>
              <w:fldChar w:fldCharType="end"/>
            </w:r>
          </w:hyperlink>
        </w:p>
        <w:p w14:paraId="5B56B826" w14:textId="77777777" w:rsidR="00F67A81" w:rsidRPr="00740767" w:rsidRDefault="00F67A81" w:rsidP="00F67A81">
          <w:pPr>
            <w:rPr>
              <w:rFonts w:eastAsiaTheme="minorEastAsia"/>
              <w:noProof/>
              <w:color w:val="006600"/>
            </w:rPr>
          </w:pPr>
        </w:p>
        <w:p w14:paraId="581BE0CB" w14:textId="77777777" w:rsidR="00F67A81" w:rsidRPr="00740767" w:rsidRDefault="002D765A">
          <w:pPr>
            <w:pStyle w:val="Sommario2"/>
            <w:rPr>
              <w:rFonts w:asciiTheme="minorHAnsi" w:eastAsiaTheme="minorEastAsia" w:hAnsiTheme="minorHAnsi" w:cstheme="minorBidi"/>
              <w:b w:val="0"/>
              <w:color w:val="006600"/>
              <w:w w:val="100"/>
              <w:sz w:val="22"/>
              <w:szCs w:val="22"/>
            </w:rPr>
          </w:pPr>
          <w:hyperlink w:anchor="_Toc58252511" w:history="1">
            <w:r w:rsidR="00F67A81" w:rsidRPr="00740767">
              <w:rPr>
                <w:rStyle w:val="Collegamentoipertestuale"/>
                <w:rFonts w:ascii="Verdana" w:hAnsi="Verdana" w:cs="Narkisim"/>
                <w:bCs/>
                <w:color w:val="006600"/>
              </w:rPr>
              <w:t>2.2.2.a</w:t>
            </w:r>
            <w:r w:rsidR="00F67A81" w:rsidRPr="00740767">
              <w:rPr>
                <w:rFonts w:asciiTheme="minorHAnsi" w:eastAsiaTheme="minorEastAsia" w:hAnsiTheme="minorHAnsi" w:cstheme="minorBidi"/>
                <w:b w:val="0"/>
                <w:color w:val="006600"/>
                <w:w w:val="100"/>
                <w:sz w:val="22"/>
                <w:szCs w:val="22"/>
              </w:rPr>
              <w:tab/>
            </w:r>
            <w:r w:rsidR="00F67A81" w:rsidRPr="00740767">
              <w:rPr>
                <w:rStyle w:val="Collegamentoipertestuale"/>
                <w:rFonts w:ascii="Verdana" w:hAnsi="Verdana" w:cs="Narkisim"/>
                <w:bCs/>
                <w:color w:val="006600"/>
              </w:rPr>
              <w:t>Area Istituzionale</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_Toc58252511 \h </w:instrText>
            </w:r>
            <w:r w:rsidR="00F67A81" w:rsidRPr="00740767">
              <w:rPr>
                <w:webHidden/>
                <w:color w:val="006600"/>
              </w:rPr>
            </w:r>
            <w:r w:rsidR="00F67A81" w:rsidRPr="00740767">
              <w:rPr>
                <w:webHidden/>
                <w:color w:val="006600"/>
              </w:rPr>
              <w:fldChar w:fldCharType="separate"/>
            </w:r>
            <w:r>
              <w:rPr>
                <w:webHidden/>
                <w:color w:val="006600"/>
              </w:rPr>
              <w:t>36</w:t>
            </w:r>
            <w:r w:rsidR="00F67A81" w:rsidRPr="00740767">
              <w:rPr>
                <w:webHidden/>
                <w:color w:val="006600"/>
              </w:rPr>
              <w:fldChar w:fldCharType="end"/>
            </w:r>
          </w:hyperlink>
        </w:p>
        <w:p w14:paraId="408BBF10" w14:textId="147E6CF6" w:rsidR="00F67A81" w:rsidRPr="00740767" w:rsidRDefault="002D765A" w:rsidP="00794815">
          <w:pPr>
            <w:pStyle w:val="Sommario3"/>
            <w:rPr>
              <w:rStyle w:val="Collegamentoipertestuale"/>
              <w:caps w:val="0"/>
              <w:noProof/>
              <w:color w:val="auto"/>
            </w:rPr>
          </w:pPr>
          <w:hyperlink w:anchor="_Toc58252512" w:history="1">
            <w:r w:rsidR="00F67A81" w:rsidRPr="00740767">
              <w:rPr>
                <w:rStyle w:val="Collegamentoipertestuale"/>
                <w:caps w:val="0"/>
                <w:noProof/>
                <w:color w:val="auto"/>
              </w:rPr>
              <w:t>Prospetto 2 –</w:t>
            </w:r>
            <w:r w:rsidR="004B7EF7" w:rsidRPr="00740767">
              <w:rPr>
                <w:rStyle w:val="Collegamentoipertestuale"/>
                <w:caps w:val="0"/>
                <w:noProof/>
                <w:color w:val="auto"/>
              </w:rPr>
              <w:t xml:space="preserve"> </w:t>
            </w:r>
            <w:r w:rsidR="00F67A81" w:rsidRPr="00740767">
              <w:rPr>
                <w:rStyle w:val="Collegamentoipertestuale"/>
                <w:caps w:val="0"/>
                <w:noProof/>
                <w:color w:val="auto"/>
              </w:rPr>
              <w:t>Area Istituzionale: missioni e programmi 2021</w:t>
            </w:r>
            <w:r w:rsidR="00F67A81" w:rsidRPr="00740767">
              <w:rPr>
                <w:noProof/>
                <w:webHidden/>
              </w:rPr>
              <w:tab/>
            </w:r>
            <w:r w:rsidR="00F67A81" w:rsidRPr="00740767">
              <w:rPr>
                <w:noProof/>
                <w:webHidden/>
              </w:rPr>
              <w:fldChar w:fldCharType="begin"/>
            </w:r>
            <w:r w:rsidR="00F67A81" w:rsidRPr="00740767">
              <w:rPr>
                <w:noProof/>
                <w:webHidden/>
              </w:rPr>
              <w:instrText xml:space="preserve"> PAGEREF _Toc58252512 \h </w:instrText>
            </w:r>
            <w:r w:rsidR="00F67A81" w:rsidRPr="00740767">
              <w:rPr>
                <w:noProof/>
                <w:webHidden/>
              </w:rPr>
            </w:r>
            <w:r w:rsidR="00F67A81" w:rsidRPr="00740767">
              <w:rPr>
                <w:noProof/>
                <w:webHidden/>
              </w:rPr>
              <w:fldChar w:fldCharType="separate"/>
            </w:r>
            <w:r>
              <w:rPr>
                <w:noProof/>
                <w:webHidden/>
              </w:rPr>
              <w:t>36</w:t>
            </w:r>
            <w:r w:rsidR="00F67A81" w:rsidRPr="00740767">
              <w:rPr>
                <w:noProof/>
                <w:webHidden/>
              </w:rPr>
              <w:fldChar w:fldCharType="end"/>
            </w:r>
          </w:hyperlink>
        </w:p>
        <w:p w14:paraId="03DFD0F9" w14:textId="77777777" w:rsidR="00F67A81" w:rsidRPr="00740767" w:rsidRDefault="00F67A81" w:rsidP="00F67A81">
          <w:pPr>
            <w:rPr>
              <w:rFonts w:eastAsiaTheme="minorEastAsia"/>
              <w:noProof/>
              <w:color w:val="006600"/>
            </w:rPr>
          </w:pPr>
        </w:p>
        <w:p w14:paraId="5D53E19E" w14:textId="77777777" w:rsidR="00F67A81" w:rsidRPr="00740767" w:rsidRDefault="002D765A">
          <w:pPr>
            <w:pStyle w:val="Sommario2"/>
            <w:rPr>
              <w:rFonts w:asciiTheme="minorHAnsi" w:eastAsiaTheme="minorEastAsia" w:hAnsiTheme="minorHAnsi" w:cstheme="minorBidi"/>
              <w:b w:val="0"/>
              <w:color w:val="006600"/>
              <w:w w:val="100"/>
              <w:sz w:val="22"/>
              <w:szCs w:val="22"/>
            </w:rPr>
          </w:pPr>
          <w:hyperlink w:anchor="_Toc58252516" w:history="1">
            <w:r w:rsidR="00F67A81" w:rsidRPr="00740767">
              <w:rPr>
                <w:rStyle w:val="Collegamentoipertestuale"/>
                <w:rFonts w:ascii="Verdana" w:hAnsi="Verdana" w:cs="Narkisim"/>
                <w:bCs/>
                <w:color w:val="006600"/>
              </w:rPr>
              <w:t>2.2.2.b</w:t>
            </w:r>
            <w:r w:rsidR="00F67A81" w:rsidRPr="00740767">
              <w:rPr>
                <w:rFonts w:asciiTheme="minorHAnsi" w:eastAsiaTheme="minorEastAsia" w:hAnsiTheme="minorHAnsi" w:cstheme="minorBidi"/>
                <w:b w:val="0"/>
                <w:color w:val="006600"/>
                <w:w w:val="100"/>
                <w:sz w:val="22"/>
                <w:szCs w:val="22"/>
              </w:rPr>
              <w:tab/>
            </w:r>
            <w:r w:rsidR="00F67A81" w:rsidRPr="00740767">
              <w:rPr>
                <w:rStyle w:val="Collegamentoipertestuale"/>
                <w:rFonts w:ascii="Verdana" w:hAnsi="Verdana" w:cs="Narkisim"/>
                <w:bCs/>
                <w:color w:val="006600"/>
              </w:rPr>
              <w:t>Area Economica</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_Toc58252516 \h </w:instrText>
            </w:r>
            <w:r w:rsidR="00F67A81" w:rsidRPr="00740767">
              <w:rPr>
                <w:webHidden/>
                <w:color w:val="006600"/>
              </w:rPr>
            </w:r>
            <w:r w:rsidR="00F67A81" w:rsidRPr="00740767">
              <w:rPr>
                <w:webHidden/>
                <w:color w:val="006600"/>
              </w:rPr>
              <w:fldChar w:fldCharType="separate"/>
            </w:r>
            <w:r>
              <w:rPr>
                <w:webHidden/>
                <w:color w:val="006600"/>
              </w:rPr>
              <w:t>40</w:t>
            </w:r>
            <w:r w:rsidR="00F67A81" w:rsidRPr="00740767">
              <w:rPr>
                <w:webHidden/>
                <w:color w:val="006600"/>
              </w:rPr>
              <w:fldChar w:fldCharType="end"/>
            </w:r>
          </w:hyperlink>
        </w:p>
        <w:p w14:paraId="7603450F" w14:textId="77777777" w:rsidR="00F67A81" w:rsidRPr="00740767" w:rsidRDefault="002D765A" w:rsidP="00794815">
          <w:pPr>
            <w:pStyle w:val="Sommario3"/>
            <w:rPr>
              <w:rStyle w:val="Collegamentoipertestuale"/>
              <w:caps w:val="0"/>
              <w:noProof/>
              <w:color w:val="auto"/>
            </w:rPr>
          </w:pPr>
          <w:hyperlink w:anchor="_Toc58252517" w:history="1">
            <w:r w:rsidR="00F67A81" w:rsidRPr="00740767">
              <w:rPr>
                <w:rStyle w:val="Collegamentoipertestuale"/>
                <w:caps w:val="0"/>
                <w:noProof/>
                <w:color w:val="auto"/>
              </w:rPr>
              <w:t>Prospetto 3 – Area Economica: missioni e programmi 2021</w:t>
            </w:r>
            <w:r w:rsidR="00F67A81" w:rsidRPr="00740767">
              <w:rPr>
                <w:noProof/>
                <w:webHidden/>
              </w:rPr>
              <w:tab/>
            </w:r>
            <w:r w:rsidR="00F67A81" w:rsidRPr="00740767">
              <w:rPr>
                <w:noProof/>
                <w:webHidden/>
              </w:rPr>
              <w:fldChar w:fldCharType="begin"/>
            </w:r>
            <w:r w:rsidR="00F67A81" w:rsidRPr="00740767">
              <w:rPr>
                <w:noProof/>
                <w:webHidden/>
              </w:rPr>
              <w:instrText xml:space="preserve"> PAGEREF _Toc58252517 \h </w:instrText>
            </w:r>
            <w:r w:rsidR="00F67A81" w:rsidRPr="00740767">
              <w:rPr>
                <w:noProof/>
                <w:webHidden/>
              </w:rPr>
            </w:r>
            <w:r w:rsidR="00F67A81" w:rsidRPr="00740767">
              <w:rPr>
                <w:noProof/>
                <w:webHidden/>
              </w:rPr>
              <w:fldChar w:fldCharType="separate"/>
            </w:r>
            <w:r>
              <w:rPr>
                <w:noProof/>
                <w:webHidden/>
              </w:rPr>
              <w:t>40</w:t>
            </w:r>
            <w:r w:rsidR="00F67A81" w:rsidRPr="00740767">
              <w:rPr>
                <w:noProof/>
                <w:webHidden/>
              </w:rPr>
              <w:fldChar w:fldCharType="end"/>
            </w:r>
          </w:hyperlink>
        </w:p>
        <w:p w14:paraId="78BF77C8" w14:textId="77777777" w:rsidR="00F67A81" w:rsidRPr="00740767" w:rsidRDefault="00F67A81" w:rsidP="00F67A81">
          <w:pPr>
            <w:rPr>
              <w:rFonts w:eastAsiaTheme="minorEastAsia"/>
              <w:noProof/>
              <w:color w:val="006600"/>
            </w:rPr>
          </w:pPr>
        </w:p>
        <w:p w14:paraId="0B7A6BA0" w14:textId="77777777" w:rsidR="00F67A81" w:rsidRPr="00740767" w:rsidRDefault="002D765A">
          <w:pPr>
            <w:pStyle w:val="Sommario2"/>
            <w:rPr>
              <w:rFonts w:asciiTheme="minorHAnsi" w:eastAsiaTheme="minorEastAsia" w:hAnsiTheme="minorHAnsi" w:cstheme="minorBidi"/>
              <w:b w:val="0"/>
              <w:color w:val="006600"/>
              <w:w w:val="100"/>
              <w:sz w:val="22"/>
              <w:szCs w:val="22"/>
            </w:rPr>
          </w:pPr>
          <w:hyperlink w:anchor="_Toc58252532" w:history="1">
            <w:r w:rsidR="00F67A81" w:rsidRPr="00740767">
              <w:rPr>
                <w:rStyle w:val="Collegamentoipertestuale"/>
                <w:rFonts w:ascii="Verdana" w:hAnsi="Verdana" w:cs="Narkisim"/>
                <w:bCs/>
                <w:color w:val="006600"/>
              </w:rPr>
              <w:t>2.2.2.c</w:t>
            </w:r>
            <w:r w:rsidR="00F67A81" w:rsidRPr="00740767">
              <w:rPr>
                <w:rFonts w:asciiTheme="minorHAnsi" w:eastAsiaTheme="minorEastAsia" w:hAnsiTheme="minorHAnsi" w:cstheme="minorBidi"/>
                <w:b w:val="0"/>
                <w:color w:val="006600"/>
                <w:w w:val="100"/>
                <w:sz w:val="22"/>
                <w:szCs w:val="22"/>
              </w:rPr>
              <w:tab/>
            </w:r>
            <w:r w:rsidR="00F67A81" w:rsidRPr="00740767">
              <w:rPr>
                <w:rStyle w:val="Collegamentoipertestuale"/>
                <w:rFonts w:ascii="Verdana" w:hAnsi="Verdana" w:cs="Narkisim"/>
                <w:bCs/>
                <w:color w:val="006600"/>
              </w:rPr>
              <w:t>Area Culturale</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_Toc58252532 \h </w:instrText>
            </w:r>
            <w:r w:rsidR="00F67A81" w:rsidRPr="00740767">
              <w:rPr>
                <w:webHidden/>
                <w:color w:val="006600"/>
              </w:rPr>
            </w:r>
            <w:r w:rsidR="00F67A81" w:rsidRPr="00740767">
              <w:rPr>
                <w:webHidden/>
                <w:color w:val="006600"/>
              </w:rPr>
              <w:fldChar w:fldCharType="separate"/>
            </w:r>
            <w:r>
              <w:rPr>
                <w:webHidden/>
                <w:color w:val="006600"/>
              </w:rPr>
              <w:t>57</w:t>
            </w:r>
            <w:r w:rsidR="00F67A81" w:rsidRPr="00740767">
              <w:rPr>
                <w:webHidden/>
                <w:color w:val="006600"/>
              </w:rPr>
              <w:fldChar w:fldCharType="end"/>
            </w:r>
          </w:hyperlink>
        </w:p>
        <w:p w14:paraId="727F91C5" w14:textId="77777777" w:rsidR="00F67A81" w:rsidRPr="00740767" w:rsidRDefault="002D765A" w:rsidP="00794815">
          <w:pPr>
            <w:pStyle w:val="Sommario3"/>
            <w:rPr>
              <w:rStyle w:val="Collegamentoipertestuale"/>
              <w:caps w:val="0"/>
              <w:noProof/>
              <w:color w:val="auto"/>
            </w:rPr>
          </w:pPr>
          <w:hyperlink w:anchor="_Toc58252533" w:history="1">
            <w:r w:rsidR="00F67A81" w:rsidRPr="00740767">
              <w:rPr>
                <w:rStyle w:val="Collegamentoipertestuale"/>
                <w:caps w:val="0"/>
                <w:noProof/>
                <w:color w:val="auto"/>
              </w:rPr>
              <w:t>Prospetto 4 – Area Culturale: missioni e programmi 2021</w:t>
            </w:r>
            <w:r w:rsidR="00F67A81" w:rsidRPr="00740767">
              <w:rPr>
                <w:noProof/>
                <w:webHidden/>
              </w:rPr>
              <w:tab/>
            </w:r>
            <w:r w:rsidR="00F67A81" w:rsidRPr="00740767">
              <w:rPr>
                <w:noProof/>
                <w:webHidden/>
              </w:rPr>
              <w:fldChar w:fldCharType="begin"/>
            </w:r>
            <w:r w:rsidR="00F67A81" w:rsidRPr="00740767">
              <w:rPr>
                <w:noProof/>
                <w:webHidden/>
              </w:rPr>
              <w:instrText xml:space="preserve"> PAGEREF _Toc58252533 \h </w:instrText>
            </w:r>
            <w:r w:rsidR="00F67A81" w:rsidRPr="00740767">
              <w:rPr>
                <w:noProof/>
                <w:webHidden/>
              </w:rPr>
            </w:r>
            <w:r w:rsidR="00F67A81" w:rsidRPr="00740767">
              <w:rPr>
                <w:noProof/>
                <w:webHidden/>
              </w:rPr>
              <w:fldChar w:fldCharType="separate"/>
            </w:r>
            <w:r>
              <w:rPr>
                <w:noProof/>
                <w:webHidden/>
              </w:rPr>
              <w:t>57</w:t>
            </w:r>
            <w:r w:rsidR="00F67A81" w:rsidRPr="00740767">
              <w:rPr>
                <w:noProof/>
                <w:webHidden/>
              </w:rPr>
              <w:fldChar w:fldCharType="end"/>
            </w:r>
          </w:hyperlink>
        </w:p>
        <w:p w14:paraId="71F15627" w14:textId="77777777" w:rsidR="004B7EF7" w:rsidRPr="00740767" w:rsidRDefault="004B7EF7" w:rsidP="004B7EF7">
          <w:pPr>
            <w:rPr>
              <w:rFonts w:eastAsiaTheme="minorEastAsia"/>
              <w:noProof/>
              <w:color w:val="006600"/>
            </w:rPr>
          </w:pPr>
        </w:p>
        <w:p w14:paraId="73BF854F" w14:textId="77777777" w:rsidR="00F67A81" w:rsidRPr="00740767" w:rsidRDefault="002D765A">
          <w:pPr>
            <w:pStyle w:val="Sommario2"/>
            <w:rPr>
              <w:rFonts w:asciiTheme="minorHAnsi" w:eastAsiaTheme="minorEastAsia" w:hAnsiTheme="minorHAnsi" w:cstheme="minorBidi"/>
              <w:b w:val="0"/>
              <w:color w:val="006600"/>
              <w:w w:val="100"/>
              <w:sz w:val="22"/>
              <w:szCs w:val="22"/>
            </w:rPr>
          </w:pPr>
          <w:hyperlink w:anchor="_Toc58252539" w:history="1">
            <w:r w:rsidR="00F67A81" w:rsidRPr="00740767">
              <w:rPr>
                <w:rStyle w:val="Collegamentoipertestuale"/>
                <w:rFonts w:ascii="Verdana" w:hAnsi="Verdana" w:cs="Narkisim"/>
                <w:bCs/>
                <w:color w:val="006600"/>
              </w:rPr>
              <w:t>2.2.2.d</w:t>
            </w:r>
            <w:r w:rsidR="00F67A81" w:rsidRPr="00740767">
              <w:rPr>
                <w:rFonts w:asciiTheme="minorHAnsi" w:eastAsiaTheme="minorEastAsia" w:hAnsiTheme="minorHAnsi" w:cstheme="minorBidi"/>
                <w:b w:val="0"/>
                <w:color w:val="006600"/>
                <w:w w:val="100"/>
                <w:sz w:val="22"/>
                <w:szCs w:val="22"/>
              </w:rPr>
              <w:tab/>
            </w:r>
            <w:r w:rsidR="00F67A81" w:rsidRPr="00740767">
              <w:rPr>
                <w:rStyle w:val="Collegamentoipertestuale"/>
                <w:rFonts w:ascii="Verdana" w:hAnsi="Verdana" w:cs="Narkisim"/>
                <w:bCs/>
                <w:color w:val="006600"/>
              </w:rPr>
              <w:t>Area territoriale</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_Toc58252539 \h </w:instrText>
            </w:r>
            <w:r w:rsidR="00F67A81" w:rsidRPr="00740767">
              <w:rPr>
                <w:webHidden/>
                <w:color w:val="006600"/>
              </w:rPr>
            </w:r>
            <w:r w:rsidR="00F67A81" w:rsidRPr="00740767">
              <w:rPr>
                <w:webHidden/>
                <w:color w:val="006600"/>
              </w:rPr>
              <w:fldChar w:fldCharType="separate"/>
            </w:r>
            <w:r>
              <w:rPr>
                <w:webHidden/>
                <w:color w:val="006600"/>
              </w:rPr>
              <w:t>61</w:t>
            </w:r>
            <w:r w:rsidR="00F67A81" w:rsidRPr="00740767">
              <w:rPr>
                <w:webHidden/>
                <w:color w:val="006600"/>
              </w:rPr>
              <w:fldChar w:fldCharType="end"/>
            </w:r>
          </w:hyperlink>
        </w:p>
        <w:p w14:paraId="156A1AA4" w14:textId="77777777" w:rsidR="00F67A81" w:rsidRPr="00740767" w:rsidRDefault="002D765A" w:rsidP="00794815">
          <w:pPr>
            <w:pStyle w:val="Sommario3"/>
            <w:rPr>
              <w:rStyle w:val="Collegamentoipertestuale"/>
              <w:caps w:val="0"/>
              <w:noProof/>
              <w:color w:val="auto"/>
            </w:rPr>
          </w:pPr>
          <w:hyperlink w:anchor="_Toc58252540" w:history="1">
            <w:r w:rsidR="00F67A81" w:rsidRPr="00740767">
              <w:rPr>
                <w:rStyle w:val="Collegamentoipertestuale"/>
                <w:caps w:val="0"/>
                <w:noProof/>
                <w:color w:val="auto"/>
              </w:rPr>
              <w:t>Prospetto 5 – Area Territoriale: missioni e programmi 2021</w:t>
            </w:r>
            <w:r w:rsidR="00F67A81" w:rsidRPr="00740767">
              <w:rPr>
                <w:noProof/>
                <w:webHidden/>
              </w:rPr>
              <w:tab/>
            </w:r>
            <w:r w:rsidR="00F67A81" w:rsidRPr="00740767">
              <w:rPr>
                <w:noProof/>
                <w:webHidden/>
              </w:rPr>
              <w:fldChar w:fldCharType="begin"/>
            </w:r>
            <w:r w:rsidR="00F67A81" w:rsidRPr="00740767">
              <w:rPr>
                <w:noProof/>
                <w:webHidden/>
              </w:rPr>
              <w:instrText xml:space="preserve"> PAGEREF _Toc58252540 \h </w:instrText>
            </w:r>
            <w:r w:rsidR="00F67A81" w:rsidRPr="00740767">
              <w:rPr>
                <w:noProof/>
                <w:webHidden/>
              </w:rPr>
            </w:r>
            <w:r w:rsidR="00F67A81" w:rsidRPr="00740767">
              <w:rPr>
                <w:noProof/>
                <w:webHidden/>
              </w:rPr>
              <w:fldChar w:fldCharType="separate"/>
            </w:r>
            <w:r>
              <w:rPr>
                <w:noProof/>
                <w:webHidden/>
              </w:rPr>
              <w:t>61</w:t>
            </w:r>
            <w:r w:rsidR="00F67A81" w:rsidRPr="00740767">
              <w:rPr>
                <w:noProof/>
                <w:webHidden/>
              </w:rPr>
              <w:fldChar w:fldCharType="end"/>
            </w:r>
          </w:hyperlink>
        </w:p>
        <w:p w14:paraId="693C431D" w14:textId="77777777" w:rsidR="004B7EF7" w:rsidRPr="00740767" w:rsidRDefault="004B7EF7" w:rsidP="004B7EF7">
          <w:pPr>
            <w:rPr>
              <w:rFonts w:eastAsiaTheme="minorEastAsia"/>
              <w:noProof/>
              <w:color w:val="006600"/>
            </w:rPr>
          </w:pPr>
        </w:p>
        <w:p w14:paraId="239363EB" w14:textId="77777777" w:rsidR="00F67A81" w:rsidRPr="00740767" w:rsidRDefault="002D765A">
          <w:pPr>
            <w:pStyle w:val="Sommario2"/>
            <w:rPr>
              <w:rFonts w:asciiTheme="minorHAnsi" w:eastAsiaTheme="minorEastAsia" w:hAnsiTheme="minorHAnsi" w:cstheme="minorBidi"/>
              <w:b w:val="0"/>
              <w:color w:val="006600"/>
              <w:w w:val="100"/>
              <w:sz w:val="22"/>
              <w:szCs w:val="22"/>
            </w:rPr>
          </w:pPr>
          <w:hyperlink w:anchor="_Toc58252549" w:history="1">
            <w:r w:rsidR="00F67A81" w:rsidRPr="00740767">
              <w:rPr>
                <w:rStyle w:val="Collegamentoipertestuale"/>
                <w:rFonts w:ascii="Verdana" w:hAnsi="Verdana" w:cs="Narkisim"/>
                <w:bCs/>
                <w:color w:val="006600"/>
              </w:rPr>
              <w:t>2.2.2.e</w:t>
            </w:r>
            <w:r w:rsidR="00F67A81" w:rsidRPr="00740767">
              <w:rPr>
                <w:rFonts w:asciiTheme="minorHAnsi" w:eastAsiaTheme="minorEastAsia" w:hAnsiTheme="minorHAnsi" w:cstheme="minorBidi"/>
                <w:b w:val="0"/>
                <w:color w:val="006600"/>
                <w:w w:val="100"/>
                <w:sz w:val="22"/>
                <w:szCs w:val="22"/>
              </w:rPr>
              <w:tab/>
            </w:r>
            <w:r w:rsidR="00F67A81" w:rsidRPr="00740767">
              <w:rPr>
                <w:rStyle w:val="Collegamentoipertestuale"/>
                <w:rFonts w:ascii="Verdana" w:hAnsi="Verdana" w:cs="Narkisim"/>
                <w:bCs/>
                <w:color w:val="006600"/>
              </w:rPr>
              <w:t>Area sanità e sociale</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_Toc58252549 \h </w:instrText>
            </w:r>
            <w:r w:rsidR="00F67A81" w:rsidRPr="00740767">
              <w:rPr>
                <w:webHidden/>
                <w:color w:val="006600"/>
              </w:rPr>
            </w:r>
            <w:r w:rsidR="00F67A81" w:rsidRPr="00740767">
              <w:rPr>
                <w:webHidden/>
                <w:color w:val="006600"/>
              </w:rPr>
              <w:fldChar w:fldCharType="separate"/>
            </w:r>
            <w:r>
              <w:rPr>
                <w:webHidden/>
                <w:color w:val="006600"/>
              </w:rPr>
              <w:t>70</w:t>
            </w:r>
            <w:r w:rsidR="00F67A81" w:rsidRPr="00740767">
              <w:rPr>
                <w:webHidden/>
                <w:color w:val="006600"/>
              </w:rPr>
              <w:fldChar w:fldCharType="end"/>
            </w:r>
          </w:hyperlink>
        </w:p>
        <w:p w14:paraId="686CFC72" w14:textId="77777777" w:rsidR="00F67A81" w:rsidRPr="00740767" w:rsidRDefault="002D765A" w:rsidP="00794815">
          <w:pPr>
            <w:pStyle w:val="Sommario3"/>
            <w:rPr>
              <w:rStyle w:val="Collegamentoipertestuale"/>
              <w:caps w:val="0"/>
              <w:noProof/>
              <w:color w:val="auto"/>
            </w:rPr>
          </w:pPr>
          <w:hyperlink w:anchor="_Toc58252550" w:history="1">
            <w:r w:rsidR="00F67A81" w:rsidRPr="00740767">
              <w:rPr>
                <w:rStyle w:val="Collegamentoipertestuale"/>
                <w:caps w:val="0"/>
                <w:noProof/>
                <w:color w:val="auto"/>
              </w:rPr>
              <w:t>Prospetto 6 – Area sanità e sociale: missioni e programmi 2021</w:t>
            </w:r>
            <w:r w:rsidR="00F67A81" w:rsidRPr="00740767">
              <w:rPr>
                <w:noProof/>
                <w:webHidden/>
              </w:rPr>
              <w:tab/>
            </w:r>
            <w:r w:rsidR="00F67A81" w:rsidRPr="00740767">
              <w:rPr>
                <w:noProof/>
                <w:webHidden/>
              </w:rPr>
              <w:fldChar w:fldCharType="begin"/>
            </w:r>
            <w:r w:rsidR="00F67A81" w:rsidRPr="00740767">
              <w:rPr>
                <w:noProof/>
                <w:webHidden/>
              </w:rPr>
              <w:instrText xml:space="preserve"> PAGEREF _Toc58252550 \h </w:instrText>
            </w:r>
            <w:r w:rsidR="00F67A81" w:rsidRPr="00740767">
              <w:rPr>
                <w:noProof/>
                <w:webHidden/>
              </w:rPr>
            </w:r>
            <w:r w:rsidR="00F67A81" w:rsidRPr="00740767">
              <w:rPr>
                <w:noProof/>
                <w:webHidden/>
              </w:rPr>
              <w:fldChar w:fldCharType="separate"/>
            </w:r>
            <w:r>
              <w:rPr>
                <w:noProof/>
                <w:webHidden/>
              </w:rPr>
              <w:t>70</w:t>
            </w:r>
            <w:r w:rsidR="00F67A81" w:rsidRPr="00740767">
              <w:rPr>
                <w:noProof/>
                <w:webHidden/>
              </w:rPr>
              <w:fldChar w:fldCharType="end"/>
            </w:r>
          </w:hyperlink>
        </w:p>
        <w:p w14:paraId="1FE063D2" w14:textId="77777777" w:rsidR="004B7EF7" w:rsidRPr="00740767" w:rsidRDefault="004B7EF7" w:rsidP="004B7EF7">
          <w:pPr>
            <w:rPr>
              <w:rFonts w:eastAsiaTheme="minorEastAsia"/>
              <w:noProof/>
              <w:color w:val="006600"/>
            </w:rPr>
          </w:pPr>
        </w:p>
        <w:p w14:paraId="7E62333F" w14:textId="77777777" w:rsidR="004B7EF7" w:rsidRPr="00740767" w:rsidRDefault="004B7EF7" w:rsidP="004B7EF7">
          <w:pPr>
            <w:rPr>
              <w:rFonts w:eastAsiaTheme="minorEastAsia"/>
              <w:noProof/>
              <w:color w:val="006600"/>
            </w:rPr>
          </w:pPr>
        </w:p>
        <w:p w14:paraId="1854EE6D" w14:textId="77777777" w:rsidR="004B7EF7" w:rsidRPr="00740767" w:rsidRDefault="004B7EF7" w:rsidP="004B7EF7">
          <w:pPr>
            <w:rPr>
              <w:rFonts w:eastAsiaTheme="minorEastAsia"/>
              <w:noProof/>
              <w:color w:val="006600"/>
            </w:rPr>
          </w:pPr>
        </w:p>
        <w:p w14:paraId="4578DD45" w14:textId="77777777" w:rsidR="00F67A81" w:rsidRPr="00740767" w:rsidRDefault="002D765A" w:rsidP="00F67A81">
          <w:pPr>
            <w:pStyle w:val="Sommario1"/>
            <w:rPr>
              <w:rStyle w:val="Collegamentoipertestuale"/>
              <w:caps w:val="0"/>
              <w:color w:val="006600"/>
            </w:rPr>
          </w:pPr>
          <w:hyperlink w:anchor="_Toc58252556" w:history="1">
            <w:r w:rsidR="00F67A81" w:rsidRPr="00740767">
              <w:rPr>
                <w:rStyle w:val="Collegamentoipertestuale"/>
                <w:rFonts w:ascii="Verdana" w:hAnsi="Verdana" w:cs="Narkisim"/>
                <w:caps w:val="0"/>
                <w:color w:val="006600"/>
              </w:rPr>
              <w:t>SEZIONE B – La situazione finanziaria regionale: analisi e strategie</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_Toc58252556 \h </w:instrText>
            </w:r>
            <w:r w:rsidR="00F67A81" w:rsidRPr="00740767">
              <w:rPr>
                <w:webHidden/>
                <w:color w:val="006600"/>
              </w:rPr>
            </w:r>
            <w:r w:rsidR="00F67A81" w:rsidRPr="00740767">
              <w:rPr>
                <w:webHidden/>
                <w:color w:val="006600"/>
              </w:rPr>
              <w:fldChar w:fldCharType="separate"/>
            </w:r>
            <w:r>
              <w:rPr>
                <w:webHidden/>
                <w:color w:val="006600"/>
              </w:rPr>
              <w:t>81</w:t>
            </w:r>
            <w:r w:rsidR="00F67A81" w:rsidRPr="00740767">
              <w:rPr>
                <w:webHidden/>
                <w:color w:val="006600"/>
              </w:rPr>
              <w:fldChar w:fldCharType="end"/>
            </w:r>
          </w:hyperlink>
        </w:p>
        <w:p w14:paraId="52927E1B" w14:textId="77777777" w:rsidR="004B7EF7" w:rsidRPr="00740767" w:rsidRDefault="004B7EF7" w:rsidP="00F67A81">
          <w:pPr>
            <w:pStyle w:val="Sommario1"/>
            <w:rPr>
              <w:rFonts w:asciiTheme="minorHAnsi" w:eastAsiaTheme="minorEastAsia" w:hAnsiTheme="minorHAnsi" w:cstheme="minorBidi"/>
              <w:color w:val="006600"/>
              <w:w w:val="100"/>
              <w:sz w:val="22"/>
              <w:szCs w:val="22"/>
              <w:lang w:val="it-IT" w:eastAsia="it-IT"/>
            </w:rPr>
          </w:pPr>
        </w:p>
        <w:p w14:paraId="4A9EFBBA" w14:textId="77777777" w:rsidR="00627A72" w:rsidRPr="00740767" w:rsidRDefault="00627A72" w:rsidP="00F67A81">
          <w:pPr>
            <w:pStyle w:val="Sommario1"/>
            <w:rPr>
              <w:rFonts w:asciiTheme="minorHAnsi" w:eastAsiaTheme="minorEastAsia" w:hAnsiTheme="minorHAnsi" w:cstheme="minorBidi"/>
              <w:color w:val="006600"/>
              <w:w w:val="100"/>
              <w:sz w:val="22"/>
              <w:szCs w:val="22"/>
              <w:lang w:val="it-IT" w:eastAsia="it-IT"/>
            </w:rPr>
          </w:pPr>
        </w:p>
        <w:p w14:paraId="48CD76E9" w14:textId="77777777" w:rsidR="00F67A81" w:rsidRPr="00740767" w:rsidRDefault="002D765A" w:rsidP="00F67A81">
          <w:pPr>
            <w:pStyle w:val="Sommario1"/>
            <w:rPr>
              <w:rStyle w:val="Collegamentoipertestuale"/>
              <w:caps w:val="0"/>
              <w:color w:val="006600"/>
            </w:rPr>
          </w:pPr>
          <w:hyperlink w:anchor="_Toc58252557" w:history="1">
            <w:r w:rsidR="00F67A81" w:rsidRPr="00740767">
              <w:rPr>
                <w:rStyle w:val="Collegamentoipertestuale"/>
                <w:rFonts w:ascii="Verdana" w:hAnsi="Verdana" w:cs="Narkisim"/>
                <w:caps w:val="0"/>
                <w:color w:val="006600"/>
              </w:rPr>
              <w:t>3. Gli indirizzi per la programmazione  finanziaria e di bilancio</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_Toc58252557 \h </w:instrText>
            </w:r>
            <w:r w:rsidR="00F67A81" w:rsidRPr="00740767">
              <w:rPr>
                <w:webHidden/>
                <w:color w:val="006600"/>
              </w:rPr>
            </w:r>
            <w:r w:rsidR="00F67A81" w:rsidRPr="00740767">
              <w:rPr>
                <w:webHidden/>
                <w:color w:val="006600"/>
              </w:rPr>
              <w:fldChar w:fldCharType="separate"/>
            </w:r>
            <w:r>
              <w:rPr>
                <w:webHidden/>
                <w:color w:val="006600"/>
              </w:rPr>
              <w:t>81</w:t>
            </w:r>
            <w:r w:rsidR="00F67A81" w:rsidRPr="00740767">
              <w:rPr>
                <w:webHidden/>
                <w:color w:val="006600"/>
              </w:rPr>
              <w:fldChar w:fldCharType="end"/>
            </w:r>
          </w:hyperlink>
        </w:p>
        <w:p w14:paraId="743ECA43" w14:textId="77777777" w:rsidR="004B7EF7" w:rsidRPr="00740767" w:rsidRDefault="004B7EF7" w:rsidP="00F67A81">
          <w:pPr>
            <w:pStyle w:val="Sommario1"/>
            <w:rPr>
              <w:rFonts w:asciiTheme="minorHAnsi" w:eastAsiaTheme="minorEastAsia" w:hAnsiTheme="minorHAnsi" w:cstheme="minorBidi"/>
              <w:color w:val="006600"/>
              <w:w w:val="100"/>
              <w:sz w:val="22"/>
              <w:szCs w:val="22"/>
              <w:lang w:val="it-IT" w:eastAsia="it-IT"/>
            </w:rPr>
          </w:pPr>
        </w:p>
        <w:p w14:paraId="0D579E84" w14:textId="77777777" w:rsidR="00F67A81" w:rsidRPr="00740767" w:rsidRDefault="002D765A">
          <w:pPr>
            <w:pStyle w:val="Sommario2"/>
            <w:rPr>
              <w:rStyle w:val="Collegamentoipertestuale"/>
              <w:color w:val="006600"/>
            </w:rPr>
          </w:pPr>
          <w:hyperlink w:anchor="_Toc58252558" w:history="1">
            <w:r w:rsidR="00F67A81" w:rsidRPr="00740767">
              <w:rPr>
                <w:rStyle w:val="Collegamentoipertestuale"/>
                <w:rFonts w:ascii="Verdana" w:hAnsi="Verdana" w:cs="Narkisim"/>
                <w:bCs/>
                <w:color w:val="006600"/>
              </w:rPr>
              <w:t>Premessa</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_Toc58252558 \h </w:instrText>
            </w:r>
            <w:r w:rsidR="00F67A81" w:rsidRPr="00740767">
              <w:rPr>
                <w:webHidden/>
                <w:color w:val="006600"/>
              </w:rPr>
            </w:r>
            <w:r w:rsidR="00F67A81" w:rsidRPr="00740767">
              <w:rPr>
                <w:webHidden/>
                <w:color w:val="006600"/>
              </w:rPr>
              <w:fldChar w:fldCharType="separate"/>
            </w:r>
            <w:r>
              <w:rPr>
                <w:webHidden/>
                <w:color w:val="006600"/>
              </w:rPr>
              <w:t>81</w:t>
            </w:r>
            <w:r w:rsidR="00F67A81" w:rsidRPr="00740767">
              <w:rPr>
                <w:webHidden/>
                <w:color w:val="006600"/>
              </w:rPr>
              <w:fldChar w:fldCharType="end"/>
            </w:r>
          </w:hyperlink>
        </w:p>
        <w:p w14:paraId="22F7BDEE" w14:textId="77777777" w:rsidR="004B7EF7" w:rsidRPr="00740767" w:rsidRDefault="004B7EF7" w:rsidP="004B7EF7">
          <w:pPr>
            <w:rPr>
              <w:rFonts w:eastAsiaTheme="minorEastAsia"/>
              <w:noProof/>
              <w:color w:val="006600"/>
            </w:rPr>
          </w:pPr>
        </w:p>
        <w:p w14:paraId="7568E792" w14:textId="77777777" w:rsidR="00F67A81" w:rsidRPr="00740767" w:rsidRDefault="002D765A">
          <w:pPr>
            <w:pStyle w:val="Sommario2"/>
            <w:rPr>
              <w:rFonts w:asciiTheme="minorHAnsi" w:eastAsiaTheme="minorEastAsia" w:hAnsiTheme="minorHAnsi" w:cstheme="minorBidi"/>
              <w:b w:val="0"/>
              <w:color w:val="006600"/>
              <w:w w:val="100"/>
              <w:sz w:val="22"/>
              <w:szCs w:val="22"/>
            </w:rPr>
          </w:pPr>
          <w:hyperlink w:anchor="_Toc58252559" w:history="1">
            <w:r w:rsidR="00F67A81" w:rsidRPr="00740767">
              <w:rPr>
                <w:rStyle w:val="Collegamentoipertestuale"/>
                <w:rFonts w:ascii="Verdana" w:hAnsi="Verdana" w:cs="Narkisim"/>
                <w:bCs/>
                <w:color w:val="006600"/>
              </w:rPr>
              <w:t>3.1</w:t>
            </w:r>
            <w:r w:rsidR="00F67A81" w:rsidRPr="00740767">
              <w:rPr>
                <w:rFonts w:asciiTheme="minorHAnsi" w:eastAsiaTheme="minorEastAsia" w:hAnsiTheme="minorHAnsi" w:cstheme="minorBidi"/>
                <w:b w:val="0"/>
                <w:color w:val="006600"/>
                <w:w w:val="100"/>
                <w:sz w:val="22"/>
                <w:szCs w:val="22"/>
              </w:rPr>
              <w:tab/>
            </w:r>
            <w:r w:rsidR="00F67A81" w:rsidRPr="00740767">
              <w:rPr>
                <w:rStyle w:val="Collegamentoipertestuale"/>
                <w:rFonts w:ascii="Verdana" w:hAnsi="Verdana" w:cs="Narkisim"/>
                <w:bCs/>
                <w:color w:val="006600"/>
              </w:rPr>
              <w:t>Il quadro finanziario di riferimento</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_Toc58252559 \h </w:instrText>
            </w:r>
            <w:r w:rsidR="00F67A81" w:rsidRPr="00740767">
              <w:rPr>
                <w:webHidden/>
                <w:color w:val="006600"/>
              </w:rPr>
            </w:r>
            <w:r w:rsidR="00F67A81" w:rsidRPr="00740767">
              <w:rPr>
                <w:webHidden/>
                <w:color w:val="006600"/>
              </w:rPr>
              <w:fldChar w:fldCharType="separate"/>
            </w:r>
            <w:r>
              <w:rPr>
                <w:webHidden/>
                <w:color w:val="006600"/>
              </w:rPr>
              <w:t>81</w:t>
            </w:r>
            <w:r w:rsidR="00F67A81" w:rsidRPr="00740767">
              <w:rPr>
                <w:webHidden/>
                <w:color w:val="006600"/>
              </w:rPr>
              <w:fldChar w:fldCharType="end"/>
            </w:r>
          </w:hyperlink>
        </w:p>
        <w:p w14:paraId="5488C007" w14:textId="77777777" w:rsidR="00F67A81" w:rsidRPr="00740767" w:rsidRDefault="002D765A" w:rsidP="00794815">
          <w:pPr>
            <w:pStyle w:val="Sommario3"/>
            <w:rPr>
              <w:rFonts w:asciiTheme="minorHAnsi" w:eastAsiaTheme="minorEastAsia" w:hAnsiTheme="minorHAnsi" w:cstheme="minorBidi"/>
              <w:noProof/>
              <w:w w:val="100"/>
              <w:sz w:val="22"/>
              <w:szCs w:val="22"/>
            </w:rPr>
          </w:pPr>
          <w:hyperlink w:anchor="_Toc58252560" w:history="1">
            <w:r w:rsidR="00F67A81" w:rsidRPr="00740767">
              <w:rPr>
                <w:rStyle w:val="Collegamentoipertestuale"/>
                <w:rFonts w:cs="Narkisim"/>
                <w:bCs/>
                <w:caps w:val="0"/>
                <w:noProof/>
                <w:color w:val="auto"/>
              </w:rPr>
              <w:t>Tabella 4 –</w:t>
            </w:r>
            <w:r w:rsidR="00F67A81" w:rsidRPr="00740767">
              <w:rPr>
                <w:rFonts w:asciiTheme="minorHAnsi" w:eastAsiaTheme="minorEastAsia" w:hAnsiTheme="minorHAnsi" w:cstheme="minorBidi"/>
                <w:noProof/>
                <w:w w:val="100"/>
                <w:sz w:val="22"/>
                <w:szCs w:val="22"/>
              </w:rPr>
              <w:tab/>
            </w:r>
            <w:r w:rsidR="00F67A81" w:rsidRPr="00740767">
              <w:rPr>
                <w:rStyle w:val="Collegamentoipertestuale"/>
                <w:rFonts w:cs="Narkisim"/>
                <w:bCs/>
                <w:caps w:val="0"/>
                <w:noProof/>
                <w:color w:val="auto"/>
              </w:rPr>
              <w:t>Investimenti per opere pubbliche</w:t>
            </w:r>
            <w:r w:rsidR="00F67A81" w:rsidRPr="00740767">
              <w:rPr>
                <w:noProof/>
                <w:webHidden/>
              </w:rPr>
              <w:tab/>
            </w:r>
            <w:r w:rsidR="00F67A81" w:rsidRPr="00740767">
              <w:rPr>
                <w:noProof/>
                <w:webHidden/>
              </w:rPr>
              <w:fldChar w:fldCharType="begin"/>
            </w:r>
            <w:r w:rsidR="00F67A81" w:rsidRPr="00740767">
              <w:rPr>
                <w:noProof/>
                <w:webHidden/>
              </w:rPr>
              <w:instrText xml:space="preserve"> PAGEREF _Toc58252560 \h </w:instrText>
            </w:r>
            <w:r w:rsidR="00F67A81" w:rsidRPr="00740767">
              <w:rPr>
                <w:noProof/>
                <w:webHidden/>
              </w:rPr>
            </w:r>
            <w:r w:rsidR="00F67A81" w:rsidRPr="00740767">
              <w:rPr>
                <w:noProof/>
                <w:webHidden/>
              </w:rPr>
              <w:fldChar w:fldCharType="separate"/>
            </w:r>
            <w:r>
              <w:rPr>
                <w:noProof/>
                <w:webHidden/>
              </w:rPr>
              <w:t>82</w:t>
            </w:r>
            <w:r w:rsidR="00F67A81" w:rsidRPr="00740767">
              <w:rPr>
                <w:noProof/>
                <w:webHidden/>
              </w:rPr>
              <w:fldChar w:fldCharType="end"/>
            </w:r>
          </w:hyperlink>
        </w:p>
        <w:p w14:paraId="1D3BAD47" w14:textId="77777777" w:rsidR="00F67A81" w:rsidRPr="00740767" w:rsidRDefault="002D765A" w:rsidP="00794815">
          <w:pPr>
            <w:pStyle w:val="Sommario3"/>
            <w:rPr>
              <w:rStyle w:val="Collegamentoipertestuale"/>
              <w:caps w:val="0"/>
              <w:noProof/>
              <w:color w:val="auto"/>
            </w:rPr>
          </w:pPr>
          <w:hyperlink w:anchor="_Toc58252561" w:history="1">
            <w:r w:rsidR="00F67A81" w:rsidRPr="00740767">
              <w:rPr>
                <w:rStyle w:val="Collegamentoipertestuale"/>
                <w:rFonts w:cs="Narkisim"/>
                <w:bCs/>
                <w:caps w:val="0"/>
                <w:noProof/>
                <w:color w:val="auto"/>
              </w:rPr>
              <w:t>Tabella 5 –</w:t>
            </w:r>
            <w:r w:rsidR="00F67A81" w:rsidRPr="00740767">
              <w:rPr>
                <w:rFonts w:asciiTheme="minorHAnsi" w:eastAsiaTheme="minorEastAsia" w:hAnsiTheme="minorHAnsi" w:cstheme="minorBidi"/>
                <w:noProof/>
                <w:w w:val="100"/>
                <w:sz w:val="22"/>
                <w:szCs w:val="22"/>
              </w:rPr>
              <w:tab/>
            </w:r>
            <w:r w:rsidR="00F67A81" w:rsidRPr="00740767">
              <w:rPr>
                <w:rStyle w:val="Collegamentoipertestuale"/>
                <w:rFonts w:cs="Narkisim"/>
                <w:bCs/>
                <w:caps w:val="0"/>
                <w:noProof/>
                <w:color w:val="auto"/>
              </w:rPr>
              <w:t>Settori di intervento previsti dall’accordo 15/10/2018</w:t>
            </w:r>
            <w:r w:rsidR="00F67A81" w:rsidRPr="00740767">
              <w:rPr>
                <w:noProof/>
                <w:webHidden/>
              </w:rPr>
              <w:tab/>
            </w:r>
            <w:r w:rsidR="00F67A81" w:rsidRPr="00740767">
              <w:rPr>
                <w:noProof/>
                <w:webHidden/>
              </w:rPr>
              <w:fldChar w:fldCharType="begin"/>
            </w:r>
            <w:r w:rsidR="00F67A81" w:rsidRPr="00740767">
              <w:rPr>
                <w:noProof/>
                <w:webHidden/>
              </w:rPr>
              <w:instrText xml:space="preserve"> PAGEREF _Toc58252561 \h </w:instrText>
            </w:r>
            <w:r w:rsidR="00F67A81" w:rsidRPr="00740767">
              <w:rPr>
                <w:noProof/>
                <w:webHidden/>
              </w:rPr>
            </w:r>
            <w:r w:rsidR="00F67A81" w:rsidRPr="00740767">
              <w:rPr>
                <w:noProof/>
                <w:webHidden/>
              </w:rPr>
              <w:fldChar w:fldCharType="separate"/>
            </w:r>
            <w:r>
              <w:rPr>
                <w:noProof/>
                <w:webHidden/>
              </w:rPr>
              <w:t>84</w:t>
            </w:r>
            <w:r w:rsidR="00F67A81" w:rsidRPr="00740767">
              <w:rPr>
                <w:noProof/>
                <w:webHidden/>
              </w:rPr>
              <w:fldChar w:fldCharType="end"/>
            </w:r>
          </w:hyperlink>
        </w:p>
        <w:p w14:paraId="67AB205F" w14:textId="77777777" w:rsidR="004B7EF7" w:rsidRPr="00740767" w:rsidRDefault="004B7EF7" w:rsidP="004B7EF7">
          <w:pPr>
            <w:rPr>
              <w:rFonts w:eastAsiaTheme="minorEastAsia"/>
              <w:noProof/>
              <w:color w:val="006600"/>
            </w:rPr>
          </w:pPr>
        </w:p>
        <w:p w14:paraId="15734361" w14:textId="77777777" w:rsidR="00F67A81" w:rsidRPr="00740767" w:rsidRDefault="002D765A">
          <w:pPr>
            <w:pStyle w:val="Sommario2"/>
            <w:rPr>
              <w:rFonts w:asciiTheme="minorHAnsi" w:eastAsiaTheme="minorEastAsia" w:hAnsiTheme="minorHAnsi" w:cstheme="minorBidi"/>
              <w:b w:val="0"/>
              <w:color w:val="006600"/>
              <w:w w:val="100"/>
              <w:sz w:val="22"/>
              <w:szCs w:val="22"/>
            </w:rPr>
          </w:pPr>
          <w:hyperlink w:anchor="_Toc58252562" w:history="1">
            <w:r w:rsidR="00F67A81" w:rsidRPr="00740767">
              <w:rPr>
                <w:rStyle w:val="Collegamentoipertestuale"/>
                <w:rFonts w:ascii="Verdana" w:hAnsi="Verdana" w:cs="Narkisim"/>
                <w:bCs/>
                <w:color w:val="006600"/>
              </w:rPr>
              <w:t>3.2</w:t>
            </w:r>
            <w:r w:rsidR="00F67A81" w:rsidRPr="00740767">
              <w:rPr>
                <w:rFonts w:asciiTheme="minorHAnsi" w:eastAsiaTheme="minorEastAsia" w:hAnsiTheme="minorHAnsi" w:cstheme="minorBidi"/>
                <w:b w:val="0"/>
                <w:color w:val="006600"/>
                <w:w w:val="100"/>
                <w:sz w:val="22"/>
                <w:szCs w:val="22"/>
              </w:rPr>
              <w:tab/>
            </w:r>
            <w:r w:rsidR="00F67A81" w:rsidRPr="00740767">
              <w:rPr>
                <w:rStyle w:val="Collegamentoipertestuale"/>
                <w:rFonts w:ascii="Verdana" w:hAnsi="Verdana" w:cs="Narkisim"/>
                <w:bCs/>
                <w:color w:val="006600"/>
              </w:rPr>
              <w:t>Il quadro tendenziale 2021</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_Toc58252562 \h </w:instrText>
            </w:r>
            <w:r w:rsidR="00F67A81" w:rsidRPr="00740767">
              <w:rPr>
                <w:webHidden/>
                <w:color w:val="006600"/>
              </w:rPr>
            </w:r>
            <w:r w:rsidR="00F67A81" w:rsidRPr="00740767">
              <w:rPr>
                <w:webHidden/>
                <w:color w:val="006600"/>
              </w:rPr>
              <w:fldChar w:fldCharType="separate"/>
            </w:r>
            <w:r>
              <w:rPr>
                <w:webHidden/>
                <w:color w:val="006600"/>
              </w:rPr>
              <w:t>87</w:t>
            </w:r>
            <w:r w:rsidR="00F67A81" w:rsidRPr="00740767">
              <w:rPr>
                <w:webHidden/>
                <w:color w:val="006600"/>
              </w:rPr>
              <w:fldChar w:fldCharType="end"/>
            </w:r>
          </w:hyperlink>
        </w:p>
        <w:p w14:paraId="01EC97C4" w14:textId="77777777" w:rsidR="00F67A81" w:rsidRPr="00740767" w:rsidRDefault="002D765A" w:rsidP="00794815">
          <w:pPr>
            <w:pStyle w:val="Sommario3"/>
            <w:rPr>
              <w:rFonts w:asciiTheme="minorHAnsi" w:eastAsiaTheme="minorEastAsia" w:hAnsiTheme="minorHAnsi" w:cstheme="minorBidi"/>
              <w:noProof/>
              <w:w w:val="100"/>
              <w:sz w:val="22"/>
              <w:szCs w:val="22"/>
            </w:rPr>
          </w:pPr>
          <w:hyperlink w:anchor="_Toc58252563" w:history="1">
            <w:r w:rsidR="00F67A81" w:rsidRPr="00740767">
              <w:rPr>
                <w:rStyle w:val="Collegamentoipertestuale"/>
                <w:rFonts w:cs="Narkisim"/>
                <w:bCs/>
                <w:caps w:val="0"/>
                <w:noProof/>
                <w:color w:val="auto"/>
              </w:rPr>
              <w:t>Tabella 6 –</w:t>
            </w:r>
            <w:r w:rsidR="00F67A81" w:rsidRPr="00740767">
              <w:rPr>
                <w:rFonts w:asciiTheme="minorHAnsi" w:eastAsiaTheme="minorEastAsia" w:hAnsiTheme="minorHAnsi" w:cstheme="minorBidi"/>
                <w:noProof/>
                <w:w w:val="100"/>
                <w:sz w:val="22"/>
                <w:szCs w:val="22"/>
              </w:rPr>
              <w:tab/>
            </w:r>
            <w:r w:rsidR="00F67A81" w:rsidRPr="00740767">
              <w:rPr>
                <w:rStyle w:val="Collegamentoipertestuale"/>
                <w:rFonts w:cs="Narkisim"/>
                <w:bCs/>
                <w:caps w:val="0"/>
                <w:noProof/>
                <w:color w:val="auto"/>
              </w:rPr>
              <w:t>Specifica spese autonome 2020-2022</w:t>
            </w:r>
            <w:r w:rsidR="00F67A81" w:rsidRPr="00740767">
              <w:rPr>
                <w:noProof/>
                <w:webHidden/>
              </w:rPr>
              <w:tab/>
            </w:r>
            <w:r w:rsidR="00F67A81" w:rsidRPr="00740767">
              <w:rPr>
                <w:noProof/>
                <w:webHidden/>
              </w:rPr>
              <w:fldChar w:fldCharType="begin"/>
            </w:r>
            <w:r w:rsidR="00F67A81" w:rsidRPr="00740767">
              <w:rPr>
                <w:noProof/>
                <w:webHidden/>
              </w:rPr>
              <w:instrText xml:space="preserve"> PAGEREF _Toc58252563 \h </w:instrText>
            </w:r>
            <w:r w:rsidR="00F67A81" w:rsidRPr="00740767">
              <w:rPr>
                <w:noProof/>
                <w:webHidden/>
              </w:rPr>
            </w:r>
            <w:r w:rsidR="00F67A81" w:rsidRPr="00740767">
              <w:rPr>
                <w:noProof/>
                <w:webHidden/>
              </w:rPr>
              <w:fldChar w:fldCharType="separate"/>
            </w:r>
            <w:r>
              <w:rPr>
                <w:noProof/>
                <w:webHidden/>
              </w:rPr>
              <w:t>88</w:t>
            </w:r>
            <w:r w:rsidR="00F67A81" w:rsidRPr="00740767">
              <w:rPr>
                <w:noProof/>
                <w:webHidden/>
              </w:rPr>
              <w:fldChar w:fldCharType="end"/>
            </w:r>
          </w:hyperlink>
        </w:p>
        <w:p w14:paraId="6C86DE2B" w14:textId="77777777" w:rsidR="00F67A81" w:rsidRPr="00740767" w:rsidRDefault="002D765A" w:rsidP="00794815">
          <w:pPr>
            <w:pStyle w:val="Sommario3"/>
            <w:rPr>
              <w:rStyle w:val="Collegamentoipertestuale"/>
              <w:caps w:val="0"/>
              <w:noProof/>
              <w:color w:val="auto"/>
            </w:rPr>
          </w:pPr>
          <w:hyperlink w:anchor="_Toc58252564" w:history="1">
            <w:r w:rsidR="00F67A81" w:rsidRPr="00740767">
              <w:rPr>
                <w:rStyle w:val="Collegamentoipertestuale"/>
                <w:rFonts w:cs="Narkisim"/>
                <w:bCs/>
                <w:caps w:val="0"/>
                <w:noProof/>
                <w:color w:val="auto"/>
              </w:rPr>
              <w:t>Tabella 7 –</w:t>
            </w:r>
            <w:r w:rsidR="00F67A81" w:rsidRPr="00740767">
              <w:rPr>
                <w:rFonts w:asciiTheme="minorHAnsi" w:eastAsiaTheme="minorEastAsia" w:hAnsiTheme="minorHAnsi" w:cstheme="minorBidi"/>
                <w:noProof/>
                <w:w w:val="100"/>
                <w:sz w:val="22"/>
                <w:szCs w:val="22"/>
              </w:rPr>
              <w:tab/>
            </w:r>
            <w:r w:rsidR="00F67A81" w:rsidRPr="00740767">
              <w:rPr>
                <w:rStyle w:val="Collegamentoipertestuale"/>
                <w:rFonts w:cs="Narkisim"/>
                <w:bCs/>
                <w:caps w:val="0"/>
                <w:noProof/>
                <w:color w:val="auto"/>
              </w:rPr>
              <w:t>Spesa complessiva 2021 per Missione e Programma</w:t>
            </w:r>
            <w:r w:rsidR="00F67A81" w:rsidRPr="00740767">
              <w:rPr>
                <w:noProof/>
                <w:webHidden/>
              </w:rPr>
              <w:tab/>
            </w:r>
            <w:r w:rsidR="00F67A81" w:rsidRPr="00740767">
              <w:rPr>
                <w:noProof/>
                <w:webHidden/>
              </w:rPr>
              <w:fldChar w:fldCharType="begin"/>
            </w:r>
            <w:r w:rsidR="00F67A81" w:rsidRPr="00740767">
              <w:rPr>
                <w:noProof/>
                <w:webHidden/>
              </w:rPr>
              <w:instrText xml:space="preserve"> PAGEREF _Toc58252564 \h </w:instrText>
            </w:r>
            <w:r w:rsidR="00F67A81" w:rsidRPr="00740767">
              <w:rPr>
                <w:noProof/>
                <w:webHidden/>
              </w:rPr>
            </w:r>
            <w:r w:rsidR="00F67A81" w:rsidRPr="00740767">
              <w:rPr>
                <w:noProof/>
                <w:webHidden/>
              </w:rPr>
              <w:fldChar w:fldCharType="separate"/>
            </w:r>
            <w:r>
              <w:rPr>
                <w:noProof/>
                <w:webHidden/>
              </w:rPr>
              <w:t>89</w:t>
            </w:r>
            <w:r w:rsidR="00F67A81" w:rsidRPr="00740767">
              <w:rPr>
                <w:noProof/>
                <w:webHidden/>
              </w:rPr>
              <w:fldChar w:fldCharType="end"/>
            </w:r>
          </w:hyperlink>
        </w:p>
        <w:p w14:paraId="2FC1999F" w14:textId="77777777" w:rsidR="004B7EF7" w:rsidRPr="00740767" w:rsidRDefault="004B7EF7" w:rsidP="004B7EF7">
          <w:pPr>
            <w:rPr>
              <w:rFonts w:eastAsiaTheme="minorEastAsia"/>
              <w:noProof/>
              <w:color w:val="006600"/>
            </w:rPr>
          </w:pPr>
        </w:p>
        <w:p w14:paraId="0D05F8A9" w14:textId="77777777" w:rsidR="00F67A81" w:rsidRPr="00740767" w:rsidRDefault="002D765A">
          <w:pPr>
            <w:pStyle w:val="Sommario2"/>
            <w:rPr>
              <w:rFonts w:asciiTheme="minorHAnsi" w:eastAsiaTheme="minorEastAsia" w:hAnsiTheme="minorHAnsi" w:cstheme="minorBidi"/>
              <w:b w:val="0"/>
              <w:color w:val="006600"/>
              <w:w w:val="100"/>
              <w:sz w:val="22"/>
              <w:szCs w:val="22"/>
            </w:rPr>
          </w:pPr>
          <w:hyperlink w:anchor="_Toc58252565" w:history="1">
            <w:r w:rsidR="00F67A81" w:rsidRPr="00740767">
              <w:rPr>
                <w:rStyle w:val="Collegamentoipertestuale"/>
                <w:rFonts w:ascii="Verdana" w:hAnsi="Verdana" w:cs="Narkisim"/>
                <w:bCs/>
                <w:color w:val="006600"/>
              </w:rPr>
              <w:t>3.3</w:t>
            </w:r>
            <w:r w:rsidR="00F67A81" w:rsidRPr="00740767">
              <w:rPr>
                <w:rFonts w:asciiTheme="minorHAnsi" w:eastAsiaTheme="minorEastAsia" w:hAnsiTheme="minorHAnsi" w:cstheme="minorBidi"/>
                <w:b w:val="0"/>
                <w:color w:val="006600"/>
                <w:w w:val="100"/>
                <w:sz w:val="22"/>
                <w:szCs w:val="22"/>
              </w:rPr>
              <w:tab/>
            </w:r>
            <w:r w:rsidR="00F67A81" w:rsidRPr="00740767">
              <w:rPr>
                <w:rStyle w:val="Collegamentoipertestuale"/>
                <w:rFonts w:ascii="Verdana" w:hAnsi="Verdana" w:cs="Narkisim"/>
                <w:bCs/>
                <w:color w:val="006600"/>
              </w:rPr>
              <w:t>La manovra di bilancio 2021-2023</w:t>
            </w:r>
            <w:r w:rsidR="00F67A81" w:rsidRPr="00740767">
              <w:rPr>
                <w:webHidden/>
                <w:color w:val="006600"/>
              </w:rPr>
              <w:tab/>
            </w:r>
            <w:r w:rsidR="00F67A81" w:rsidRPr="00740767">
              <w:rPr>
                <w:webHidden/>
                <w:color w:val="006600"/>
              </w:rPr>
              <w:fldChar w:fldCharType="begin"/>
            </w:r>
            <w:r w:rsidR="00F67A81" w:rsidRPr="00740767">
              <w:rPr>
                <w:webHidden/>
                <w:color w:val="006600"/>
              </w:rPr>
              <w:instrText xml:space="preserve"> PAGEREF _Toc58252565 \h </w:instrText>
            </w:r>
            <w:r w:rsidR="00F67A81" w:rsidRPr="00740767">
              <w:rPr>
                <w:webHidden/>
                <w:color w:val="006600"/>
              </w:rPr>
            </w:r>
            <w:r w:rsidR="00F67A81" w:rsidRPr="00740767">
              <w:rPr>
                <w:webHidden/>
                <w:color w:val="006600"/>
              </w:rPr>
              <w:fldChar w:fldCharType="separate"/>
            </w:r>
            <w:r>
              <w:rPr>
                <w:webHidden/>
                <w:color w:val="006600"/>
              </w:rPr>
              <w:t>92</w:t>
            </w:r>
            <w:r w:rsidR="00F67A81" w:rsidRPr="00740767">
              <w:rPr>
                <w:webHidden/>
                <w:color w:val="006600"/>
              </w:rPr>
              <w:fldChar w:fldCharType="end"/>
            </w:r>
          </w:hyperlink>
        </w:p>
        <w:p w14:paraId="7EC49F54" w14:textId="79DD64BD" w:rsidR="00E43F65" w:rsidRPr="00740767" w:rsidRDefault="001E4EB9" w:rsidP="00F67A81">
          <w:pPr>
            <w:pStyle w:val="Sommario1"/>
            <w:rPr>
              <w:rFonts w:eastAsiaTheme="minorEastAsia" w:cstheme="minorBidi"/>
              <w:color w:val="auto"/>
              <w:w w:val="100"/>
              <w:lang w:val="it-IT" w:eastAsia="it-IT"/>
            </w:rPr>
          </w:pPr>
          <w:r w:rsidRPr="00740767">
            <w:rPr>
              <w:color w:val="006600"/>
              <w:w w:val="100"/>
            </w:rPr>
            <w:fldChar w:fldCharType="end"/>
          </w:r>
        </w:p>
      </w:sdtContent>
    </w:sdt>
    <w:p w14:paraId="582157B2" w14:textId="77777777" w:rsidR="00E43F65" w:rsidRPr="00740767" w:rsidRDefault="00E43F65" w:rsidP="00F67A81">
      <w:pPr>
        <w:pStyle w:val="Sommario1"/>
        <w:rPr>
          <w:color w:val="auto"/>
          <w:w w:val="100"/>
        </w:rPr>
      </w:pPr>
    </w:p>
    <w:p w14:paraId="4DA6C812" w14:textId="77777777" w:rsidR="007D2295" w:rsidRPr="00F67A81" w:rsidRDefault="007D2295" w:rsidP="007D2295">
      <w:pPr>
        <w:pStyle w:val="Intestazione"/>
        <w:tabs>
          <w:tab w:val="left" w:pos="708"/>
        </w:tabs>
        <w:ind w:right="23"/>
        <w:jc w:val="both"/>
        <w:rPr>
          <w:rFonts w:ascii="Verdana" w:hAnsi="Verdana" w:cs="Tahoma"/>
          <w:sz w:val="20"/>
        </w:rPr>
      </w:pPr>
    </w:p>
    <w:p w14:paraId="122E1D03" w14:textId="77777777" w:rsidR="00E43F65" w:rsidRPr="00F67A81" w:rsidRDefault="00E43F65" w:rsidP="002844F6">
      <w:pPr>
        <w:spacing w:line="360" w:lineRule="auto"/>
        <w:rPr>
          <w:rFonts w:ascii="Verdana" w:eastAsiaTheme="minorEastAsia" w:hAnsi="Verdana"/>
        </w:rPr>
      </w:pPr>
    </w:p>
    <w:p w14:paraId="0E1BAB4C" w14:textId="77777777" w:rsidR="00E43F65" w:rsidRPr="00F67A81" w:rsidRDefault="00E43F65">
      <w:pPr>
        <w:rPr>
          <w:rFonts w:ascii="Verdana" w:eastAsiaTheme="minorEastAsia" w:hAnsi="Verdana"/>
        </w:rPr>
      </w:pPr>
    </w:p>
    <w:p w14:paraId="568746B8" w14:textId="77777777" w:rsidR="00E43F65" w:rsidRPr="00F67A81" w:rsidRDefault="00E43F65">
      <w:pPr>
        <w:rPr>
          <w:rFonts w:ascii="Verdana" w:eastAsiaTheme="minorEastAsia" w:hAnsi="Verdana"/>
        </w:rPr>
        <w:sectPr w:rsidR="00E43F65" w:rsidRPr="00F67A81">
          <w:headerReference w:type="default" r:id="rId9"/>
          <w:footerReference w:type="default" r:id="rId10"/>
          <w:pgSz w:w="11906" w:h="16838"/>
          <w:pgMar w:top="1701" w:right="1418" w:bottom="1418" w:left="1418" w:header="0" w:footer="0" w:gutter="0"/>
          <w:pgNumType w:fmt="upperRoman"/>
          <w:cols w:space="720"/>
          <w:formProt w:val="0"/>
          <w:docGrid w:linePitch="360"/>
        </w:sectPr>
      </w:pPr>
    </w:p>
    <w:p w14:paraId="1EB0DEF5" w14:textId="77777777" w:rsidR="00E43F65" w:rsidRPr="00F67A81" w:rsidRDefault="0040758D">
      <w:pPr>
        <w:pStyle w:val="Titolo1"/>
        <w:tabs>
          <w:tab w:val="left" w:pos="2410"/>
        </w:tabs>
        <w:ind w:left="1418" w:right="397" w:hanging="1418"/>
        <w:rPr>
          <w:rFonts w:ascii="Verdana" w:eastAsia="FangSong" w:hAnsi="Verdana" w:cs="Narkisim"/>
          <w:b w:val="0"/>
          <w:color w:val="auto"/>
          <w:sz w:val="24"/>
          <w:szCs w:val="24"/>
        </w:rPr>
      </w:pPr>
      <w:bookmarkStart w:id="23" w:name="_Toc43888372"/>
      <w:bookmarkStart w:id="24" w:name="_Toc58252488"/>
      <w:r w:rsidRPr="00F67A81">
        <w:rPr>
          <w:rFonts w:ascii="Verdana" w:eastAsia="FangSong" w:hAnsi="Verdana" w:cs="Narkisim"/>
          <w:b w:val="0"/>
          <w:bCs w:val="0"/>
          <w:color w:val="auto"/>
          <w:sz w:val="24"/>
          <w:szCs w:val="24"/>
        </w:rPr>
        <w:lastRenderedPageBreak/>
        <w:t>SEZIONE A – Il contesto e gli obiettivi strategici regionali</w:t>
      </w:r>
      <w:bookmarkEnd w:id="23"/>
      <w:bookmarkEnd w:id="24"/>
    </w:p>
    <w:p w14:paraId="026615E1" w14:textId="77777777" w:rsidR="002E1F1D" w:rsidRPr="00F67A81" w:rsidRDefault="002E1F1D" w:rsidP="002E1F1D">
      <w:pPr>
        <w:rPr>
          <w:rFonts w:ascii="Verdana" w:eastAsia="FangSong" w:hAnsi="Verdana" w:cs="Narkisim"/>
          <w:b/>
          <w:sz w:val="28"/>
          <w:szCs w:val="28"/>
        </w:rPr>
      </w:pPr>
    </w:p>
    <w:p w14:paraId="2162070C" w14:textId="77777777" w:rsidR="002E1F1D" w:rsidRPr="00F67A81" w:rsidRDefault="002E1F1D" w:rsidP="002E1F1D">
      <w:pPr>
        <w:rPr>
          <w:rFonts w:ascii="Verdana" w:eastAsia="FangSong" w:hAnsi="Verdana" w:cs="Narkisim"/>
          <w:b/>
          <w:sz w:val="28"/>
          <w:szCs w:val="28"/>
        </w:rPr>
      </w:pPr>
    </w:p>
    <w:p w14:paraId="48B51494" w14:textId="77777777" w:rsidR="002E1F1D" w:rsidRPr="00F67A81" w:rsidRDefault="002E1F1D" w:rsidP="002E1F1D">
      <w:pPr>
        <w:rPr>
          <w:rFonts w:ascii="Verdana" w:eastAsia="FangSong" w:hAnsi="Verdana" w:cs="Narkisim"/>
          <w:b/>
          <w:sz w:val="28"/>
          <w:szCs w:val="28"/>
        </w:rPr>
      </w:pPr>
    </w:p>
    <w:p w14:paraId="65E34B9A" w14:textId="77777777" w:rsidR="002E1F1D" w:rsidRPr="00F67A81" w:rsidRDefault="002E1F1D" w:rsidP="002E1F1D">
      <w:pPr>
        <w:rPr>
          <w:rFonts w:ascii="Verdana" w:eastAsia="FangSong" w:hAnsi="Verdana" w:cs="Narkisim"/>
          <w:b/>
          <w:sz w:val="28"/>
          <w:szCs w:val="28"/>
        </w:rPr>
      </w:pPr>
    </w:p>
    <w:p w14:paraId="5BD84AFB" w14:textId="77777777" w:rsidR="002E1F1D" w:rsidRPr="00F67A81" w:rsidRDefault="002E1F1D" w:rsidP="002E1F1D">
      <w:pPr>
        <w:rPr>
          <w:rFonts w:ascii="Verdana" w:eastAsia="FangSong" w:hAnsi="Verdana" w:cs="Narkisim"/>
          <w:b/>
          <w:sz w:val="28"/>
          <w:szCs w:val="28"/>
        </w:rPr>
      </w:pPr>
    </w:p>
    <w:p w14:paraId="13C15893" w14:textId="77777777" w:rsidR="002E1F1D" w:rsidRPr="00F67A81" w:rsidRDefault="002E1F1D" w:rsidP="002E1F1D">
      <w:pPr>
        <w:rPr>
          <w:rFonts w:ascii="Verdana" w:eastAsia="FangSong" w:hAnsi="Verdana" w:cs="Narkisim"/>
          <w:b/>
          <w:sz w:val="28"/>
          <w:szCs w:val="28"/>
        </w:rPr>
      </w:pPr>
    </w:p>
    <w:p w14:paraId="7B6FCDA0" w14:textId="77777777" w:rsidR="002E1F1D" w:rsidRPr="00F67A81" w:rsidRDefault="002E1F1D" w:rsidP="002E1F1D">
      <w:pPr>
        <w:rPr>
          <w:rFonts w:ascii="Verdana" w:eastAsia="FangSong" w:hAnsi="Verdana" w:cs="Narkisim"/>
          <w:b/>
          <w:sz w:val="28"/>
          <w:szCs w:val="28"/>
        </w:rPr>
      </w:pPr>
    </w:p>
    <w:p w14:paraId="0B30653F" w14:textId="77777777" w:rsidR="002E1F1D" w:rsidRPr="00F67A81" w:rsidRDefault="002E1F1D" w:rsidP="002E1F1D">
      <w:pPr>
        <w:rPr>
          <w:rFonts w:ascii="Verdana" w:eastAsia="FangSong" w:hAnsi="Verdana" w:cs="Narkisim"/>
          <w:b/>
          <w:sz w:val="28"/>
          <w:szCs w:val="28"/>
        </w:rPr>
      </w:pPr>
    </w:p>
    <w:p w14:paraId="5AA8C793" w14:textId="77777777" w:rsidR="001704E7" w:rsidRPr="00740767" w:rsidRDefault="001704E7" w:rsidP="001704E7">
      <w:pPr>
        <w:keepNext/>
        <w:tabs>
          <w:tab w:val="left" w:pos="1985"/>
        </w:tabs>
        <w:spacing w:line="480" w:lineRule="exact"/>
        <w:ind w:left="567" w:hanging="567"/>
        <w:outlineLvl w:val="0"/>
        <w:rPr>
          <w:rFonts w:ascii="Verdana" w:eastAsia="FangSong" w:hAnsi="Verdana" w:cs="Narkisim"/>
          <w:bCs/>
          <w:color w:val="006600"/>
          <w:w w:val="90"/>
          <w:sz w:val="48"/>
          <w:szCs w:val="48"/>
        </w:rPr>
      </w:pPr>
      <w:bookmarkStart w:id="25" w:name="_Toc58252489"/>
      <w:r w:rsidRPr="00740767">
        <w:rPr>
          <w:rFonts w:ascii="Verdana" w:eastAsia="FangSong" w:hAnsi="Verdana" w:cs="Narkisim"/>
          <w:bCs/>
          <w:color w:val="006600"/>
          <w:w w:val="90"/>
          <w:sz w:val="48"/>
          <w:szCs w:val="48"/>
        </w:rPr>
        <w:t>1.</w:t>
      </w:r>
      <w:r w:rsidRPr="00740767">
        <w:rPr>
          <w:rFonts w:ascii="Verdana" w:eastAsia="FangSong" w:hAnsi="Verdana" w:cs="Narkisim"/>
          <w:bCs/>
          <w:color w:val="006600"/>
          <w:w w:val="90"/>
          <w:sz w:val="48"/>
          <w:szCs w:val="48"/>
        </w:rPr>
        <w:tab/>
        <w:t>LO SCENARIO</w:t>
      </w:r>
      <w:r w:rsidRPr="00740767">
        <w:rPr>
          <w:rFonts w:ascii="Verdana" w:eastAsia="FangSong" w:hAnsi="Verdana" w:cs="Narkisim"/>
          <w:bCs/>
          <w:color w:val="006600"/>
          <w:w w:val="90"/>
          <w:sz w:val="48"/>
          <w:szCs w:val="48"/>
        </w:rPr>
        <w:br/>
        <w:t>DI RIFERIMENTO</w:t>
      </w:r>
      <w:bookmarkEnd w:id="25"/>
    </w:p>
    <w:p w14:paraId="17FD3A41" w14:textId="77777777" w:rsidR="001704E7" w:rsidRPr="00740767" w:rsidRDefault="001704E7" w:rsidP="001704E7">
      <w:pPr>
        <w:rPr>
          <w:rFonts w:ascii="Verdana" w:eastAsia="FangSong" w:hAnsi="Verdana" w:cs="Narkisim"/>
          <w:color w:val="006600"/>
          <w:sz w:val="28"/>
          <w:szCs w:val="28"/>
        </w:rPr>
      </w:pPr>
    </w:p>
    <w:p w14:paraId="68B0A002" w14:textId="77777777" w:rsidR="001704E7" w:rsidRPr="00740767" w:rsidRDefault="001704E7" w:rsidP="001704E7">
      <w:pPr>
        <w:spacing w:line="360" w:lineRule="exact"/>
        <w:ind w:left="1276" w:hanging="709"/>
        <w:outlineLvl w:val="1"/>
        <w:rPr>
          <w:rFonts w:ascii="Verdana" w:eastAsia="FangSong" w:hAnsi="Verdana" w:cs="Narkisim"/>
          <w:bCs/>
          <w:caps/>
          <w:color w:val="006600"/>
          <w:w w:val="90"/>
          <w:sz w:val="36"/>
          <w:szCs w:val="36"/>
        </w:rPr>
      </w:pPr>
      <w:bookmarkStart w:id="26" w:name="_Toc43888374"/>
      <w:bookmarkStart w:id="27" w:name="_Toc58252490"/>
      <w:r w:rsidRPr="00740767">
        <w:rPr>
          <w:rFonts w:ascii="Verdana" w:eastAsia="FangSong" w:hAnsi="Verdana" w:cs="Narkisim"/>
          <w:bCs/>
          <w:caps/>
          <w:color w:val="006600"/>
          <w:w w:val="90"/>
          <w:sz w:val="36"/>
          <w:szCs w:val="36"/>
        </w:rPr>
        <w:t>1.1.</w:t>
      </w:r>
      <w:r w:rsidRPr="00740767">
        <w:rPr>
          <w:rFonts w:ascii="Verdana" w:eastAsia="FangSong" w:hAnsi="Verdana" w:cs="Narkisim"/>
          <w:bCs/>
          <w:caps/>
          <w:color w:val="006600"/>
          <w:w w:val="90"/>
          <w:sz w:val="36"/>
          <w:szCs w:val="36"/>
        </w:rPr>
        <w:tab/>
        <w:t xml:space="preserve">Scenario macroeconomico </w:t>
      </w:r>
      <w:r w:rsidRPr="00740767">
        <w:rPr>
          <w:rFonts w:ascii="Verdana" w:eastAsia="FangSong" w:hAnsi="Verdana" w:cs="Narkisim"/>
          <w:bCs/>
          <w:caps/>
          <w:color w:val="006600"/>
          <w:w w:val="90"/>
          <w:sz w:val="36"/>
          <w:szCs w:val="36"/>
        </w:rPr>
        <w:br/>
        <w:t>di riferimento a livello di Eurozona</w:t>
      </w:r>
      <w:bookmarkEnd w:id="26"/>
      <w:bookmarkEnd w:id="27"/>
    </w:p>
    <w:p w14:paraId="5AF7691B" w14:textId="77777777" w:rsidR="001704E7" w:rsidRPr="00F67A81" w:rsidRDefault="001704E7" w:rsidP="001704E7">
      <w:pPr>
        <w:rPr>
          <w:rFonts w:ascii="Verdana" w:eastAsia="FangSong" w:hAnsi="Verdana" w:cs="Narkisim"/>
          <w:sz w:val="28"/>
          <w:szCs w:val="28"/>
        </w:rPr>
      </w:pPr>
    </w:p>
    <w:p w14:paraId="60881EBA" w14:textId="77777777" w:rsidR="001704E7" w:rsidRPr="00F67A81" w:rsidRDefault="001704E7" w:rsidP="001704E7">
      <w:pPr>
        <w:jc w:val="both"/>
        <w:rPr>
          <w:rFonts w:ascii="Verdana" w:eastAsia="FangSong" w:hAnsi="Verdana" w:cs="Narkisim"/>
          <w:bCs/>
          <w:sz w:val="20"/>
          <w:szCs w:val="20"/>
        </w:rPr>
      </w:pPr>
      <w:r w:rsidRPr="00F67A81">
        <w:rPr>
          <w:rFonts w:ascii="Verdana" w:eastAsia="FangSong" w:hAnsi="Verdana" w:cs="Narkisim"/>
          <w:bCs/>
          <w:sz w:val="20"/>
          <w:szCs w:val="20"/>
        </w:rPr>
        <w:t xml:space="preserve">La pandemia </w:t>
      </w:r>
      <w:r w:rsidRPr="00F67A81">
        <w:rPr>
          <w:rFonts w:ascii="Verdana" w:eastAsia="FangSong" w:hAnsi="Verdana" w:cs="Narkisim"/>
          <w:sz w:val="20"/>
          <w:szCs w:val="20"/>
        </w:rPr>
        <w:t>Covid-19</w:t>
      </w:r>
      <w:r w:rsidRPr="00F67A81">
        <w:rPr>
          <w:rFonts w:ascii="Verdana" w:eastAsia="FangSong" w:hAnsi="Verdana" w:cs="Narkisim"/>
          <w:bCs/>
          <w:sz w:val="20"/>
          <w:szCs w:val="20"/>
        </w:rPr>
        <w:t xml:space="preserve"> ha causato una crisi economica unica nella sua gravità. Dopo le grandi perdite registrate nella prima metà del 2020, grazie anche all’ampio sostegno assicurato, con l’allentamento delle misure di contenimento si era avviata una iniziale fase di ripresa economica. La recrudescenza della pandemia delle ultime settimane, però, ha determinato la necessità in molti Paesi di reintrodurre nuove misure di contenimento, che peseranno sull'attività economica e sul </w:t>
      </w:r>
      <w:r w:rsidRPr="00F67A81">
        <w:rPr>
          <w:rFonts w:ascii="Verdana" w:eastAsia="FangSong" w:hAnsi="Verdana" w:cs="Narkisim"/>
          <w:bCs/>
          <w:i/>
          <w:sz w:val="20"/>
          <w:szCs w:val="20"/>
        </w:rPr>
        <w:t>sentiment</w:t>
      </w:r>
      <w:r w:rsidRPr="00F67A81">
        <w:rPr>
          <w:rFonts w:ascii="Verdana" w:eastAsia="FangSong" w:hAnsi="Verdana" w:cs="Narkisim"/>
          <w:bCs/>
          <w:sz w:val="20"/>
          <w:szCs w:val="20"/>
        </w:rPr>
        <w:t xml:space="preserve"> nel breve periodo, producendo effetti negativi su consumi e investimenti. </w:t>
      </w:r>
      <w:r w:rsidRPr="00BD4732">
        <w:rPr>
          <w:rFonts w:ascii="Verdana" w:eastAsia="FangSong" w:hAnsi="Verdana" w:cs="Narkisim"/>
          <w:b/>
          <w:color w:val="006600"/>
          <w:sz w:val="20"/>
          <w:szCs w:val="20"/>
        </w:rPr>
        <w:t>L'incertezza che circonda le prospettive rimarrà elevata fintanto che la pandemia graverà sull'economia</w:t>
      </w:r>
      <w:r w:rsidRPr="00BD4732">
        <w:rPr>
          <w:rFonts w:ascii="Verdana" w:eastAsia="FangSong" w:hAnsi="Verdana" w:cs="Narkisim"/>
          <w:color w:val="006600"/>
          <w:sz w:val="20"/>
          <w:szCs w:val="20"/>
        </w:rPr>
        <w:t xml:space="preserve"> </w:t>
      </w:r>
      <w:r w:rsidRPr="00F67A81">
        <w:rPr>
          <w:rFonts w:ascii="Verdana" w:eastAsia="FangSong" w:hAnsi="Verdana" w:cs="Narkisim"/>
          <w:bCs/>
          <w:sz w:val="20"/>
          <w:szCs w:val="20"/>
        </w:rPr>
        <w:t>e fare previsioni in queste circostanze eccezionali è particolarmente impegnativo</w:t>
      </w:r>
      <w:r w:rsidR="001259DD" w:rsidRPr="00F67A81">
        <w:rPr>
          <w:rFonts w:ascii="Verdana" w:eastAsia="FangSong" w:hAnsi="Verdana" w:cs="Narkisim"/>
          <w:bCs/>
          <w:sz w:val="20"/>
          <w:szCs w:val="20"/>
        </w:rPr>
        <w:t xml:space="preserve">. Qualora non si verifichi una terza ondata della pandemia, </w:t>
      </w:r>
      <w:r w:rsidRPr="00F67A81">
        <w:rPr>
          <w:rFonts w:ascii="Verdana" w:eastAsia="FangSong" w:hAnsi="Verdana" w:cs="Narkisim"/>
          <w:bCs/>
          <w:sz w:val="20"/>
          <w:szCs w:val="20"/>
        </w:rPr>
        <w:t xml:space="preserve">è ipotizzabile che, dopo </w:t>
      </w:r>
      <w:r w:rsidR="001259DD" w:rsidRPr="00F67A81">
        <w:rPr>
          <w:rFonts w:ascii="Verdana" w:eastAsia="FangSong" w:hAnsi="Verdana" w:cs="Narkisim"/>
          <w:bCs/>
          <w:sz w:val="20"/>
          <w:szCs w:val="20"/>
        </w:rPr>
        <w:t>l’</w:t>
      </w:r>
      <w:r w:rsidRPr="00F67A81">
        <w:rPr>
          <w:rFonts w:ascii="Verdana" w:eastAsia="FangSong" w:hAnsi="Verdana" w:cs="Narkisim"/>
          <w:bCs/>
          <w:sz w:val="20"/>
          <w:szCs w:val="20"/>
        </w:rPr>
        <w:t>inasprimento delle misure di contenimento nel quarto trimestre del 2020, il rigore diminui</w:t>
      </w:r>
      <w:r w:rsidR="001259DD" w:rsidRPr="00F67A81">
        <w:rPr>
          <w:rFonts w:ascii="Verdana" w:eastAsia="FangSong" w:hAnsi="Verdana" w:cs="Narkisim"/>
          <w:bCs/>
          <w:sz w:val="20"/>
          <w:szCs w:val="20"/>
        </w:rPr>
        <w:t>sca</w:t>
      </w:r>
      <w:r w:rsidRPr="00F67A81">
        <w:rPr>
          <w:rFonts w:ascii="Verdana" w:eastAsia="FangSong" w:hAnsi="Verdana" w:cs="Narkisim"/>
          <w:bCs/>
          <w:sz w:val="20"/>
          <w:szCs w:val="20"/>
        </w:rPr>
        <w:t xml:space="preserve"> gradualmente nel 2021</w:t>
      </w:r>
      <w:r w:rsidR="001259DD" w:rsidRPr="00F67A81">
        <w:rPr>
          <w:rFonts w:ascii="Verdana" w:eastAsia="FangSong" w:hAnsi="Verdana" w:cs="Narkisim"/>
          <w:bCs/>
          <w:sz w:val="20"/>
          <w:szCs w:val="20"/>
        </w:rPr>
        <w:t>, soprattutto a partire dalla primavera</w:t>
      </w:r>
      <w:r w:rsidRPr="00F67A81">
        <w:rPr>
          <w:rFonts w:ascii="Verdana" w:eastAsia="FangSong" w:hAnsi="Verdana" w:cs="Narkisim"/>
          <w:bCs/>
          <w:sz w:val="20"/>
          <w:szCs w:val="20"/>
        </w:rPr>
        <w:t>.</w:t>
      </w:r>
    </w:p>
    <w:p w14:paraId="610FB151" w14:textId="77777777" w:rsidR="001704E7" w:rsidRPr="00BD4732" w:rsidRDefault="00D4235D" w:rsidP="001704E7">
      <w:pPr>
        <w:autoSpaceDE w:val="0"/>
        <w:autoSpaceDN w:val="0"/>
        <w:adjustRightInd w:val="0"/>
        <w:jc w:val="both"/>
        <w:rPr>
          <w:rFonts w:ascii="Verdana" w:eastAsia="FangSong" w:hAnsi="Verdana" w:cs="Narkisim"/>
          <w:b/>
          <w:bCs/>
          <w:color w:val="006600"/>
          <w:sz w:val="20"/>
          <w:szCs w:val="20"/>
        </w:rPr>
      </w:pPr>
      <w:r w:rsidRPr="00F67A81">
        <w:rPr>
          <w:rFonts w:ascii="Verdana" w:eastAsia="FangSong" w:hAnsi="Verdana" w:cs="Narkisim"/>
          <w:bCs/>
          <w:sz w:val="20"/>
          <w:szCs w:val="20"/>
        </w:rPr>
        <w:t>I</w:t>
      </w:r>
      <w:r w:rsidR="001704E7" w:rsidRPr="00F67A81">
        <w:rPr>
          <w:rFonts w:ascii="Verdana" w:eastAsia="FangSong" w:hAnsi="Verdana" w:cs="Narkisim"/>
          <w:bCs/>
          <w:sz w:val="20"/>
          <w:szCs w:val="20"/>
        </w:rPr>
        <w:t xml:space="preserve">l PIL globale a livello mondiale </w:t>
      </w:r>
      <w:r w:rsidR="001704E7" w:rsidRPr="00BD4732">
        <w:rPr>
          <w:rFonts w:ascii="Verdana" w:eastAsia="FangSong" w:hAnsi="Verdana" w:cs="Narkisim"/>
          <w:b/>
          <w:color w:val="006600"/>
          <w:sz w:val="20"/>
          <w:szCs w:val="20"/>
        </w:rPr>
        <w:t>dovrebbe ridursi del 4,3% nel 2020</w:t>
      </w:r>
      <w:r w:rsidR="001704E7" w:rsidRPr="00F67A81">
        <w:rPr>
          <w:rFonts w:ascii="Verdana" w:eastAsia="FangSong" w:hAnsi="Verdana" w:cs="Narkisim"/>
          <w:bCs/>
          <w:sz w:val="20"/>
          <w:szCs w:val="20"/>
        </w:rPr>
        <w:t>, un risultato notevolmente peggiore rispetto al periodo della crisi finanziaria globale. Supportata dalla ripresa ciclica della domanda privata e dal mix di politiche macroeconomiche accomodanti, si prevede che l'economia globale (esclusa l'UE)</w:t>
      </w:r>
      <w:r w:rsidR="001704E7" w:rsidRPr="00F67A81">
        <w:rPr>
          <w:rFonts w:ascii="Verdana" w:eastAsia="FangSong" w:hAnsi="Verdana" w:cs="Narkisim"/>
          <w:b/>
          <w:bCs/>
          <w:sz w:val="20"/>
          <w:szCs w:val="20"/>
        </w:rPr>
        <w:t xml:space="preserve"> </w:t>
      </w:r>
      <w:r w:rsidR="001704E7" w:rsidRPr="00BD4732">
        <w:rPr>
          <w:rFonts w:ascii="Verdana" w:eastAsia="FangSong" w:hAnsi="Verdana" w:cs="Narkisim"/>
          <w:b/>
          <w:bCs/>
          <w:color w:val="006600"/>
          <w:sz w:val="20"/>
          <w:szCs w:val="20"/>
        </w:rPr>
        <w:t>si espanderà del 4,6% nel 2021 e si modererà al 3,6% nel 2022.</w:t>
      </w:r>
    </w:p>
    <w:p w14:paraId="321251E9" w14:textId="77777777" w:rsidR="001704E7" w:rsidRPr="00F67A81" w:rsidRDefault="001704E7" w:rsidP="001704E7">
      <w:pPr>
        <w:jc w:val="both"/>
        <w:rPr>
          <w:rFonts w:ascii="Verdana" w:eastAsia="FangSong" w:hAnsi="Verdana" w:cs="Narkisim"/>
          <w:bCs/>
          <w:sz w:val="20"/>
          <w:szCs w:val="20"/>
        </w:rPr>
      </w:pPr>
    </w:p>
    <w:p w14:paraId="03DD1730" w14:textId="77777777" w:rsidR="001704E7" w:rsidRPr="00BD4732" w:rsidRDefault="001704E7" w:rsidP="001704E7">
      <w:pPr>
        <w:jc w:val="both"/>
        <w:rPr>
          <w:rFonts w:ascii="Verdana" w:eastAsia="FangSong" w:hAnsi="Verdana" w:cs="Narkisim"/>
          <w:bCs/>
          <w:color w:val="006600"/>
          <w:sz w:val="20"/>
          <w:szCs w:val="20"/>
        </w:rPr>
      </w:pPr>
      <w:r w:rsidRPr="00F67A81">
        <w:rPr>
          <w:rFonts w:ascii="Verdana" w:eastAsia="FangSong" w:hAnsi="Verdana" w:cs="Narkisim"/>
          <w:bCs/>
          <w:sz w:val="20"/>
          <w:szCs w:val="20"/>
        </w:rPr>
        <w:t xml:space="preserve">Per quanto riguarda </w:t>
      </w:r>
      <w:r w:rsidRPr="00BD4732">
        <w:rPr>
          <w:rFonts w:ascii="Verdana" w:eastAsia="FangSong" w:hAnsi="Verdana" w:cs="Narkisim"/>
          <w:b/>
          <w:color w:val="006600"/>
          <w:sz w:val="20"/>
          <w:szCs w:val="20"/>
        </w:rPr>
        <w:t>l’Unione Europea</w:t>
      </w:r>
      <w:r w:rsidRPr="00F67A81">
        <w:rPr>
          <w:rFonts w:ascii="Verdana" w:eastAsia="FangSong" w:hAnsi="Verdana" w:cs="Narkisim"/>
          <w:bCs/>
          <w:sz w:val="20"/>
          <w:szCs w:val="20"/>
        </w:rPr>
        <w:t xml:space="preserve">, dopo quello che sembra essere stato un rimbalzo eccezionalmente forte nel terzo trimestre, la crescita del PIL sembra destinata a “bloccarsi” nel quarto trimestre del 2020, a seguito della recrudescenza della pandemia. Nel complesso, si prevede che il PIL dell'UE si contrarrà del 7,8% quest'anno, prima di rimbalzare del 4% nel 2021 - un dato inferiore a quanto previsto nelle precedenti stime della Commissione Europea - e del 3% nel 2022; </w:t>
      </w:r>
      <w:r w:rsidRPr="00BD4732">
        <w:rPr>
          <w:rFonts w:ascii="Verdana" w:eastAsia="FangSong" w:hAnsi="Verdana" w:cs="Narkisim"/>
          <w:b/>
          <w:color w:val="006600"/>
          <w:sz w:val="20"/>
          <w:szCs w:val="20"/>
        </w:rPr>
        <w:t>ciò implica che la produzione nell'economia europea tornerebbe a malapena a livelli pre pandemia solo nel 2022.</w:t>
      </w:r>
    </w:p>
    <w:p w14:paraId="53CF411C"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 xml:space="preserve">La gravità della recessione nel 2020 e la velocità della ripresa nel 2021 e nel 2022 dovrebbero variare notevolmente tra gli Stati europei. Ciò non riflette solo le differenze nella gravità della pandemia e il rigore delle misure di contenimento, ma anche le differenze nelle strutture economiche e nelle risposte di politica interna. </w:t>
      </w:r>
    </w:p>
    <w:p w14:paraId="5101C39C"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4BBA1BDA" w14:textId="77777777" w:rsidR="001704E7" w:rsidRPr="00F67A81" w:rsidRDefault="001704E7" w:rsidP="001704E7">
      <w:pPr>
        <w:autoSpaceDE w:val="0"/>
        <w:autoSpaceDN w:val="0"/>
        <w:adjustRightInd w:val="0"/>
        <w:jc w:val="both"/>
        <w:rPr>
          <w:rFonts w:ascii="Verdana" w:eastAsia="FangSong" w:hAnsi="Verdana" w:cs="Narkisim"/>
          <w:sz w:val="20"/>
          <w:szCs w:val="20"/>
          <w:highlight w:val="yellow"/>
        </w:rPr>
      </w:pPr>
      <w:r w:rsidRPr="00F67A81">
        <w:rPr>
          <w:rFonts w:ascii="Verdana" w:eastAsia="FangSong" w:hAnsi="Verdana" w:cs="Narkisim"/>
          <w:sz w:val="20"/>
          <w:szCs w:val="20"/>
        </w:rPr>
        <w:t>La politica monetaria e le misure di sostegno alle imprese in Europa hanno sostenuto i prestiti bancari, in particolare verso le società non finanziarie. Nei prossimi due anni, la salute del settore bancario sarà però cruciale per la sua capacità di fornire prestiti all'economia. Le banche europee sono entrate nella crisi del Covid-19</w:t>
      </w:r>
      <w:r w:rsidR="00CF01AD"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con posizioni patrimoniali </w:t>
      </w:r>
      <w:r w:rsidRPr="00F67A81">
        <w:rPr>
          <w:rFonts w:ascii="Verdana" w:eastAsia="FangSong" w:hAnsi="Verdana" w:cs="Narkisim"/>
          <w:sz w:val="20"/>
          <w:szCs w:val="20"/>
        </w:rPr>
        <w:lastRenderedPageBreak/>
        <w:t>significativamente più forti rispetto al 2008, ma la loro redditività rimane bassa. Poiché il numero di insolvenze societarie e il volume dei prestiti in sofferenza sono destinati ad aumentare, in particolare nei settori più colpiti dalle misure di contenimento, le azioni bancarie hanno sottoperformato i mercati azionari dell'UE in generale. Tuttavia, le solide posizioni di liquidità e solvibilità delle banche dell'UE dovrebbero continuare a sostenere la loro capacità di fornire finanziamenti all'economia nazionale.</w:t>
      </w:r>
    </w:p>
    <w:p w14:paraId="3DCB4E6A" w14:textId="77777777" w:rsidR="001704E7"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Nella prima metà del 2020, la crisi Covid-19</w:t>
      </w:r>
      <w:r w:rsidR="0062270E"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ha avuto un impatto particolarmente grave sul </w:t>
      </w:r>
      <w:r w:rsidRPr="00BD4732">
        <w:rPr>
          <w:rFonts w:ascii="Verdana" w:eastAsia="FangSong" w:hAnsi="Verdana" w:cs="Narkisim"/>
          <w:b/>
          <w:bCs/>
          <w:color w:val="006600"/>
          <w:sz w:val="20"/>
          <w:szCs w:val="20"/>
        </w:rPr>
        <w:t>commercio estero dell’Europa</w:t>
      </w:r>
      <w:r w:rsidRPr="00F67A81">
        <w:rPr>
          <w:rFonts w:ascii="Verdana" w:eastAsia="FangSong" w:hAnsi="Verdana" w:cs="Narkisim"/>
          <w:sz w:val="20"/>
          <w:szCs w:val="20"/>
        </w:rPr>
        <w:t xml:space="preserve">. Dopo una contrazione prevista di circa l'11,5% nel 2020, le esportazioni dell'area dell'euro e dell'UE sono destinate a una ripresa graduale e incompleta nei prossimi due anni. Poiché le importazioni dovrebbero in linea di massima rispecchiare l'evoluzione delle esportazioni, il contributo delle esportazioni nette alla crescita nell'UE e nell'area dell'euro dovrebbe essere relativamente modesto nei prossimi due anni, dopo essere stato negativo </w:t>
      </w:r>
      <w:r w:rsidR="0062270E" w:rsidRPr="00F67A81">
        <w:rPr>
          <w:rFonts w:ascii="Verdana" w:eastAsia="FangSong" w:hAnsi="Verdana" w:cs="Narkisim"/>
          <w:sz w:val="20"/>
          <w:szCs w:val="20"/>
        </w:rPr>
        <w:t>nel 2020</w:t>
      </w:r>
      <w:r w:rsidRPr="00F67A81">
        <w:rPr>
          <w:rFonts w:ascii="Verdana" w:eastAsia="FangSong" w:hAnsi="Verdana" w:cs="Narkisim"/>
          <w:sz w:val="20"/>
          <w:szCs w:val="20"/>
        </w:rPr>
        <w:t>.</w:t>
      </w:r>
    </w:p>
    <w:p w14:paraId="6D3F6EC9" w14:textId="77777777" w:rsidR="00DE6F61" w:rsidRPr="00F67A81" w:rsidRDefault="00DE6F61" w:rsidP="001704E7">
      <w:pPr>
        <w:autoSpaceDE w:val="0"/>
        <w:autoSpaceDN w:val="0"/>
        <w:adjustRightInd w:val="0"/>
        <w:jc w:val="both"/>
        <w:rPr>
          <w:rFonts w:ascii="Verdana" w:eastAsia="FangSong" w:hAnsi="Verdana" w:cs="Narkisim"/>
          <w:sz w:val="20"/>
          <w:szCs w:val="20"/>
          <w:highlight w:val="yellow"/>
        </w:rPr>
      </w:pPr>
    </w:p>
    <w:p w14:paraId="3B8C18A4" w14:textId="77777777" w:rsidR="001704E7" w:rsidRPr="00DE6F61" w:rsidRDefault="001704E7" w:rsidP="001704E7">
      <w:pPr>
        <w:autoSpaceDE w:val="0"/>
        <w:autoSpaceDN w:val="0"/>
        <w:adjustRightInd w:val="0"/>
        <w:jc w:val="both"/>
        <w:rPr>
          <w:rFonts w:ascii="Verdana" w:eastAsia="FangSong" w:hAnsi="Verdana" w:cs="Narkisim"/>
          <w:spacing w:val="-2"/>
          <w:sz w:val="20"/>
          <w:szCs w:val="20"/>
        </w:rPr>
      </w:pPr>
      <w:r w:rsidRPr="00DE6F61">
        <w:rPr>
          <w:rFonts w:ascii="Verdana" w:eastAsia="FangSong" w:hAnsi="Verdana" w:cs="Narkisim"/>
          <w:spacing w:val="-2"/>
          <w:sz w:val="20"/>
          <w:szCs w:val="20"/>
        </w:rPr>
        <w:t>La pandemia Covid-19</w:t>
      </w:r>
      <w:r w:rsidR="0062270E" w:rsidRPr="00DE6F61">
        <w:rPr>
          <w:rFonts w:ascii="Verdana" w:eastAsia="FangSong" w:hAnsi="Verdana" w:cs="Narkisim"/>
          <w:spacing w:val="-2"/>
          <w:sz w:val="20"/>
          <w:szCs w:val="20"/>
        </w:rPr>
        <w:t xml:space="preserve"> </w:t>
      </w:r>
      <w:r w:rsidRPr="00DE6F61">
        <w:rPr>
          <w:rFonts w:ascii="Verdana" w:eastAsia="FangSong" w:hAnsi="Verdana" w:cs="Narkisim"/>
          <w:spacing w:val="-2"/>
          <w:sz w:val="20"/>
          <w:szCs w:val="20"/>
        </w:rPr>
        <w:t xml:space="preserve">ha messo a dura prova anche i </w:t>
      </w:r>
      <w:r w:rsidRPr="00DE6F61">
        <w:rPr>
          <w:rFonts w:ascii="Verdana" w:eastAsia="FangSong" w:hAnsi="Verdana" w:cs="Narkisim"/>
          <w:b/>
          <w:bCs/>
          <w:color w:val="006600"/>
          <w:spacing w:val="-2"/>
          <w:sz w:val="20"/>
          <w:szCs w:val="20"/>
        </w:rPr>
        <w:t>mercati del lavoro dell'UE</w:t>
      </w:r>
      <w:r w:rsidRPr="00DE6F61">
        <w:rPr>
          <w:rFonts w:ascii="Verdana" w:eastAsia="FangSong" w:hAnsi="Verdana" w:cs="Narkisim"/>
          <w:spacing w:val="-2"/>
          <w:sz w:val="20"/>
          <w:szCs w:val="20"/>
        </w:rPr>
        <w:t xml:space="preserve">. La perdita di posti di lavoro durante la prima metà del 2020 è stata senza precedenti, sebbene il calo sia stato molto più contenuto rispetto al calo dell'attività economica, così come l'aumento del tasso di disoccupazione. L'occupazione dovrebbe quindi diminuire leggermente nel 2021, prima di aumentare di nuovo nel 2022. Nonostante la prevista ripresa economica successiva, il </w:t>
      </w:r>
      <w:r w:rsidRPr="00DE6F61">
        <w:rPr>
          <w:rFonts w:ascii="Verdana" w:eastAsia="FangSong" w:hAnsi="Verdana" w:cs="Narkisim"/>
          <w:b/>
          <w:bCs/>
          <w:color w:val="006600"/>
          <w:spacing w:val="-2"/>
          <w:sz w:val="20"/>
          <w:szCs w:val="20"/>
        </w:rPr>
        <w:t>tasso di disoccupazione dell'UE</w:t>
      </w:r>
      <w:r w:rsidRPr="00DE6F61">
        <w:rPr>
          <w:rFonts w:ascii="Verdana" w:eastAsia="FangSong" w:hAnsi="Verdana" w:cs="Narkisim"/>
          <w:color w:val="006600"/>
          <w:spacing w:val="-2"/>
          <w:sz w:val="20"/>
          <w:szCs w:val="20"/>
        </w:rPr>
        <w:t xml:space="preserve"> </w:t>
      </w:r>
      <w:r w:rsidRPr="00DE6F61">
        <w:rPr>
          <w:rFonts w:ascii="Verdana" w:eastAsia="FangSong" w:hAnsi="Verdana" w:cs="Narkisim"/>
          <w:spacing w:val="-2"/>
          <w:sz w:val="20"/>
          <w:szCs w:val="20"/>
        </w:rPr>
        <w:t>dovrebbe aumentare ulteriormente dal 7,7% del 2020 all'8,6% del 2021, soprattutto a causa dell’aumento della popolazione attiva.</w:t>
      </w:r>
    </w:p>
    <w:p w14:paraId="089A2725"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1CDC6892"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 xml:space="preserve">Si prevede che nel 2020 il </w:t>
      </w:r>
      <w:r w:rsidRPr="00BD4732">
        <w:rPr>
          <w:rFonts w:ascii="Verdana" w:eastAsia="FangSong" w:hAnsi="Verdana" w:cs="Narkisim"/>
          <w:b/>
          <w:bCs/>
          <w:color w:val="006600"/>
          <w:sz w:val="20"/>
          <w:szCs w:val="20"/>
        </w:rPr>
        <w:t xml:space="preserve">rapporto tra deficit delle </w:t>
      </w:r>
      <w:r w:rsidR="00F743E2" w:rsidRPr="00BD4732">
        <w:rPr>
          <w:rFonts w:ascii="Verdana" w:eastAsia="FangSong" w:hAnsi="Verdana" w:cs="Narkisim"/>
          <w:b/>
          <w:bCs/>
          <w:color w:val="006600"/>
          <w:sz w:val="20"/>
          <w:szCs w:val="20"/>
        </w:rPr>
        <w:t>amministrazioni pubbliche dell'a</w:t>
      </w:r>
      <w:r w:rsidRPr="00BD4732">
        <w:rPr>
          <w:rFonts w:ascii="Verdana" w:eastAsia="FangSong" w:hAnsi="Verdana" w:cs="Narkisim"/>
          <w:b/>
          <w:bCs/>
          <w:color w:val="006600"/>
          <w:sz w:val="20"/>
          <w:szCs w:val="20"/>
        </w:rPr>
        <w:t>rea dell'euro aumenterà in modo significativo fino all'8% del PIL</w:t>
      </w:r>
      <w:r w:rsidRPr="00F67A81">
        <w:rPr>
          <w:rFonts w:ascii="Verdana" w:eastAsia="FangSong" w:hAnsi="Verdana" w:cs="Narkisim"/>
          <w:sz w:val="20"/>
          <w:szCs w:val="20"/>
        </w:rPr>
        <w:t>. Questo deterioramento riflette il funzionamento degli stabilizzatori automatici e le consistenti misure fiscali discrezionali messe in atto per proteggere le famiglie e le imprese dall'impatto negativo della pandemia Covid-19, sullo sfondo dell'attivazione della clausola di salvaguardia generale del Patto di stabilità e crescita nel mese di marzo</w:t>
      </w:r>
      <w:r w:rsidRPr="00F67A81">
        <w:rPr>
          <w:rFonts w:ascii="Verdana" w:eastAsia="FangSong" w:hAnsi="Verdana" w:cs="Narkisim"/>
          <w:bCs/>
          <w:sz w:val="20"/>
          <w:szCs w:val="20"/>
        </w:rPr>
        <w:t>.</w:t>
      </w:r>
      <w:r w:rsidRPr="00F67A81">
        <w:rPr>
          <w:rFonts w:ascii="Verdana" w:eastAsia="FangSong" w:hAnsi="Verdana" w:cs="Narkisim"/>
          <w:b/>
          <w:bCs/>
          <w:sz w:val="20"/>
          <w:szCs w:val="20"/>
        </w:rPr>
        <w:t xml:space="preserve"> </w:t>
      </w:r>
      <w:r w:rsidRPr="00F67A81">
        <w:rPr>
          <w:rFonts w:ascii="Verdana" w:eastAsia="FangSong" w:hAnsi="Verdana" w:cs="Narkisim"/>
          <w:sz w:val="20"/>
          <w:szCs w:val="20"/>
        </w:rPr>
        <w:t>Il rapporto di deficit dovrebbe diminuire di circa 2,5 punti percentuali nel 2021 e di 1,5 punti percentuali nel 2022</w:t>
      </w:r>
      <w:r w:rsidR="0062270E" w:rsidRPr="00F67A81">
        <w:rPr>
          <w:rFonts w:ascii="Verdana" w:eastAsia="FangSong" w:hAnsi="Verdana" w:cs="Narkisim"/>
          <w:sz w:val="20"/>
          <w:szCs w:val="20"/>
        </w:rPr>
        <w:t>,</w:t>
      </w:r>
      <w:r w:rsidRPr="00F67A81">
        <w:rPr>
          <w:rFonts w:ascii="Verdana" w:eastAsia="FangSong" w:hAnsi="Verdana" w:cs="Narkisim"/>
          <w:sz w:val="20"/>
          <w:szCs w:val="20"/>
        </w:rPr>
        <w:t xml:space="preserve"> nell'ipotesi di non cambiamento delle politiche. Il rapporto debito/PIL aggregato dell'area dell'euro dovrebbe aumentare di circa 15 punti percentuali quest'anno, raggiungendo quasi il 102% e continuando a crescere di circa 1 punto percentuale cumulativamente nel 2021 e nel 2022.</w:t>
      </w:r>
    </w:p>
    <w:p w14:paraId="4EA4705F" w14:textId="77777777" w:rsidR="001704E7" w:rsidRPr="00F67A81" w:rsidRDefault="001704E7" w:rsidP="001704E7">
      <w:pPr>
        <w:autoSpaceDE w:val="0"/>
        <w:autoSpaceDN w:val="0"/>
        <w:adjustRightInd w:val="0"/>
        <w:jc w:val="both"/>
        <w:rPr>
          <w:rFonts w:ascii="Verdana" w:eastAsia="FangSong" w:hAnsi="Verdana" w:cs="Narkisim"/>
          <w:sz w:val="20"/>
          <w:szCs w:val="20"/>
          <w:highlight w:val="yellow"/>
        </w:rPr>
      </w:pPr>
      <w:r w:rsidRPr="00F67A81">
        <w:rPr>
          <w:rFonts w:ascii="Verdana" w:eastAsia="FangSong" w:hAnsi="Verdana" w:cs="Narkisim"/>
          <w:sz w:val="20"/>
          <w:szCs w:val="20"/>
        </w:rPr>
        <w:t>Si presume che queste misure vengano gradualmente attenuate a partire dal 2021</w:t>
      </w:r>
      <w:r w:rsidR="0062270E" w:rsidRPr="00F67A81">
        <w:rPr>
          <w:rFonts w:ascii="Verdana" w:eastAsia="FangSong" w:hAnsi="Verdana" w:cs="Narkisim"/>
          <w:sz w:val="20"/>
          <w:szCs w:val="20"/>
        </w:rPr>
        <w:t>,</w:t>
      </w:r>
      <w:r w:rsidRPr="00F67A81">
        <w:rPr>
          <w:rFonts w:ascii="Verdana" w:eastAsia="FangSong" w:hAnsi="Verdana" w:cs="Narkisim"/>
          <w:sz w:val="20"/>
          <w:szCs w:val="20"/>
        </w:rPr>
        <w:t xml:space="preserve"> a fronte di una politica monetaria che dovrebbe rimanere sostanzialmente accomodante per l'intero orizzonte di previsione. È ipotizzabile che la continuazione delle misure di allentamento da parte della BCE (ad es. acquisti di attività)</w:t>
      </w:r>
      <w:r w:rsidR="0062270E" w:rsidRPr="00F67A81">
        <w:rPr>
          <w:rFonts w:ascii="Verdana" w:eastAsia="FangSong" w:hAnsi="Verdana" w:cs="Narkisim"/>
          <w:sz w:val="20"/>
          <w:szCs w:val="20"/>
        </w:rPr>
        <w:t>,</w:t>
      </w:r>
      <w:r w:rsidRPr="00F67A81">
        <w:rPr>
          <w:rFonts w:ascii="Verdana" w:eastAsia="FangSong" w:hAnsi="Verdana" w:cs="Narkisim"/>
          <w:sz w:val="20"/>
          <w:szCs w:val="20"/>
        </w:rPr>
        <w:t xml:space="preserve"> combinata con aspettative di inflazione contenute</w:t>
      </w:r>
      <w:r w:rsidR="0062270E" w:rsidRPr="00F67A81">
        <w:rPr>
          <w:rFonts w:ascii="Verdana" w:eastAsia="FangSong" w:hAnsi="Verdana" w:cs="Narkisim"/>
          <w:sz w:val="20"/>
          <w:szCs w:val="20"/>
        </w:rPr>
        <w:t>,</w:t>
      </w:r>
      <w:r w:rsidRPr="00F67A81">
        <w:rPr>
          <w:rFonts w:ascii="Verdana" w:eastAsia="FangSong" w:hAnsi="Verdana" w:cs="Narkisim"/>
          <w:sz w:val="20"/>
          <w:szCs w:val="20"/>
        </w:rPr>
        <w:t xml:space="preserve"> manterrà negativi i tassi di interesse reali a lungo e breve termine.</w:t>
      </w:r>
    </w:p>
    <w:p w14:paraId="1577C35B"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2E8E418B"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Occorre però considerare che lo sviluppo della pandemia potrebbe aggravarsi, ovvero durare più a lungo di quanto ipotizzato dalle previsioni attuali; se così fosse, sarebbero necessarie misure di contenimento della diffusione del contagio più rigorose e protratte nel 2021 e, quindi, con impatti</w:t>
      </w:r>
      <w:r w:rsidR="008155CF" w:rsidRPr="00F67A81">
        <w:rPr>
          <w:rFonts w:ascii="Verdana" w:eastAsia="FangSong" w:hAnsi="Verdana" w:cs="Narkisim"/>
          <w:sz w:val="20"/>
          <w:szCs w:val="20"/>
        </w:rPr>
        <w:t xml:space="preserve"> </w:t>
      </w:r>
      <w:r w:rsidRPr="00BD4732">
        <w:rPr>
          <w:rFonts w:ascii="Verdana" w:eastAsia="FangSong" w:hAnsi="Verdana" w:cs="Narkisim"/>
          <w:b/>
          <w:bCs/>
          <w:color w:val="006600"/>
          <w:sz w:val="20"/>
          <w:szCs w:val="20"/>
        </w:rPr>
        <w:t>più profondi sull'economia dell'UE</w:t>
      </w:r>
      <w:r w:rsidRPr="00F67A81">
        <w:rPr>
          <w:rFonts w:ascii="Verdana" w:eastAsia="FangSong" w:hAnsi="Verdana" w:cs="Narkisim"/>
          <w:bCs/>
          <w:sz w:val="20"/>
          <w:szCs w:val="20"/>
        </w:rPr>
        <w:t xml:space="preserve">, a partire </w:t>
      </w:r>
      <w:r w:rsidRPr="00F67A81">
        <w:rPr>
          <w:rFonts w:ascii="Verdana" w:eastAsia="FangSong" w:hAnsi="Verdana" w:cs="Narkisim"/>
          <w:sz w:val="20"/>
          <w:szCs w:val="20"/>
        </w:rPr>
        <w:t>da un numero maggiore di fallimenti aziendali e da effetti sui mercati del lavoro. In quanto economia aperta, l'economia dell'UE sarebbe particolarmente colpita se l'economia globale si rivelasse più debole e</w:t>
      </w:r>
      <w:r w:rsidR="0062270E" w:rsidRPr="00F67A81">
        <w:rPr>
          <w:rFonts w:ascii="Verdana" w:eastAsia="FangSong" w:hAnsi="Verdana" w:cs="Narkisim"/>
          <w:sz w:val="20"/>
          <w:szCs w:val="20"/>
        </w:rPr>
        <w:t xml:space="preserve"> </w:t>
      </w:r>
      <w:r w:rsidRPr="00F67A81">
        <w:rPr>
          <w:rFonts w:ascii="Verdana" w:eastAsia="FangSong" w:hAnsi="Verdana" w:cs="Narkisim"/>
          <w:sz w:val="20"/>
          <w:szCs w:val="20"/>
        </w:rPr>
        <w:t>le interruzioni nelle catene del valore globali più gravi del previsto a causa dello sviluppo avverso della pandemia e dell'aumento delle tensioni commerciali. Infine, il settore bancario potrebbe essere messo alla prova dai mercati in quanto maggiori insolvenze aziendali porterebbero a un aumento dei prestiti in sofferenza.</w:t>
      </w:r>
    </w:p>
    <w:p w14:paraId="22752FEA"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04BBE340"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 xml:space="preserve">D’altro canto, i progressi medici più rapidi nel trattamento e nella prevenzione del Covid-19, inclusa una distribuzione rapida e diffusa di un vaccino, potrebbero accelerare l'allentamento delle misure di distanziamento, migliorare la fiducia e tradursi in un ritorno più rapido a una situazione economica più normale. Ultimo, ma non meno importante, il programma </w:t>
      </w:r>
      <w:r w:rsidRPr="00F67A81">
        <w:rPr>
          <w:rFonts w:ascii="Verdana" w:eastAsia="FangSong" w:hAnsi="Verdana" w:cs="Narkisim"/>
          <w:i/>
          <w:sz w:val="20"/>
          <w:szCs w:val="20"/>
        </w:rPr>
        <w:t>Next Generation EU</w:t>
      </w:r>
      <w:r w:rsidRPr="00F67A81">
        <w:rPr>
          <w:rFonts w:ascii="Verdana" w:eastAsia="FangSong" w:hAnsi="Verdana" w:cs="Narkisim"/>
          <w:sz w:val="20"/>
          <w:szCs w:val="20"/>
        </w:rPr>
        <w:t xml:space="preserve">, compreso il suo </w:t>
      </w:r>
      <w:r w:rsidRPr="00F67A81">
        <w:rPr>
          <w:rFonts w:ascii="Verdana" w:eastAsia="FangSong" w:hAnsi="Verdana" w:cs="Narkisim"/>
          <w:i/>
          <w:sz w:val="20"/>
          <w:szCs w:val="20"/>
        </w:rPr>
        <w:t>Recovery and Resilience Facility</w:t>
      </w:r>
      <w:r w:rsidRPr="00F67A81">
        <w:rPr>
          <w:rFonts w:ascii="Verdana" w:eastAsia="FangSong" w:hAnsi="Verdana" w:cs="Narkisim"/>
          <w:sz w:val="20"/>
          <w:szCs w:val="20"/>
        </w:rPr>
        <w:t>, potrebbe fornire un maggiore impulso all'economia dell'UE.</w:t>
      </w:r>
    </w:p>
    <w:p w14:paraId="3709CD6A" w14:textId="77777777" w:rsidR="001704E7" w:rsidRPr="00BD4732" w:rsidRDefault="005E27F2" w:rsidP="001704E7">
      <w:pPr>
        <w:spacing w:line="360" w:lineRule="exact"/>
        <w:ind w:left="1276" w:hanging="709"/>
        <w:outlineLvl w:val="1"/>
        <w:rPr>
          <w:rFonts w:ascii="Verdana" w:eastAsia="FangSong" w:hAnsi="Verdana" w:cs="Narkisim"/>
          <w:bCs/>
          <w:caps/>
          <w:color w:val="006600"/>
          <w:w w:val="90"/>
          <w:sz w:val="36"/>
          <w:szCs w:val="36"/>
        </w:rPr>
      </w:pPr>
      <w:bookmarkStart w:id="28" w:name="_Toc43888375"/>
      <w:bookmarkStart w:id="29" w:name="_Toc58252491"/>
      <w:r w:rsidRPr="00BD4732">
        <w:rPr>
          <w:rFonts w:ascii="Verdana" w:eastAsia="FangSong" w:hAnsi="Verdana" w:cs="Narkisim"/>
          <w:bCs/>
          <w:caps/>
          <w:color w:val="006600"/>
          <w:w w:val="90"/>
          <w:sz w:val="36"/>
          <w:szCs w:val="36"/>
        </w:rPr>
        <w:lastRenderedPageBreak/>
        <w:t>1.2.</w:t>
      </w:r>
      <w:r w:rsidRPr="00BD4732">
        <w:rPr>
          <w:rFonts w:ascii="Verdana" w:eastAsia="FangSong" w:hAnsi="Verdana" w:cs="Narkisim"/>
          <w:bCs/>
          <w:caps/>
          <w:color w:val="006600"/>
          <w:w w:val="90"/>
          <w:sz w:val="36"/>
          <w:szCs w:val="36"/>
        </w:rPr>
        <w:tab/>
      </w:r>
      <w:r w:rsidR="001704E7" w:rsidRPr="00BD4732">
        <w:rPr>
          <w:rFonts w:ascii="Verdana" w:eastAsia="FangSong" w:hAnsi="Verdana" w:cs="Narkisim"/>
          <w:bCs/>
          <w:caps/>
          <w:color w:val="006600"/>
          <w:w w:val="90"/>
          <w:sz w:val="36"/>
          <w:szCs w:val="36"/>
        </w:rPr>
        <w:t>Lo Scenario macroeconomico</w:t>
      </w:r>
      <w:r w:rsidR="001704E7" w:rsidRPr="00BD4732">
        <w:rPr>
          <w:rFonts w:ascii="Verdana" w:eastAsia="FangSong" w:hAnsi="Verdana" w:cs="Narkisim"/>
          <w:bCs/>
          <w:caps/>
          <w:color w:val="006600"/>
          <w:w w:val="90"/>
          <w:sz w:val="36"/>
          <w:szCs w:val="36"/>
        </w:rPr>
        <w:br/>
        <w:t>per l’Italia</w:t>
      </w:r>
      <w:bookmarkEnd w:id="28"/>
      <w:bookmarkEnd w:id="29"/>
    </w:p>
    <w:p w14:paraId="0E1A3A12" w14:textId="77777777" w:rsidR="009F38A6" w:rsidRPr="00F67A81" w:rsidRDefault="009F38A6" w:rsidP="009F38A6">
      <w:pPr>
        <w:autoSpaceDE w:val="0"/>
        <w:autoSpaceDN w:val="0"/>
        <w:adjustRightInd w:val="0"/>
        <w:jc w:val="both"/>
        <w:rPr>
          <w:rFonts w:ascii="Verdana" w:eastAsia="FangSong" w:hAnsi="Verdana" w:cs="Narkisim"/>
          <w:sz w:val="20"/>
          <w:szCs w:val="20"/>
        </w:rPr>
      </w:pPr>
    </w:p>
    <w:p w14:paraId="1F3280DC" w14:textId="77777777" w:rsidR="001704E7"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A causa della pandemia da Covid-19, la fase ciclica dell’economia italiana, complessivamente stagnante nel 2019, si è rapidamente deteriorata nella prima metà del 2020.</w:t>
      </w:r>
    </w:p>
    <w:p w14:paraId="58286C85" w14:textId="77777777" w:rsidR="001174CE" w:rsidRPr="00F67A81" w:rsidRDefault="001174CE" w:rsidP="001704E7">
      <w:pPr>
        <w:autoSpaceDE w:val="0"/>
        <w:autoSpaceDN w:val="0"/>
        <w:adjustRightInd w:val="0"/>
        <w:jc w:val="both"/>
        <w:rPr>
          <w:rFonts w:ascii="Verdana" w:eastAsia="FangSong" w:hAnsi="Verdana" w:cs="Narkisim"/>
          <w:sz w:val="20"/>
          <w:szCs w:val="20"/>
        </w:rPr>
      </w:pPr>
    </w:p>
    <w:p w14:paraId="6F8633DD"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Come illustrato dall’Ufficio Parlamentare di Bilancio, dal lato dell’offerta “</w:t>
      </w:r>
      <w:r w:rsidRPr="00F67A81">
        <w:rPr>
          <w:rFonts w:ascii="Verdana" w:eastAsia="FangSong" w:hAnsi="Verdana" w:cs="Narkisim"/>
          <w:i/>
          <w:iCs/>
          <w:sz w:val="20"/>
          <w:szCs w:val="20"/>
        </w:rPr>
        <w:t>la dinamica del valore aggiunto è risultata fortemente negativa in tutti i principali comparti produttivi, con flessioni congiu</w:t>
      </w:r>
      <w:r w:rsidR="0062270E" w:rsidRPr="00F67A81">
        <w:rPr>
          <w:rFonts w:ascii="Verdana" w:eastAsia="FangSong" w:hAnsi="Verdana" w:cs="Narkisim"/>
          <w:i/>
          <w:iCs/>
          <w:sz w:val="20"/>
          <w:szCs w:val="20"/>
        </w:rPr>
        <w:t>nturali per l’agricoltura (-3,7%</w:t>
      </w:r>
      <w:r w:rsidRPr="00F67A81">
        <w:rPr>
          <w:rFonts w:ascii="Verdana" w:eastAsia="FangSong" w:hAnsi="Verdana" w:cs="Narkisim"/>
          <w:i/>
          <w:iCs/>
          <w:sz w:val="20"/>
          <w:szCs w:val="20"/>
        </w:rPr>
        <w:t>), l’industria (-20,5</w:t>
      </w:r>
      <w:r w:rsidR="0062270E" w:rsidRPr="00F67A81">
        <w:rPr>
          <w:rFonts w:ascii="Verdana" w:eastAsia="FangSong" w:hAnsi="Verdana" w:cs="Narkisim"/>
          <w:i/>
          <w:iCs/>
          <w:sz w:val="20"/>
          <w:szCs w:val="20"/>
        </w:rPr>
        <w:t>%</w:t>
      </w:r>
      <w:r w:rsidRPr="00F67A81">
        <w:rPr>
          <w:rFonts w:ascii="Verdana" w:eastAsia="FangSong" w:hAnsi="Verdana" w:cs="Narkisim"/>
          <w:i/>
          <w:iCs/>
          <w:sz w:val="20"/>
          <w:szCs w:val="20"/>
        </w:rPr>
        <w:t>) e i servizi (-11,3</w:t>
      </w:r>
      <w:r w:rsidR="0062270E" w:rsidRPr="00F67A81">
        <w:rPr>
          <w:rFonts w:ascii="Verdana" w:eastAsia="FangSong" w:hAnsi="Verdana" w:cs="Narkisim"/>
          <w:i/>
          <w:iCs/>
          <w:sz w:val="20"/>
          <w:szCs w:val="20"/>
        </w:rPr>
        <w:t>%</w:t>
      </w:r>
      <w:r w:rsidRPr="00F67A81">
        <w:rPr>
          <w:rFonts w:ascii="Verdana" w:eastAsia="FangSong" w:hAnsi="Verdana" w:cs="Narkisim"/>
          <w:i/>
          <w:iCs/>
          <w:sz w:val="20"/>
          <w:szCs w:val="20"/>
        </w:rPr>
        <w:t xml:space="preserve">). </w:t>
      </w:r>
      <w:r w:rsidRPr="00F67A81">
        <w:rPr>
          <w:rFonts w:ascii="Verdana" w:eastAsia="FangSong" w:hAnsi="Verdana" w:cs="Narkisim"/>
          <w:i/>
          <w:iCs/>
          <w:spacing w:val="-2"/>
          <w:sz w:val="20"/>
          <w:szCs w:val="20"/>
        </w:rPr>
        <w:t>Con riferimento alle componenti di spesa</w:t>
      </w:r>
      <w:r w:rsidR="0062270E" w:rsidRPr="00F67A81">
        <w:rPr>
          <w:rFonts w:ascii="Verdana" w:eastAsia="FangSong" w:hAnsi="Verdana" w:cs="Narkisim"/>
          <w:i/>
          <w:iCs/>
          <w:spacing w:val="-2"/>
          <w:sz w:val="20"/>
          <w:szCs w:val="20"/>
        </w:rPr>
        <w:t>,</w:t>
      </w:r>
      <w:r w:rsidRPr="00F67A81">
        <w:rPr>
          <w:rFonts w:ascii="Verdana" w:eastAsia="FangSong" w:hAnsi="Verdana" w:cs="Narkisim"/>
          <w:i/>
          <w:iCs/>
          <w:spacing w:val="-2"/>
          <w:sz w:val="20"/>
          <w:szCs w:val="20"/>
        </w:rPr>
        <w:t xml:space="preserve"> la contrazione degli investime</w:t>
      </w:r>
      <w:r w:rsidR="003F674F" w:rsidRPr="00F67A81">
        <w:rPr>
          <w:rFonts w:ascii="Verdana" w:eastAsia="FangSong" w:hAnsi="Verdana" w:cs="Narkisim"/>
          <w:i/>
          <w:iCs/>
          <w:spacing w:val="-2"/>
          <w:sz w:val="20"/>
          <w:szCs w:val="20"/>
        </w:rPr>
        <w:t xml:space="preserve">nti fissi lordi </w:t>
      </w:r>
      <w:r w:rsidR="003F674F" w:rsidRPr="00F67A81">
        <w:rPr>
          <w:rFonts w:ascii="Verdana" w:eastAsia="FangSong" w:hAnsi="Verdana" w:cs="Narkisim"/>
          <w:i/>
          <w:iCs/>
          <w:spacing w:val="-2"/>
          <w:kern w:val="20"/>
          <w:sz w:val="20"/>
          <w:szCs w:val="20"/>
        </w:rPr>
        <w:t>(-</w:t>
      </w:r>
      <w:r w:rsidR="0062270E" w:rsidRPr="00F67A81">
        <w:rPr>
          <w:rFonts w:ascii="Verdana" w:eastAsia="FangSong" w:hAnsi="Verdana" w:cs="Narkisim"/>
          <w:i/>
          <w:iCs/>
          <w:spacing w:val="-2"/>
          <w:kern w:val="20"/>
          <w:sz w:val="20"/>
          <w:szCs w:val="20"/>
        </w:rPr>
        <w:t>16,2%</w:t>
      </w:r>
      <w:r w:rsidRPr="00F67A81">
        <w:rPr>
          <w:rFonts w:ascii="Verdana" w:eastAsia="FangSong" w:hAnsi="Verdana" w:cs="Narkisim"/>
          <w:i/>
          <w:iCs/>
          <w:spacing w:val="-2"/>
          <w:sz w:val="20"/>
          <w:szCs w:val="20"/>
        </w:rPr>
        <w:t xml:space="preserve"> rispetto </w:t>
      </w:r>
      <w:r w:rsidRPr="00F67A81">
        <w:rPr>
          <w:rFonts w:ascii="Verdana" w:eastAsia="FangSong" w:hAnsi="Verdana" w:cs="Narkisim"/>
          <w:i/>
          <w:iCs/>
          <w:spacing w:val="2"/>
          <w:sz w:val="20"/>
          <w:szCs w:val="20"/>
        </w:rPr>
        <w:t>al periodo precedente) è stata più marcata di quella dei consumi finali nazionali (-8,5</w:t>
      </w:r>
      <w:r w:rsidR="0062270E" w:rsidRPr="00F67A81">
        <w:rPr>
          <w:rFonts w:ascii="Verdana" w:eastAsia="FangSong" w:hAnsi="Verdana" w:cs="Narkisim"/>
          <w:i/>
          <w:iCs/>
          <w:spacing w:val="2"/>
          <w:sz w:val="20"/>
          <w:szCs w:val="20"/>
        </w:rPr>
        <w:t>%</w:t>
      </w:r>
      <w:r w:rsidRPr="00F67A81">
        <w:rPr>
          <w:rFonts w:ascii="Verdana" w:eastAsia="FangSong" w:hAnsi="Verdana" w:cs="Narkisim"/>
          <w:i/>
          <w:iCs/>
          <w:spacing w:val="2"/>
          <w:sz w:val="20"/>
          <w:szCs w:val="20"/>
        </w:rPr>
        <w:t>); gli effetti della pandemia sono risultati particolarmente forti sui flussi di esportazioni e importazioni</w:t>
      </w:r>
      <w:r w:rsidRPr="00F67A81">
        <w:rPr>
          <w:rFonts w:ascii="Verdana" w:eastAsia="FangSong" w:hAnsi="Verdana" w:cs="Narkisim"/>
          <w:i/>
          <w:iCs/>
          <w:sz w:val="20"/>
          <w:szCs w:val="20"/>
        </w:rPr>
        <w:t>, con crolli rispettivamente pari a -26,4</w:t>
      </w:r>
      <w:r w:rsidR="0062270E" w:rsidRPr="00F67A81">
        <w:rPr>
          <w:rFonts w:ascii="Verdana" w:eastAsia="FangSong" w:hAnsi="Verdana" w:cs="Narkisim"/>
          <w:i/>
          <w:iCs/>
          <w:sz w:val="20"/>
          <w:szCs w:val="20"/>
        </w:rPr>
        <w:t>%</w:t>
      </w:r>
      <w:r w:rsidRPr="00F67A81">
        <w:rPr>
          <w:rFonts w:ascii="Verdana" w:eastAsia="FangSong" w:hAnsi="Verdana" w:cs="Narkisim"/>
          <w:i/>
          <w:iCs/>
          <w:sz w:val="20"/>
          <w:szCs w:val="20"/>
        </w:rPr>
        <w:t xml:space="preserve"> e -20,6</w:t>
      </w:r>
      <w:r w:rsidR="0062270E" w:rsidRPr="00F67A81">
        <w:rPr>
          <w:rFonts w:ascii="Verdana" w:eastAsia="FangSong" w:hAnsi="Verdana" w:cs="Narkisim"/>
          <w:i/>
          <w:iCs/>
          <w:sz w:val="20"/>
          <w:szCs w:val="20"/>
        </w:rPr>
        <w:t>%</w:t>
      </w:r>
      <w:r w:rsidRPr="00F67A81">
        <w:rPr>
          <w:rFonts w:ascii="Verdana" w:eastAsia="FangSong" w:hAnsi="Verdana" w:cs="Narkisim"/>
          <w:i/>
          <w:iCs/>
          <w:sz w:val="20"/>
          <w:szCs w:val="20"/>
        </w:rPr>
        <w:t>. La variazione delle scorte e l’interscambio con l’estero hanno sottratto alla crescita, rispettivamente, 1,2 e 2,3 punti percentuali, mentre il freno esercitato dalla domanda nazionale (al netto delle scorte) è stato molto più marcato (-9,6</w:t>
      </w:r>
      <w:r w:rsidR="0062270E" w:rsidRPr="00F67A81">
        <w:rPr>
          <w:rFonts w:ascii="Verdana" w:eastAsia="FangSong" w:hAnsi="Verdana" w:cs="Narkisim"/>
          <w:i/>
          <w:iCs/>
          <w:sz w:val="20"/>
          <w:szCs w:val="20"/>
        </w:rPr>
        <w:t>%</w:t>
      </w:r>
      <w:r w:rsidRPr="00F67A81">
        <w:rPr>
          <w:rFonts w:ascii="Verdana" w:eastAsia="FangSong" w:hAnsi="Verdana" w:cs="Narkisim"/>
          <w:i/>
          <w:iCs/>
          <w:sz w:val="20"/>
          <w:szCs w:val="20"/>
        </w:rPr>
        <w:t>)</w:t>
      </w:r>
      <w:r w:rsidRPr="00F67A81">
        <w:rPr>
          <w:rFonts w:ascii="Verdana" w:eastAsia="FangSong" w:hAnsi="Verdana" w:cs="Narkisim"/>
          <w:sz w:val="20"/>
          <w:szCs w:val="20"/>
        </w:rPr>
        <w:t>.”</w:t>
      </w:r>
    </w:p>
    <w:p w14:paraId="0A808B1E" w14:textId="77777777" w:rsidR="001704E7" w:rsidRPr="00F67A81" w:rsidRDefault="001704E7" w:rsidP="001704E7">
      <w:pPr>
        <w:autoSpaceDE w:val="0"/>
        <w:autoSpaceDN w:val="0"/>
        <w:adjustRightInd w:val="0"/>
        <w:jc w:val="both"/>
        <w:rPr>
          <w:rFonts w:ascii="Verdana" w:eastAsia="FangSong" w:hAnsi="Verdana" w:cs="Narkisim"/>
          <w:bCs/>
          <w:iCs/>
          <w:sz w:val="20"/>
          <w:szCs w:val="20"/>
        </w:rPr>
      </w:pPr>
    </w:p>
    <w:p w14:paraId="0065ABAF"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Sul versante della domanda, la spesa delle famiglie, dopo la stasi del 2019, ha registrato una severa contrazione nella prima metà del 2020, con un calo di oltre 17 punti percentuali rispetto al dato di fine 2019. La dinamica negativa ha interessato tutte le tipologie di acquisti e in particolare i beni durevoli e i servizi.</w:t>
      </w:r>
    </w:p>
    <w:p w14:paraId="57780B60"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33594190"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 xml:space="preserve">L’impatto dell’emergenza sanitaria sul terziario è stato particolarmente significativo; le restrizioni alla mobilità delle persone hanno determinato un crollo del comparto del commercio al dettaglio, solo in parte recuperato nei mesi successivi al </w:t>
      </w:r>
      <w:r w:rsidRPr="00F67A81">
        <w:rPr>
          <w:rFonts w:ascii="Verdana" w:eastAsia="FangSong" w:hAnsi="Verdana" w:cs="Narkisim"/>
          <w:i/>
          <w:iCs/>
          <w:sz w:val="20"/>
          <w:szCs w:val="20"/>
        </w:rPr>
        <w:t>lockdown</w:t>
      </w:r>
      <w:r w:rsidRPr="00F67A81">
        <w:rPr>
          <w:rFonts w:ascii="Verdana" w:eastAsia="FangSong" w:hAnsi="Verdana" w:cs="Narkisim"/>
          <w:sz w:val="20"/>
          <w:szCs w:val="20"/>
        </w:rPr>
        <w:t xml:space="preserve">. </w:t>
      </w:r>
    </w:p>
    <w:p w14:paraId="0234F175"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pacing w:val="-2"/>
          <w:sz w:val="20"/>
          <w:szCs w:val="20"/>
        </w:rPr>
        <w:t>Nel secondo trimestre</w:t>
      </w:r>
      <w:r w:rsidR="0062270E" w:rsidRPr="00F67A81">
        <w:rPr>
          <w:rFonts w:ascii="Verdana" w:eastAsia="FangSong" w:hAnsi="Verdana" w:cs="Narkisim"/>
          <w:spacing w:val="-2"/>
          <w:sz w:val="20"/>
          <w:szCs w:val="20"/>
        </w:rPr>
        <w:t>,</w:t>
      </w:r>
      <w:r w:rsidRPr="00F67A81">
        <w:rPr>
          <w:rFonts w:ascii="Verdana" w:eastAsia="FangSong" w:hAnsi="Verdana" w:cs="Narkisim"/>
          <w:spacing w:val="-2"/>
          <w:sz w:val="20"/>
          <w:szCs w:val="20"/>
        </w:rPr>
        <w:t xml:space="preserve"> il fatturato dei servizi è risultato inferiore in termini tendenziali di oltre il 70</w:t>
      </w:r>
      <w:r w:rsidR="0062270E" w:rsidRPr="00F67A81">
        <w:rPr>
          <w:rFonts w:ascii="Verdana" w:eastAsia="FangSong" w:hAnsi="Verdana" w:cs="Narkisim"/>
          <w:spacing w:val="-2"/>
          <w:sz w:val="20"/>
          <w:szCs w:val="20"/>
        </w:rPr>
        <w:t>%</w:t>
      </w:r>
      <w:r w:rsidRPr="00F67A81">
        <w:rPr>
          <w:rFonts w:ascii="Verdana" w:eastAsia="FangSong" w:hAnsi="Verdana" w:cs="Narkisim"/>
          <w:spacing w:val="-2"/>
          <w:sz w:val="20"/>
          <w:szCs w:val="20"/>
        </w:rPr>
        <w:t xml:space="preserve"> per gli alloggi e la ristorazione e di circa un terzo per le agenzie di viaggio e il supporto alle imprese. Secondo l’indagine condotta da SWG per conto di Confturismo-Confcommercio nel periodo estivo</w:t>
      </w:r>
      <w:r w:rsidRPr="00F67A81">
        <w:rPr>
          <w:rFonts w:ascii="Verdana" w:eastAsia="FangSong" w:hAnsi="Verdana" w:cs="Narkisim"/>
          <w:sz w:val="20"/>
          <w:szCs w:val="20"/>
        </w:rPr>
        <w:t xml:space="preserve"> le permanenze sono state più brevi e la spesa più contenuta; in agosto si è registrato un discreto afflusso di italiani nelle mete di vacanza, mentre gli arrivi di stranieri sono stati modesti. Con riferimento ai trasporti, a fine settembre il traffico aereo di passeggeri si collocava per oltre il 70 per cento al di sotto del livello del 2019, mentre il traffico autostradale, tornato quasi ai livelli pre-pandemia a inizio agosto, ha progressivamente rallentato a partire da settembre.</w:t>
      </w:r>
    </w:p>
    <w:p w14:paraId="441FB533"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0F773901"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 xml:space="preserve">L’indice PMI settoriale, dopo avere registrato minimi storici in aprile (a quota 10,8), si è portato in luglio in territorio espansivo (51,6), per poi collocarsi nuovamente sotto la soglia critica di 50 in agosto (47,1) e settembre (48,8). </w:t>
      </w:r>
    </w:p>
    <w:p w14:paraId="6BD28CD0"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 xml:space="preserve">L’incertezza di famiglie e imprese secondo l’indice UPB si è attenuata in estate; resta tuttavia su ordini di grandezza molto elevati nel confronto storico prevalentemente per il deterioramento delle componenti relative ai servizi di mercato e al commercio al dettaglio nella prima metà dell’anno. </w:t>
      </w:r>
    </w:p>
    <w:p w14:paraId="07710346"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68E362E0" w14:textId="77777777" w:rsidR="001028BC" w:rsidRDefault="001704E7" w:rsidP="001704E7">
      <w:pPr>
        <w:autoSpaceDE w:val="0"/>
        <w:autoSpaceDN w:val="0"/>
        <w:adjustRightInd w:val="0"/>
        <w:jc w:val="both"/>
        <w:rPr>
          <w:rFonts w:ascii="Verdana" w:eastAsia="FangSong" w:hAnsi="Verdana" w:cs="Narkisim"/>
          <w:b/>
          <w:bCs/>
          <w:i/>
          <w:iCs/>
          <w:color w:val="006600"/>
          <w:sz w:val="20"/>
          <w:szCs w:val="20"/>
        </w:rPr>
      </w:pPr>
      <w:r w:rsidRPr="00F67A81">
        <w:rPr>
          <w:rFonts w:ascii="Verdana" w:eastAsia="FangSong" w:hAnsi="Verdana" w:cs="Narkisim"/>
          <w:sz w:val="20"/>
          <w:szCs w:val="20"/>
        </w:rPr>
        <w:t>Secondo l’Unione Europea, l'Italia si sta riprendendo da un profondo calo della produzione, ma la pandemia e le sue ripercussioni negative persistono e pesano sull'attività economica, in particolare sui servizi</w:t>
      </w:r>
      <w:r w:rsidRPr="00F67A81">
        <w:rPr>
          <w:rFonts w:ascii="Verdana" w:eastAsia="FangSong" w:hAnsi="Verdana" w:cs="Narkisim"/>
          <w:i/>
          <w:iCs/>
          <w:sz w:val="20"/>
          <w:szCs w:val="20"/>
        </w:rPr>
        <w:t xml:space="preserve">. </w:t>
      </w:r>
      <w:r w:rsidR="00A01FFD" w:rsidRPr="00F67A81">
        <w:rPr>
          <w:rFonts w:ascii="Verdana" w:eastAsia="FangSong" w:hAnsi="Verdana" w:cs="Narkisim"/>
          <w:i/>
          <w:iCs/>
          <w:sz w:val="20"/>
          <w:szCs w:val="20"/>
        </w:rPr>
        <w:t>“</w:t>
      </w:r>
      <w:r w:rsidR="00BF3E52" w:rsidRPr="00F67A81">
        <w:rPr>
          <w:rFonts w:ascii="Verdana" w:eastAsia="FangSong" w:hAnsi="Verdana" w:cs="Narkisim"/>
          <w:i/>
          <w:iCs/>
          <w:sz w:val="20"/>
          <w:szCs w:val="20"/>
        </w:rPr>
        <w:t>È</w:t>
      </w:r>
      <w:r w:rsidRPr="00F67A81">
        <w:rPr>
          <w:rFonts w:ascii="Verdana" w:eastAsia="FangSong" w:hAnsi="Verdana" w:cs="Narkisim"/>
          <w:i/>
          <w:iCs/>
          <w:sz w:val="20"/>
          <w:szCs w:val="20"/>
        </w:rPr>
        <w:t xml:space="preserve"> improbabile che la ripresa sia sufficiente a far tornare la produzione ai livelli pre-pandemici entro il 2022": </w:t>
      </w:r>
      <w:r w:rsidRPr="00F13647">
        <w:rPr>
          <w:rFonts w:ascii="Verdana" w:eastAsia="FangSong" w:hAnsi="Verdana" w:cs="Narkisim"/>
          <w:b/>
          <w:bCs/>
          <w:i/>
          <w:iCs/>
          <w:color w:val="006600"/>
          <w:sz w:val="20"/>
          <w:szCs w:val="20"/>
        </w:rPr>
        <w:t>per il Pil italiano si prevede una contrazione più moderata per il 2020 (-9,9%) ma anche una crescita più lenta nel 2021 (4,1%) rispetto alle previsioni di luglio (-11,2% e 6,1%).</w:t>
      </w:r>
      <w:r w:rsidR="001174CE">
        <w:rPr>
          <w:rFonts w:ascii="Verdana" w:eastAsia="FangSong" w:hAnsi="Verdana" w:cs="Narkisim"/>
          <w:b/>
          <w:bCs/>
          <w:i/>
          <w:iCs/>
          <w:color w:val="006600"/>
          <w:sz w:val="20"/>
          <w:szCs w:val="20"/>
        </w:rPr>
        <w:t xml:space="preserve"> </w:t>
      </w:r>
    </w:p>
    <w:p w14:paraId="3B420C47" w14:textId="77777777" w:rsidR="001028BC" w:rsidRDefault="001028BC" w:rsidP="001704E7">
      <w:pPr>
        <w:autoSpaceDE w:val="0"/>
        <w:autoSpaceDN w:val="0"/>
        <w:adjustRightInd w:val="0"/>
        <w:jc w:val="both"/>
        <w:rPr>
          <w:rFonts w:ascii="Verdana" w:eastAsia="FangSong" w:hAnsi="Verdana" w:cs="Narkisim"/>
          <w:b/>
          <w:bCs/>
          <w:i/>
          <w:iCs/>
          <w:color w:val="006600"/>
          <w:sz w:val="20"/>
          <w:szCs w:val="20"/>
        </w:rPr>
      </w:pPr>
    </w:p>
    <w:p w14:paraId="670D6831" w14:textId="7655238F" w:rsidR="001704E7" w:rsidRDefault="001704E7" w:rsidP="001704E7">
      <w:pPr>
        <w:autoSpaceDE w:val="0"/>
        <w:autoSpaceDN w:val="0"/>
        <w:adjustRightInd w:val="0"/>
        <w:jc w:val="both"/>
        <w:rPr>
          <w:rFonts w:ascii="Verdana" w:eastAsia="FangSong" w:hAnsi="Verdana" w:cs="Narkisim"/>
          <w:i/>
          <w:iCs/>
          <w:sz w:val="20"/>
          <w:szCs w:val="20"/>
        </w:rPr>
      </w:pPr>
      <w:r w:rsidRPr="00F67A81">
        <w:rPr>
          <w:rFonts w:ascii="Verdana" w:eastAsia="FangSong" w:hAnsi="Verdana" w:cs="Narkisim"/>
          <w:sz w:val="20"/>
          <w:szCs w:val="20"/>
        </w:rPr>
        <w:t>"</w:t>
      </w:r>
      <w:r w:rsidRPr="00F67A81">
        <w:rPr>
          <w:rFonts w:ascii="Verdana" w:eastAsia="FangSong" w:hAnsi="Verdana" w:cs="Narkisim"/>
          <w:i/>
          <w:iCs/>
          <w:sz w:val="20"/>
          <w:szCs w:val="20"/>
        </w:rPr>
        <w:t>Dopo un forte aumento nel 2020, deficit e debito rallenteranno nel 2021 e 2022</w:t>
      </w:r>
      <w:r w:rsidRPr="00F67A81">
        <w:rPr>
          <w:rFonts w:ascii="Verdana" w:eastAsia="FangSong" w:hAnsi="Verdana" w:cs="Narkisim"/>
          <w:sz w:val="20"/>
          <w:szCs w:val="20"/>
        </w:rPr>
        <w:t>", scrive la Commissione nelle previsioni economiche che vedono il deficit italiano salire al 10,8% nel 2020 e scendere al 7,8% nel 2021. Per la Ue la risposta alla crisi, con supporto di imprese e lavoratori, ha avuto un impatto del 5,5% sul fronte della spesa. Il debito invece salirà dal 134,7% del 2019 al 159,6% in 2020</w:t>
      </w:r>
      <w:r w:rsidRPr="00F67A81">
        <w:rPr>
          <w:rFonts w:ascii="Verdana" w:eastAsia="FangSong" w:hAnsi="Verdana" w:cs="Narkisim"/>
          <w:i/>
          <w:iCs/>
          <w:sz w:val="20"/>
          <w:szCs w:val="20"/>
        </w:rPr>
        <w:t xml:space="preserve"> "prima di scendere lentamente verso il </w:t>
      </w:r>
      <w:r w:rsidRPr="00F67A81">
        <w:rPr>
          <w:rFonts w:ascii="Verdana" w:eastAsia="FangSong" w:hAnsi="Verdana" w:cs="Narkisim"/>
          <w:i/>
          <w:iCs/>
          <w:sz w:val="20"/>
          <w:szCs w:val="20"/>
        </w:rPr>
        <w:lastRenderedPageBreak/>
        <w:t xml:space="preserve">159% nel 2022 grazie alla crescita del Pil". </w:t>
      </w:r>
      <w:r w:rsidRPr="00F67A81">
        <w:rPr>
          <w:rFonts w:ascii="Verdana" w:eastAsia="FangSong" w:hAnsi="Verdana" w:cs="Narkisim"/>
          <w:sz w:val="20"/>
          <w:szCs w:val="20"/>
        </w:rPr>
        <w:t>Bruxelles aggiunge anche che</w:t>
      </w:r>
      <w:r w:rsidRPr="00F67A81">
        <w:rPr>
          <w:rFonts w:ascii="Verdana" w:eastAsia="FangSong" w:hAnsi="Verdana" w:cs="Narkisim"/>
          <w:i/>
          <w:iCs/>
          <w:sz w:val="20"/>
          <w:szCs w:val="20"/>
        </w:rPr>
        <w:t xml:space="preserve"> "le misure di liquidità alle imprese, comprese le garanzie statali, implicano alcuni rischi sulle proiezioni del debito".</w:t>
      </w:r>
    </w:p>
    <w:p w14:paraId="6FDDC5D9" w14:textId="77777777" w:rsidR="001028BC" w:rsidRPr="001028BC" w:rsidRDefault="001028BC" w:rsidP="001704E7">
      <w:pPr>
        <w:autoSpaceDE w:val="0"/>
        <w:autoSpaceDN w:val="0"/>
        <w:adjustRightInd w:val="0"/>
        <w:jc w:val="both"/>
        <w:rPr>
          <w:rFonts w:ascii="Verdana" w:eastAsia="FangSong" w:hAnsi="Verdana" w:cs="Narkisim"/>
          <w:iCs/>
          <w:sz w:val="16"/>
          <w:szCs w:val="16"/>
        </w:rPr>
      </w:pPr>
    </w:p>
    <w:p w14:paraId="08632028"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Secondo le stime preliminari ISTAT, dopo la forte contrazione regist</w:t>
      </w:r>
      <w:r w:rsidR="00207440" w:rsidRPr="00F67A81">
        <w:rPr>
          <w:rFonts w:ascii="Verdana" w:eastAsia="FangSong" w:hAnsi="Verdana" w:cs="Narkisim"/>
          <w:sz w:val="20"/>
          <w:szCs w:val="20"/>
        </w:rPr>
        <w:t>rata nella prima metà del 2020</w:t>
      </w:r>
      <w:r w:rsidR="006479B0" w:rsidRPr="00F67A81">
        <w:rPr>
          <w:rFonts w:ascii="Verdana" w:eastAsia="FangSong" w:hAnsi="Verdana" w:cs="Narkisim"/>
          <w:sz w:val="20"/>
          <w:szCs w:val="20"/>
        </w:rPr>
        <w:t xml:space="preserve"> </w:t>
      </w:r>
      <w:r w:rsidR="00207440" w:rsidRPr="00F67A81">
        <w:rPr>
          <w:rFonts w:ascii="Verdana" w:eastAsia="FangSong" w:hAnsi="Verdana" w:cs="Narkisim"/>
          <w:sz w:val="20"/>
          <w:szCs w:val="20"/>
        </w:rPr>
        <w:t>(</w:t>
      </w:r>
      <w:r w:rsidRPr="00F67A81">
        <w:rPr>
          <w:rFonts w:ascii="Verdana" w:eastAsia="FangSong" w:hAnsi="Verdana" w:cs="Narkisim"/>
          <w:sz w:val="20"/>
          <w:szCs w:val="20"/>
        </w:rPr>
        <w:t xml:space="preserve">-5,5% nel primo trimestre e -13% nel secondo in termini congiunturali), nel terzo trimestre il PIL </w:t>
      </w:r>
      <w:r w:rsidR="00362C93" w:rsidRPr="00F67A81">
        <w:rPr>
          <w:rFonts w:ascii="Verdana" w:eastAsia="FangSong" w:hAnsi="Verdana" w:cs="Narkisim"/>
          <w:sz w:val="20"/>
          <w:szCs w:val="20"/>
        </w:rPr>
        <w:t>“reale”</w:t>
      </w:r>
      <w:r w:rsidRPr="00F67A81">
        <w:rPr>
          <w:rFonts w:ascii="Verdana" w:eastAsia="FangSong" w:hAnsi="Verdana" w:cs="Narkisim"/>
          <w:sz w:val="20"/>
          <w:szCs w:val="20"/>
        </w:rPr>
        <w:t xml:space="preserve"> sarebbe aumentato del 16,1% rispetto al trimestre precedente, riportando la contrazione in termini tendenziali al -4,7%. In ogni caso, le stime confermano che stiamo vivendo una situazione senza precedenti e caratterizzata da rapidi mutamenti di scenari che rendono difficoltoso l’utilizzo dei modelli previsionali tradizionali.</w:t>
      </w:r>
    </w:p>
    <w:p w14:paraId="6FCA8CE6" w14:textId="77777777" w:rsidR="001028BC" w:rsidRPr="001028BC" w:rsidRDefault="001028BC" w:rsidP="001028BC">
      <w:pPr>
        <w:autoSpaceDE w:val="0"/>
        <w:autoSpaceDN w:val="0"/>
        <w:adjustRightInd w:val="0"/>
        <w:jc w:val="both"/>
        <w:rPr>
          <w:rFonts w:ascii="Verdana" w:eastAsia="FangSong" w:hAnsi="Verdana" w:cs="Narkisim"/>
          <w:iCs/>
          <w:sz w:val="16"/>
          <w:szCs w:val="16"/>
        </w:rPr>
      </w:pPr>
      <w:bookmarkStart w:id="30" w:name="_Hlk43454709"/>
    </w:p>
    <w:p w14:paraId="5C953E70"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 xml:space="preserve">Nella </w:t>
      </w:r>
      <w:r w:rsidR="00201827" w:rsidRPr="00F67A81">
        <w:rPr>
          <w:rFonts w:ascii="Verdana" w:eastAsia="FangSong" w:hAnsi="Verdana" w:cs="Narkisim"/>
          <w:sz w:val="20"/>
          <w:szCs w:val="20"/>
        </w:rPr>
        <w:t xml:space="preserve">Tabella 1 </w:t>
      </w:r>
      <w:r w:rsidRPr="00F67A81">
        <w:rPr>
          <w:rFonts w:ascii="Verdana" w:eastAsia="FangSong" w:hAnsi="Verdana" w:cs="Narkisim"/>
          <w:sz w:val="20"/>
          <w:szCs w:val="20"/>
        </w:rPr>
        <w:t>vengono riportati gli esercizi di previsione prodotti dalle principali istituzioni negli ultimi mesi, e precisamente quello dell’Istat (8 giugno 2020</w:t>
      </w:r>
      <w:r w:rsidR="00070E10" w:rsidRPr="00F67A81">
        <w:rPr>
          <w:rFonts w:ascii="Verdana" w:eastAsia="FangSong" w:hAnsi="Verdana" w:cs="Narkisim"/>
          <w:sz w:val="20"/>
          <w:szCs w:val="20"/>
        </w:rPr>
        <w:t>)</w:t>
      </w:r>
      <w:r w:rsidR="00202EF6" w:rsidRPr="00F67A81">
        <w:rPr>
          <w:rFonts w:ascii="Verdana" w:eastAsia="FangSong" w:hAnsi="Verdana" w:cs="Narkisim"/>
          <w:sz w:val="20"/>
          <w:szCs w:val="20"/>
        </w:rPr>
        <w:t>,</w:t>
      </w:r>
      <w:r w:rsidRPr="00F67A81">
        <w:rPr>
          <w:rFonts w:ascii="Verdana" w:eastAsia="FangSong" w:hAnsi="Verdana" w:cs="Narkisim"/>
          <w:sz w:val="20"/>
          <w:szCs w:val="20"/>
        </w:rPr>
        <w:t xml:space="preserve"> di Banca d’Italia (13 luglio 2020)</w:t>
      </w:r>
      <w:r w:rsidR="00202EF6" w:rsidRPr="00F67A81">
        <w:rPr>
          <w:rFonts w:ascii="Verdana" w:eastAsia="FangSong" w:hAnsi="Verdana" w:cs="Narkisim"/>
          <w:sz w:val="20"/>
          <w:szCs w:val="20"/>
        </w:rPr>
        <w:t>,</w:t>
      </w:r>
      <w:r w:rsidRPr="00F67A81">
        <w:rPr>
          <w:rFonts w:ascii="Verdana" w:eastAsia="FangSong" w:hAnsi="Verdana" w:cs="Narkisim"/>
          <w:sz w:val="20"/>
          <w:szCs w:val="20"/>
        </w:rPr>
        <w:t xml:space="preserve"> OCSE (settembre 2020)</w:t>
      </w:r>
      <w:r w:rsidR="00202EF6" w:rsidRPr="00F67A81">
        <w:rPr>
          <w:rFonts w:ascii="Verdana" w:eastAsia="FangSong" w:hAnsi="Verdana" w:cs="Narkisim"/>
          <w:sz w:val="20"/>
          <w:szCs w:val="20"/>
        </w:rPr>
        <w:t>,</w:t>
      </w:r>
      <w:r w:rsidRPr="00F67A81">
        <w:rPr>
          <w:rFonts w:ascii="Verdana" w:eastAsia="FangSong" w:hAnsi="Verdana" w:cs="Narkisim"/>
          <w:sz w:val="20"/>
          <w:szCs w:val="20"/>
        </w:rPr>
        <w:t xml:space="preserve"> Fondo Monetario Internazionale (ottobre 2020)</w:t>
      </w:r>
      <w:r w:rsidR="00F81407"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Ministero Economia e Finanze </w:t>
      </w:r>
      <w:r w:rsidR="00070E10" w:rsidRPr="00F67A81">
        <w:rPr>
          <w:rFonts w:ascii="Verdana" w:eastAsia="FangSong" w:hAnsi="Verdana" w:cs="Narkisim"/>
          <w:sz w:val="20"/>
          <w:szCs w:val="20"/>
        </w:rPr>
        <w:t xml:space="preserve">- </w:t>
      </w:r>
      <w:r w:rsidRPr="00F67A81">
        <w:rPr>
          <w:rFonts w:ascii="Verdana" w:eastAsia="FangSong" w:hAnsi="Verdana" w:cs="Narkisim"/>
          <w:sz w:val="20"/>
          <w:szCs w:val="20"/>
        </w:rPr>
        <w:t>Nota di aggiornamento del Documento di Economia e Finanza</w:t>
      </w:r>
      <w:r w:rsidR="00070E10" w:rsidRPr="00F67A81">
        <w:rPr>
          <w:rFonts w:ascii="Verdana" w:eastAsia="FangSong" w:hAnsi="Verdana" w:cs="Narkisim"/>
          <w:sz w:val="20"/>
          <w:szCs w:val="20"/>
        </w:rPr>
        <w:t xml:space="preserve"> (</w:t>
      </w:r>
      <w:r w:rsidRPr="00F67A81">
        <w:rPr>
          <w:rFonts w:ascii="Verdana" w:eastAsia="FangSong" w:hAnsi="Verdana" w:cs="Narkisim"/>
          <w:sz w:val="20"/>
          <w:szCs w:val="20"/>
        </w:rPr>
        <w:t>5 ottobre 2020)</w:t>
      </w:r>
      <w:r w:rsidR="00F81407" w:rsidRPr="00F67A81">
        <w:rPr>
          <w:rFonts w:ascii="Verdana" w:eastAsia="FangSong" w:hAnsi="Verdana" w:cs="Narkisim"/>
          <w:sz w:val="20"/>
          <w:szCs w:val="20"/>
        </w:rPr>
        <w:t>,</w:t>
      </w:r>
      <w:r w:rsidRPr="00F67A81">
        <w:rPr>
          <w:rFonts w:ascii="Verdana" w:eastAsia="FangSong" w:hAnsi="Verdana" w:cs="Narkisim"/>
          <w:sz w:val="20"/>
          <w:szCs w:val="20"/>
        </w:rPr>
        <w:t xml:space="preserve"> Commissione UE (novembre 2020).</w:t>
      </w:r>
    </w:p>
    <w:p w14:paraId="488C58DA" w14:textId="77777777" w:rsidR="001028BC" w:rsidRPr="001028BC" w:rsidRDefault="001028BC" w:rsidP="001028BC">
      <w:pPr>
        <w:autoSpaceDE w:val="0"/>
        <w:autoSpaceDN w:val="0"/>
        <w:adjustRightInd w:val="0"/>
        <w:jc w:val="both"/>
        <w:rPr>
          <w:rFonts w:ascii="Verdana" w:eastAsia="FangSong" w:hAnsi="Verdana" w:cs="Narkisim"/>
          <w:iCs/>
          <w:sz w:val="16"/>
          <w:szCs w:val="16"/>
        </w:rPr>
      </w:pPr>
    </w:p>
    <w:p w14:paraId="01038542"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Il ventaglio delle previsioni è ampio e in costante aggiornamento: per il Pil 2020 si va da un -8,3% (Istat) fino a un -13,5% (Banca d’Italia), mentre per gli anni successivi si stima un parziale recupero, come peraltro per le variabili occupazionali.</w:t>
      </w:r>
      <w:bookmarkEnd w:id="30"/>
    </w:p>
    <w:p w14:paraId="7F1BD7BD"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6A3078A7"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La caduta del Pil dell’anno in corso interessa tutte le componenti della domanda aggregata, con particolare riferimento agli investimenti fissi lordi. Fa eccezione la componente di spesa per consumi finali provenienti dalla pubblica amministrazione, sostanzialmente stabile. La contrazione dei flussi con l’estero risulta molto superiore a quella del Pil e più marcata del calo dei consumi delle famiglie.</w:t>
      </w:r>
    </w:p>
    <w:p w14:paraId="4933149A" w14:textId="77777777" w:rsidR="00BF2322" w:rsidRPr="00F67A81" w:rsidRDefault="00BF2322" w:rsidP="00BF2322">
      <w:pPr>
        <w:autoSpaceDE w:val="0"/>
        <w:autoSpaceDN w:val="0"/>
        <w:adjustRightInd w:val="0"/>
        <w:jc w:val="both"/>
        <w:rPr>
          <w:rFonts w:ascii="Verdana" w:eastAsia="FangSong" w:hAnsi="Verdana" w:cs="Narkisim"/>
          <w:sz w:val="20"/>
          <w:szCs w:val="20"/>
        </w:rPr>
      </w:pPr>
    </w:p>
    <w:p w14:paraId="47AA432B" w14:textId="77777777" w:rsidR="00BF2322" w:rsidRPr="00BD4732" w:rsidRDefault="00BF2322" w:rsidP="00BF2322">
      <w:pPr>
        <w:pStyle w:val="Tabella1"/>
        <w:tabs>
          <w:tab w:val="left" w:pos="1560"/>
        </w:tabs>
        <w:ind w:left="1418" w:hanging="1418"/>
        <w:jc w:val="both"/>
        <w:rPr>
          <w:rFonts w:ascii="Verdana" w:eastAsia="FangSong" w:hAnsi="Verdana" w:cs="Narkisim"/>
          <w:b w:val="0"/>
          <w:bCs/>
          <w:caps/>
          <w:color w:val="006600"/>
          <w:w w:val="90"/>
          <w:sz w:val="24"/>
          <w:szCs w:val="24"/>
        </w:rPr>
      </w:pPr>
      <w:bookmarkStart w:id="31" w:name="_Toc58252492"/>
      <w:r w:rsidRPr="00BD4732">
        <w:rPr>
          <w:rFonts w:ascii="Verdana" w:eastAsia="FangSong" w:hAnsi="Verdana" w:cs="Narkisim"/>
          <w:b w:val="0"/>
          <w:bCs/>
          <w:caps/>
          <w:color w:val="006600"/>
          <w:w w:val="90"/>
          <w:sz w:val="24"/>
          <w:szCs w:val="24"/>
        </w:rPr>
        <w:t>Tabella 1 –</w:t>
      </w:r>
      <w:r w:rsidRPr="00BD4732">
        <w:rPr>
          <w:rFonts w:ascii="Verdana" w:eastAsia="FangSong" w:hAnsi="Verdana" w:cs="Narkisim"/>
          <w:b w:val="0"/>
          <w:bCs/>
          <w:caps/>
          <w:color w:val="006600"/>
          <w:w w:val="90"/>
          <w:sz w:val="24"/>
          <w:szCs w:val="24"/>
        </w:rPr>
        <w:tab/>
        <w:t>Previsioni per l’economia italiana</w:t>
      </w:r>
      <w:bookmarkEnd w:id="31"/>
    </w:p>
    <w:p w14:paraId="69DF9FAF" w14:textId="77777777" w:rsidR="00BF2322" w:rsidRPr="00F67A81" w:rsidRDefault="00BF2322" w:rsidP="00BF2322">
      <w:pPr>
        <w:autoSpaceDE w:val="0"/>
        <w:autoSpaceDN w:val="0"/>
        <w:adjustRightInd w:val="0"/>
        <w:jc w:val="both"/>
        <w:rPr>
          <w:rFonts w:ascii="Verdana" w:eastAsia="FangSong" w:hAnsi="Verdana" w:cs="Narkisim"/>
          <w:sz w:val="12"/>
          <w:szCs w:val="12"/>
        </w:rPr>
      </w:pPr>
    </w:p>
    <w:tbl>
      <w:tblPr>
        <w:tblStyle w:val="Grigliatabella"/>
        <w:tblW w:w="10670" w:type="dxa"/>
        <w:tblInd w:w="-851" w:type="dxa"/>
        <w:tblBorders>
          <w:top w:val="none" w:sz="0" w:space="0" w:color="auto"/>
          <w:left w:val="none" w:sz="0" w:space="0" w:color="auto"/>
          <w:bottom w:val="none" w:sz="0" w:space="0" w:color="auto"/>
          <w:right w:val="none" w:sz="0" w:space="0" w:color="auto"/>
        </w:tblBorders>
        <w:tblLayout w:type="fixed"/>
        <w:tblCellMar>
          <w:left w:w="51" w:type="dxa"/>
          <w:right w:w="51" w:type="dxa"/>
        </w:tblCellMar>
        <w:tblLook w:val="04A0" w:firstRow="1" w:lastRow="0" w:firstColumn="1" w:lastColumn="0" w:noHBand="0" w:noVBand="1"/>
      </w:tblPr>
      <w:tblGrid>
        <w:gridCol w:w="2269"/>
        <w:gridCol w:w="400"/>
        <w:gridCol w:w="400"/>
        <w:gridCol w:w="400"/>
        <w:gridCol w:w="400"/>
        <w:gridCol w:w="400"/>
        <w:gridCol w:w="400"/>
        <w:gridCol w:w="400"/>
        <w:gridCol w:w="400"/>
        <w:gridCol w:w="400"/>
        <w:gridCol w:w="401"/>
        <w:gridCol w:w="400"/>
        <w:gridCol w:w="400"/>
        <w:gridCol w:w="400"/>
        <w:gridCol w:w="400"/>
        <w:gridCol w:w="400"/>
        <w:gridCol w:w="400"/>
        <w:gridCol w:w="400"/>
        <w:gridCol w:w="400"/>
        <w:gridCol w:w="400"/>
        <w:gridCol w:w="400"/>
        <w:gridCol w:w="400"/>
      </w:tblGrid>
      <w:tr w:rsidR="00BF2322" w:rsidRPr="00F67A81" w14:paraId="36371215" w14:textId="77777777" w:rsidTr="00EF1D34">
        <w:trPr>
          <w:trHeight w:val="20"/>
        </w:trPr>
        <w:tc>
          <w:tcPr>
            <w:tcW w:w="2269" w:type="dxa"/>
            <w:tcBorders>
              <w:top w:val="nil"/>
              <w:bottom w:val="nil"/>
              <w:right w:val="nil"/>
            </w:tcBorders>
            <w:shd w:val="clear" w:color="auto" w:fill="auto"/>
            <w:vAlign w:val="center"/>
          </w:tcPr>
          <w:p w14:paraId="42FDFF53" w14:textId="77777777" w:rsidR="00BF2322" w:rsidRPr="00F67A81" w:rsidRDefault="00BF2322" w:rsidP="000838EB">
            <w:pPr>
              <w:autoSpaceDE w:val="0"/>
              <w:autoSpaceDN w:val="0"/>
              <w:adjustRightInd w:val="0"/>
              <w:spacing w:before="60" w:after="60"/>
              <w:rPr>
                <w:rFonts w:ascii="Verdana" w:eastAsia="FangSong" w:hAnsi="Verdana" w:cs="Tahoma"/>
                <w:b/>
                <w:w w:val="80"/>
                <w:kern w:val="2"/>
                <w:sz w:val="13"/>
                <w:szCs w:val="13"/>
              </w:rPr>
            </w:pPr>
          </w:p>
        </w:tc>
        <w:tc>
          <w:tcPr>
            <w:tcW w:w="400" w:type="dxa"/>
            <w:tcBorders>
              <w:top w:val="nil"/>
              <w:left w:val="nil"/>
              <w:bottom w:val="nil"/>
              <w:right w:val="nil"/>
            </w:tcBorders>
            <w:shd w:val="clear" w:color="auto" w:fill="auto"/>
            <w:vAlign w:val="center"/>
          </w:tcPr>
          <w:p w14:paraId="2538EB92"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p>
        </w:tc>
        <w:tc>
          <w:tcPr>
            <w:tcW w:w="400" w:type="dxa"/>
            <w:tcBorders>
              <w:top w:val="nil"/>
              <w:left w:val="nil"/>
              <w:bottom w:val="nil"/>
            </w:tcBorders>
            <w:shd w:val="clear" w:color="auto" w:fill="auto"/>
            <w:vAlign w:val="center"/>
          </w:tcPr>
          <w:p w14:paraId="13B20068"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p>
        </w:tc>
        <w:tc>
          <w:tcPr>
            <w:tcW w:w="800" w:type="dxa"/>
            <w:gridSpan w:val="2"/>
            <w:vMerge w:val="restart"/>
            <w:tcBorders>
              <w:top w:val="nil"/>
            </w:tcBorders>
            <w:shd w:val="clear" w:color="auto" w:fill="ACD7CA" w:themeFill="accent3" w:themeFillTint="99"/>
            <w:vAlign w:val="center"/>
          </w:tcPr>
          <w:p w14:paraId="2EC64A62" w14:textId="77777777" w:rsidR="00BF2322" w:rsidRPr="00F67A81" w:rsidRDefault="00BF2322" w:rsidP="000838EB">
            <w:pPr>
              <w:autoSpaceDE w:val="0"/>
              <w:autoSpaceDN w:val="0"/>
              <w:adjustRightInd w:val="0"/>
              <w:jc w:val="center"/>
              <w:rPr>
                <w:rFonts w:ascii="Verdana" w:eastAsia="FangSong" w:hAnsi="Verdana" w:cs="Tahoma"/>
                <w:b/>
                <w:kern w:val="2"/>
                <w:sz w:val="13"/>
                <w:szCs w:val="13"/>
              </w:rPr>
            </w:pPr>
            <w:r w:rsidRPr="00F67A81">
              <w:rPr>
                <w:rFonts w:ascii="Verdana" w:eastAsia="FangSong" w:hAnsi="Verdana" w:cs="Tahoma"/>
                <w:b/>
                <w:kern w:val="2"/>
                <w:sz w:val="13"/>
                <w:szCs w:val="13"/>
              </w:rPr>
              <w:t>ISTAT</w:t>
            </w:r>
            <w:r w:rsidRPr="00F67A81">
              <w:rPr>
                <w:rFonts w:ascii="Verdana" w:eastAsia="FangSong" w:hAnsi="Verdana" w:cs="Tahoma"/>
                <w:b/>
                <w:kern w:val="2"/>
                <w:sz w:val="13"/>
                <w:szCs w:val="13"/>
              </w:rPr>
              <w:br/>
              <w:t>(giugno)</w:t>
            </w:r>
          </w:p>
        </w:tc>
        <w:tc>
          <w:tcPr>
            <w:tcW w:w="2401" w:type="dxa"/>
            <w:gridSpan w:val="6"/>
            <w:tcBorders>
              <w:top w:val="nil"/>
              <w:bottom w:val="nil"/>
            </w:tcBorders>
            <w:shd w:val="clear" w:color="auto" w:fill="ACD7CA" w:themeFill="accent3" w:themeFillTint="99"/>
            <w:vAlign w:val="center"/>
          </w:tcPr>
          <w:p w14:paraId="082058B6" w14:textId="77777777" w:rsidR="00BF2322" w:rsidRPr="00F67A81" w:rsidRDefault="00BF2322" w:rsidP="000838EB">
            <w:pPr>
              <w:autoSpaceDE w:val="0"/>
              <w:autoSpaceDN w:val="0"/>
              <w:adjustRightInd w:val="0"/>
              <w:spacing w:before="60" w:after="60"/>
              <w:jc w:val="center"/>
              <w:rPr>
                <w:rFonts w:ascii="Verdana" w:eastAsia="FangSong" w:hAnsi="Verdana" w:cs="Tahoma"/>
                <w:b/>
                <w:kern w:val="2"/>
                <w:sz w:val="13"/>
                <w:szCs w:val="13"/>
              </w:rPr>
            </w:pPr>
            <w:r w:rsidRPr="00F67A81">
              <w:rPr>
                <w:rFonts w:ascii="Verdana" w:eastAsia="FangSong" w:hAnsi="Verdana" w:cs="Tahoma"/>
                <w:b/>
                <w:kern w:val="2"/>
                <w:sz w:val="13"/>
                <w:szCs w:val="13"/>
              </w:rPr>
              <w:t>BANCA D’ITALIA</w:t>
            </w:r>
            <w:r w:rsidRPr="00F67A81">
              <w:rPr>
                <w:rFonts w:ascii="Verdana" w:eastAsia="FangSong" w:hAnsi="Verdana" w:cs="Tahoma"/>
                <w:b/>
                <w:kern w:val="2"/>
                <w:sz w:val="13"/>
                <w:szCs w:val="13"/>
              </w:rPr>
              <w:br/>
              <w:t>(luglio)</w:t>
            </w:r>
          </w:p>
        </w:tc>
        <w:tc>
          <w:tcPr>
            <w:tcW w:w="800" w:type="dxa"/>
            <w:gridSpan w:val="2"/>
            <w:vMerge w:val="restart"/>
            <w:tcBorders>
              <w:top w:val="nil"/>
            </w:tcBorders>
            <w:shd w:val="clear" w:color="auto" w:fill="ACD7CA" w:themeFill="accent3" w:themeFillTint="99"/>
            <w:vAlign w:val="center"/>
          </w:tcPr>
          <w:p w14:paraId="5BF8000D" w14:textId="77777777" w:rsidR="00BF2322" w:rsidRPr="00F67A81" w:rsidRDefault="00BF2322" w:rsidP="000838EB">
            <w:pPr>
              <w:autoSpaceDE w:val="0"/>
              <w:autoSpaceDN w:val="0"/>
              <w:adjustRightInd w:val="0"/>
              <w:jc w:val="center"/>
              <w:rPr>
                <w:rFonts w:ascii="Verdana" w:eastAsia="FangSong" w:hAnsi="Verdana" w:cs="Tahoma"/>
                <w:b/>
                <w:kern w:val="2"/>
                <w:sz w:val="13"/>
                <w:szCs w:val="13"/>
              </w:rPr>
            </w:pPr>
            <w:r w:rsidRPr="00F67A81">
              <w:rPr>
                <w:rFonts w:ascii="Verdana" w:eastAsia="FangSong" w:hAnsi="Verdana" w:cs="Tahoma"/>
                <w:b/>
                <w:kern w:val="2"/>
                <w:sz w:val="13"/>
                <w:szCs w:val="13"/>
              </w:rPr>
              <w:t>OCSE</w:t>
            </w:r>
            <w:r w:rsidRPr="00F67A81">
              <w:rPr>
                <w:rFonts w:ascii="Verdana" w:eastAsia="FangSong" w:hAnsi="Verdana" w:cs="Tahoma"/>
                <w:b/>
                <w:kern w:val="2"/>
                <w:sz w:val="13"/>
                <w:szCs w:val="13"/>
              </w:rPr>
              <w:br/>
              <w:t>(settem)</w:t>
            </w:r>
          </w:p>
        </w:tc>
        <w:tc>
          <w:tcPr>
            <w:tcW w:w="800" w:type="dxa"/>
            <w:gridSpan w:val="2"/>
            <w:vMerge w:val="restart"/>
            <w:tcBorders>
              <w:top w:val="nil"/>
            </w:tcBorders>
            <w:shd w:val="clear" w:color="auto" w:fill="ACD7CA" w:themeFill="accent3" w:themeFillTint="99"/>
            <w:vAlign w:val="center"/>
          </w:tcPr>
          <w:p w14:paraId="5426ECEE" w14:textId="77777777" w:rsidR="00BF2322" w:rsidRPr="00F67A81" w:rsidRDefault="00BF2322" w:rsidP="000838EB">
            <w:pPr>
              <w:autoSpaceDE w:val="0"/>
              <w:autoSpaceDN w:val="0"/>
              <w:adjustRightInd w:val="0"/>
              <w:jc w:val="center"/>
              <w:rPr>
                <w:rFonts w:ascii="Verdana" w:eastAsia="FangSong" w:hAnsi="Verdana" w:cs="Tahoma"/>
                <w:b/>
                <w:kern w:val="2"/>
                <w:sz w:val="13"/>
                <w:szCs w:val="13"/>
              </w:rPr>
            </w:pPr>
            <w:r w:rsidRPr="00F67A81">
              <w:rPr>
                <w:rFonts w:ascii="Verdana" w:eastAsia="FangSong" w:hAnsi="Verdana" w:cs="Tahoma"/>
                <w:b/>
                <w:kern w:val="2"/>
                <w:sz w:val="13"/>
                <w:szCs w:val="13"/>
              </w:rPr>
              <w:t>FMI</w:t>
            </w:r>
            <w:r w:rsidRPr="00F67A81">
              <w:rPr>
                <w:rFonts w:ascii="Verdana" w:eastAsia="FangSong" w:hAnsi="Verdana" w:cs="Tahoma"/>
                <w:b/>
                <w:kern w:val="2"/>
                <w:sz w:val="13"/>
                <w:szCs w:val="13"/>
              </w:rPr>
              <w:br/>
              <w:t>(ottobre)</w:t>
            </w:r>
          </w:p>
        </w:tc>
        <w:tc>
          <w:tcPr>
            <w:tcW w:w="1600" w:type="dxa"/>
            <w:gridSpan w:val="4"/>
            <w:vMerge w:val="restart"/>
            <w:tcBorders>
              <w:top w:val="nil"/>
            </w:tcBorders>
            <w:shd w:val="clear" w:color="auto" w:fill="ACD7CA" w:themeFill="accent3" w:themeFillTint="99"/>
            <w:vAlign w:val="center"/>
          </w:tcPr>
          <w:p w14:paraId="745C4A1D" w14:textId="77777777" w:rsidR="00BF2322" w:rsidRPr="00F67A81" w:rsidRDefault="00BF2322" w:rsidP="000838EB">
            <w:pPr>
              <w:autoSpaceDE w:val="0"/>
              <w:autoSpaceDN w:val="0"/>
              <w:adjustRightInd w:val="0"/>
              <w:jc w:val="center"/>
              <w:rPr>
                <w:rFonts w:ascii="Verdana" w:eastAsia="FangSong" w:hAnsi="Verdana" w:cs="Tahoma"/>
                <w:b/>
                <w:kern w:val="2"/>
                <w:sz w:val="13"/>
                <w:szCs w:val="13"/>
              </w:rPr>
            </w:pPr>
            <w:r w:rsidRPr="00F67A81">
              <w:rPr>
                <w:rFonts w:ascii="Verdana" w:eastAsia="FangSong" w:hAnsi="Verdana" w:cs="Tahoma"/>
                <w:b/>
                <w:kern w:val="2"/>
                <w:sz w:val="13"/>
                <w:szCs w:val="13"/>
              </w:rPr>
              <w:t>MEF</w:t>
            </w:r>
            <w:r w:rsidRPr="00F67A81">
              <w:rPr>
                <w:rFonts w:ascii="Verdana" w:eastAsia="FangSong" w:hAnsi="Verdana" w:cs="Tahoma"/>
                <w:b/>
                <w:kern w:val="2"/>
                <w:sz w:val="13"/>
                <w:szCs w:val="13"/>
              </w:rPr>
              <w:br/>
              <w:t>(ottobre)</w:t>
            </w:r>
          </w:p>
        </w:tc>
        <w:tc>
          <w:tcPr>
            <w:tcW w:w="1200" w:type="dxa"/>
            <w:gridSpan w:val="3"/>
            <w:vMerge w:val="restart"/>
            <w:tcBorders>
              <w:top w:val="nil"/>
            </w:tcBorders>
            <w:shd w:val="clear" w:color="auto" w:fill="ACD7CA" w:themeFill="accent3" w:themeFillTint="99"/>
            <w:vAlign w:val="center"/>
          </w:tcPr>
          <w:p w14:paraId="13942AB5" w14:textId="77777777" w:rsidR="00BF2322" w:rsidRPr="00F67A81" w:rsidRDefault="00BF2322" w:rsidP="000838EB">
            <w:pPr>
              <w:autoSpaceDE w:val="0"/>
              <w:autoSpaceDN w:val="0"/>
              <w:adjustRightInd w:val="0"/>
              <w:jc w:val="center"/>
              <w:rPr>
                <w:rFonts w:ascii="Verdana" w:eastAsia="FangSong" w:hAnsi="Verdana" w:cs="Tahoma"/>
                <w:b/>
                <w:kern w:val="2"/>
                <w:sz w:val="13"/>
                <w:szCs w:val="13"/>
              </w:rPr>
            </w:pPr>
            <w:r w:rsidRPr="00F67A81">
              <w:rPr>
                <w:rFonts w:ascii="Verdana" w:eastAsia="FangSong" w:hAnsi="Verdana" w:cs="Tahoma"/>
                <w:b/>
                <w:kern w:val="2"/>
                <w:sz w:val="13"/>
                <w:szCs w:val="13"/>
              </w:rPr>
              <w:t>COMMISSIONE UE</w:t>
            </w:r>
            <w:r w:rsidRPr="00F67A81">
              <w:rPr>
                <w:rFonts w:ascii="Verdana" w:eastAsia="FangSong" w:hAnsi="Verdana" w:cs="Tahoma"/>
                <w:b/>
                <w:kern w:val="2"/>
                <w:sz w:val="13"/>
                <w:szCs w:val="13"/>
              </w:rPr>
              <w:br/>
              <w:t>(novembre)</w:t>
            </w:r>
          </w:p>
        </w:tc>
      </w:tr>
      <w:tr w:rsidR="00BF2322" w:rsidRPr="00F67A81" w14:paraId="6D6A28A4" w14:textId="77777777" w:rsidTr="00EF1D34">
        <w:trPr>
          <w:trHeight w:val="20"/>
        </w:trPr>
        <w:tc>
          <w:tcPr>
            <w:tcW w:w="2269" w:type="dxa"/>
            <w:tcBorders>
              <w:top w:val="nil"/>
              <w:bottom w:val="nil"/>
              <w:right w:val="nil"/>
            </w:tcBorders>
            <w:shd w:val="clear" w:color="auto" w:fill="auto"/>
            <w:vAlign w:val="center"/>
          </w:tcPr>
          <w:p w14:paraId="79BD8F89" w14:textId="77777777" w:rsidR="00BF2322" w:rsidRPr="00F67A81" w:rsidRDefault="00BF2322" w:rsidP="000838EB">
            <w:pPr>
              <w:autoSpaceDE w:val="0"/>
              <w:autoSpaceDN w:val="0"/>
              <w:adjustRightInd w:val="0"/>
              <w:spacing w:before="60" w:after="60"/>
              <w:rPr>
                <w:rFonts w:ascii="Verdana" w:eastAsia="FangSong" w:hAnsi="Verdana" w:cs="Tahoma"/>
                <w:b/>
                <w:w w:val="80"/>
                <w:kern w:val="2"/>
                <w:sz w:val="13"/>
                <w:szCs w:val="13"/>
              </w:rPr>
            </w:pPr>
          </w:p>
        </w:tc>
        <w:tc>
          <w:tcPr>
            <w:tcW w:w="400" w:type="dxa"/>
            <w:tcBorders>
              <w:top w:val="nil"/>
              <w:left w:val="nil"/>
              <w:bottom w:val="single" w:sz="4" w:space="0" w:color="auto"/>
              <w:right w:val="nil"/>
            </w:tcBorders>
            <w:shd w:val="clear" w:color="auto" w:fill="auto"/>
            <w:vAlign w:val="center"/>
          </w:tcPr>
          <w:p w14:paraId="783867C9"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p>
        </w:tc>
        <w:tc>
          <w:tcPr>
            <w:tcW w:w="400" w:type="dxa"/>
            <w:tcBorders>
              <w:top w:val="nil"/>
              <w:left w:val="nil"/>
              <w:bottom w:val="single" w:sz="4" w:space="0" w:color="auto"/>
            </w:tcBorders>
            <w:shd w:val="clear" w:color="auto" w:fill="auto"/>
            <w:vAlign w:val="center"/>
          </w:tcPr>
          <w:p w14:paraId="26F29550"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p>
        </w:tc>
        <w:tc>
          <w:tcPr>
            <w:tcW w:w="800" w:type="dxa"/>
            <w:gridSpan w:val="2"/>
            <w:vMerge/>
            <w:tcBorders>
              <w:bottom w:val="single" w:sz="4" w:space="0" w:color="auto"/>
            </w:tcBorders>
            <w:shd w:val="clear" w:color="auto" w:fill="B5CDD3" w:themeFill="accent5" w:themeFillTint="99"/>
            <w:vAlign w:val="center"/>
          </w:tcPr>
          <w:p w14:paraId="4356EB50" w14:textId="77777777" w:rsidR="00BF2322" w:rsidRPr="00F67A81" w:rsidRDefault="00BF2322" w:rsidP="000838EB">
            <w:pPr>
              <w:autoSpaceDE w:val="0"/>
              <w:autoSpaceDN w:val="0"/>
              <w:adjustRightInd w:val="0"/>
              <w:spacing w:before="60" w:after="60"/>
              <w:jc w:val="center"/>
              <w:rPr>
                <w:rFonts w:ascii="Verdana" w:eastAsia="FangSong" w:hAnsi="Verdana" w:cs="Tahoma"/>
                <w:b/>
                <w:kern w:val="2"/>
                <w:sz w:val="13"/>
                <w:szCs w:val="13"/>
              </w:rPr>
            </w:pPr>
          </w:p>
        </w:tc>
        <w:tc>
          <w:tcPr>
            <w:tcW w:w="1200" w:type="dxa"/>
            <w:gridSpan w:val="3"/>
            <w:tcBorders>
              <w:top w:val="nil"/>
              <w:bottom w:val="single" w:sz="4" w:space="0" w:color="auto"/>
            </w:tcBorders>
            <w:shd w:val="clear" w:color="auto" w:fill="E3F1ED" w:themeFill="accent3" w:themeFillTint="33"/>
            <w:vAlign w:val="center"/>
          </w:tcPr>
          <w:p w14:paraId="788E4050" w14:textId="77777777" w:rsidR="00BF2322" w:rsidRPr="00F67A81" w:rsidRDefault="00BF2322" w:rsidP="000838EB">
            <w:pPr>
              <w:autoSpaceDE w:val="0"/>
              <w:autoSpaceDN w:val="0"/>
              <w:adjustRightInd w:val="0"/>
              <w:spacing w:before="20" w:after="20"/>
              <w:jc w:val="center"/>
              <w:rPr>
                <w:rFonts w:ascii="Verdana" w:eastAsia="FangSong" w:hAnsi="Verdana" w:cs="Tahoma"/>
                <w:b/>
                <w:kern w:val="2"/>
                <w:sz w:val="13"/>
                <w:szCs w:val="13"/>
              </w:rPr>
            </w:pPr>
            <w:r w:rsidRPr="00F67A81">
              <w:rPr>
                <w:rFonts w:ascii="Verdana" w:eastAsia="FangSong" w:hAnsi="Verdana" w:cs="Tahoma"/>
                <w:b/>
                <w:kern w:val="2"/>
                <w:sz w:val="13"/>
                <w:szCs w:val="13"/>
              </w:rPr>
              <w:t>Senario</w:t>
            </w:r>
            <w:r w:rsidRPr="00F67A81">
              <w:rPr>
                <w:rFonts w:ascii="Verdana" w:eastAsia="FangSong" w:hAnsi="Verdana" w:cs="Tahoma"/>
                <w:b/>
                <w:kern w:val="2"/>
                <w:sz w:val="13"/>
                <w:szCs w:val="13"/>
              </w:rPr>
              <w:br/>
              <w:t>base</w:t>
            </w:r>
          </w:p>
        </w:tc>
        <w:tc>
          <w:tcPr>
            <w:tcW w:w="1201" w:type="dxa"/>
            <w:gridSpan w:val="3"/>
            <w:tcBorders>
              <w:top w:val="nil"/>
              <w:bottom w:val="single" w:sz="4" w:space="0" w:color="auto"/>
            </w:tcBorders>
            <w:shd w:val="clear" w:color="auto" w:fill="E3F1ED" w:themeFill="accent3" w:themeFillTint="33"/>
            <w:vAlign w:val="center"/>
          </w:tcPr>
          <w:p w14:paraId="04463E9E" w14:textId="77777777" w:rsidR="00BF2322" w:rsidRPr="00F67A81" w:rsidRDefault="00BF2322" w:rsidP="000838EB">
            <w:pPr>
              <w:autoSpaceDE w:val="0"/>
              <w:autoSpaceDN w:val="0"/>
              <w:adjustRightInd w:val="0"/>
              <w:spacing w:before="20" w:after="20"/>
              <w:jc w:val="center"/>
              <w:rPr>
                <w:rFonts w:ascii="Verdana" w:eastAsia="FangSong" w:hAnsi="Verdana" w:cs="Tahoma"/>
                <w:b/>
                <w:kern w:val="2"/>
                <w:sz w:val="13"/>
                <w:szCs w:val="13"/>
              </w:rPr>
            </w:pPr>
            <w:r w:rsidRPr="00F67A81">
              <w:rPr>
                <w:rFonts w:ascii="Verdana" w:eastAsia="FangSong" w:hAnsi="Verdana" w:cs="Tahoma"/>
                <w:b/>
                <w:kern w:val="2"/>
                <w:sz w:val="13"/>
                <w:szCs w:val="13"/>
              </w:rPr>
              <w:t>Scenario</w:t>
            </w:r>
            <w:r w:rsidRPr="00F67A81">
              <w:rPr>
                <w:rFonts w:ascii="Verdana" w:eastAsia="FangSong" w:hAnsi="Verdana" w:cs="Tahoma"/>
                <w:b/>
                <w:kern w:val="2"/>
                <w:sz w:val="13"/>
                <w:szCs w:val="13"/>
              </w:rPr>
              <w:br/>
              <w:t>avverso</w:t>
            </w:r>
          </w:p>
        </w:tc>
        <w:tc>
          <w:tcPr>
            <w:tcW w:w="800" w:type="dxa"/>
            <w:gridSpan w:val="2"/>
            <w:vMerge/>
            <w:tcBorders>
              <w:bottom w:val="single" w:sz="4" w:space="0" w:color="auto"/>
            </w:tcBorders>
            <w:shd w:val="clear" w:color="auto" w:fill="B5CDD3" w:themeFill="accent5" w:themeFillTint="99"/>
            <w:vAlign w:val="center"/>
          </w:tcPr>
          <w:p w14:paraId="15DCE920" w14:textId="77777777" w:rsidR="00BF2322" w:rsidRPr="00F67A81" w:rsidRDefault="00BF2322" w:rsidP="000838EB">
            <w:pPr>
              <w:autoSpaceDE w:val="0"/>
              <w:autoSpaceDN w:val="0"/>
              <w:adjustRightInd w:val="0"/>
              <w:spacing w:before="60" w:after="60"/>
              <w:jc w:val="center"/>
              <w:rPr>
                <w:rFonts w:ascii="Verdana" w:eastAsia="FangSong" w:hAnsi="Verdana" w:cs="Tahoma"/>
                <w:b/>
                <w:kern w:val="2"/>
                <w:sz w:val="13"/>
                <w:szCs w:val="13"/>
              </w:rPr>
            </w:pPr>
          </w:p>
        </w:tc>
        <w:tc>
          <w:tcPr>
            <w:tcW w:w="800" w:type="dxa"/>
            <w:gridSpan w:val="2"/>
            <w:vMerge/>
            <w:tcBorders>
              <w:bottom w:val="single" w:sz="4" w:space="0" w:color="auto"/>
            </w:tcBorders>
            <w:shd w:val="clear" w:color="auto" w:fill="B5CDD3" w:themeFill="accent5" w:themeFillTint="99"/>
            <w:vAlign w:val="center"/>
          </w:tcPr>
          <w:p w14:paraId="56E82D2A" w14:textId="77777777" w:rsidR="00BF2322" w:rsidRPr="00F67A81" w:rsidRDefault="00BF2322" w:rsidP="000838EB">
            <w:pPr>
              <w:autoSpaceDE w:val="0"/>
              <w:autoSpaceDN w:val="0"/>
              <w:adjustRightInd w:val="0"/>
              <w:spacing w:before="60" w:after="60"/>
              <w:jc w:val="center"/>
              <w:rPr>
                <w:rFonts w:ascii="Verdana" w:eastAsia="FangSong" w:hAnsi="Verdana" w:cs="Tahoma"/>
                <w:b/>
                <w:kern w:val="2"/>
                <w:sz w:val="13"/>
                <w:szCs w:val="13"/>
              </w:rPr>
            </w:pPr>
          </w:p>
        </w:tc>
        <w:tc>
          <w:tcPr>
            <w:tcW w:w="1600" w:type="dxa"/>
            <w:gridSpan w:val="4"/>
            <w:vMerge/>
            <w:tcBorders>
              <w:bottom w:val="single" w:sz="4" w:space="0" w:color="auto"/>
            </w:tcBorders>
            <w:shd w:val="clear" w:color="auto" w:fill="B5CDD3" w:themeFill="accent5" w:themeFillTint="99"/>
            <w:vAlign w:val="center"/>
          </w:tcPr>
          <w:p w14:paraId="24199B79" w14:textId="77777777" w:rsidR="00BF2322" w:rsidRPr="00F67A81" w:rsidRDefault="00BF2322" w:rsidP="000838EB">
            <w:pPr>
              <w:autoSpaceDE w:val="0"/>
              <w:autoSpaceDN w:val="0"/>
              <w:adjustRightInd w:val="0"/>
              <w:spacing w:before="60" w:after="60"/>
              <w:jc w:val="center"/>
              <w:rPr>
                <w:rFonts w:ascii="Verdana" w:eastAsia="FangSong" w:hAnsi="Verdana" w:cs="Tahoma"/>
                <w:b/>
                <w:kern w:val="2"/>
                <w:sz w:val="13"/>
                <w:szCs w:val="13"/>
              </w:rPr>
            </w:pPr>
          </w:p>
        </w:tc>
        <w:tc>
          <w:tcPr>
            <w:tcW w:w="1200" w:type="dxa"/>
            <w:gridSpan w:val="3"/>
            <w:vMerge/>
            <w:tcBorders>
              <w:bottom w:val="single" w:sz="4" w:space="0" w:color="auto"/>
            </w:tcBorders>
            <w:shd w:val="clear" w:color="auto" w:fill="B5CDD3" w:themeFill="accent5" w:themeFillTint="99"/>
            <w:vAlign w:val="center"/>
          </w:tcPr>
          <w:p w14:paraId="056E2410" w14:textId="77777777" w:rsidR="00BF2322" w:rsidRPr="00F67A81" w:rsidRDefault="00BF2322" w:rsidP="000838EB">
            <w:pPr>
              <w:autoSpaceDE w:val="0"/>
              <w:autoSpaceDN w:val="0"/>
              <w:adjustRightInd w:val="0"/>
              <w:spacing w:before="60" w:after="60"/>
              <w:jc w:val="center"/>
              <w:rPr>
                <w:rFonts w:ascii="Verdana" w:eastAsia="FangSong" w:hAnsi="Verdana" w:cs="Tahoma"/>
                <w:b/>
                <w:kern w:val="2"/>
                <w:sz w:val="13"/>
                <w:szCs w:val="13"/>
              </w:rPr>
            </w:pPr>
          </w:p>
        </w:tc>
      </w:tr>
      <w:tr w:rsidR="00EF1D34" w:rsidRPr="00F67A81" w14:paraId="34C007DD" w14:textId="77777777" w:rsidTr="00EF1D34">
        <w:trPr>
          <w:trHeight w:val="20"/>
        </w:trPr>
        <w:tc>
          <w:tcPr>
            <w:tcW w:w="2269" w:type="dxa"/>
            <w:tcBorders>
              <w:top w:val="nil"/>
              <w:bottom w:val="nil"/>
              <w:right w:val="nil"/>
            </w:tcBorders>
            <w:shd w:val="clear" w:color="auto" w:fill="auto"/>
            <w:vAlign w:val="center"/>
          </w:tcPr>
          <w:p w14:paraId="1CA60993" w14:textId="77777777" w:rsidR="00BF2322" w:rsidRPr="00F67A81" w:rsidRDefault="00BF2322" w:rsidP="000838EB">
            <w:pPr>
              <w:autoSpaceDE w:val="0"/>
              <w:autoSpaceDN w:val="0"/>
              <w:adjustRightInd w:val="0"/>
              <w:spacing w:before="60" w:after="60"/>
              <w:rPr>
                <w:rFonts w:ascii="Verdana" w:eastAsia="FangSong" w:hAnsi="Verdana" w:cs="Tahoma"/>
                <w:b/>
                <w:w w:val="80"/>
                <w:kern w:val="2"/>
                <w:sz w:val="13"/>
                <w:szCs w:val="13"/>
              </w:rPr>
            </w:pPr>
          </w:p>
        </w:tc>
        <w:tc>
          <w:tcPr>
            <w:tcW w:w="400" w:type="dxa"/>
            <w:tcBorders>
              <w:top w:val="single" w:sz="4" w:space="0" w:color="auto"/>
              <w:left w:val="nil"/>
              <w:bottom w:val="single" w:sz="4" w:space="0" w:color="auto"/>
              <w:right w:val="dotted" w:sz="4" w:space="0" w:color="auto"/>
            </w:tcBorders>
            <w:shd w:val="clear" w:color="auto" w:fill="E3F1ED" w:themeFill="accent3" w:themeFillTint="33"/>
            <w:vAlign w:val="center"/>
          </w:tcPr>
          <w:p w14:paraId="28CA18C2"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2018</w:t>
            </w:r>
          </w:p>
        </w:tc>
        <w:tc>
          <w:tcPr>
            <w:tcW w:w="400" w:type="dxa"/>
            <w:tcBorders>
              <w:top w:val="single" w:sz="4" w:space="0" w:color="auto"/>
              <w:left w:val="dotted" w:sz="4" w:space="0" w:color="auto"/>
              <w:bottom w:val="single" w:sz="4" w:space="0" w:color="auto"/>
            </w:tcBorders>
            <w:shd w:val="clear" w:color="auto" w:fill="E3F1ED" w:themeFill="accent3" w:themeFillTint="33"/>
            <w:vAlign w:val="center"/>
          </w:tcPr>
          <w:p w14:paraId="6C248179"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2019</w:t>
            </w:r>
          </w:p>
        </w:tc>
        <w:tc>
          <w:tcPr>
            <w:tcW w:w="400" w:type="dxa"/>
            <w:tcBorders>
              <w:top w:val="single" w:sz="4" w:space="0" w:color="auto"/>
              <w:bottom w:val="single" w:sz="4" w:space="0" w:color="auto"/>
              <w:right w:val="dotted" w:sz="4" w:space="0" w:color="auto"/>
            </w:tcBorders>
            <w:shd w:val="clear" w:color="auto" w:fill="E3F1ED" w:themeFill="accent3" w:themeFillTint="33"/>
            <w:vAlign w:val="center"/>
          </w:tcPr>
          <w:p w14:paraId="4F87E53C"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2020</w:t>
            </w:r>
          </w:p>
        </w:tc>
        <w:tc>
          <w:tcPr>
            <w:tcW w:w="400" w:type="dxa"/>
            <w:tcBorders>
              <w:top w:val="single" w:sz="4" w:space="0" w:color="auto"/>
              <w:left w:val="dotted" w:sz="4" w:space="0" w:color="auto"/>
              <w:bottom w:val="single" w:sz="4" w:space="0" w:color="auto"/>
            </w:tcBorders>
            <w:shd w:val="clear" w:color="auto" w:fill="E3F1ED" w:themeFill="accent3" w:themeFillTint="33"/>
            <w:vAlign w:val="center"/>
          </w:tcPr>
          <w:p w14:paraId="2B720664"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2021</w:t>
            </w:r>
          </w:p>
        </w:tc>
        <w:tc>
          <w:tcPr>
            <w:tcW w:w="400" w:type="dxa"/>
            <w:tcBorders>
              <w:top w:val="single" w:sz="4" w:space="0" w:color="auto"/>
              <w:bottom w:val="single" w:sz="4" w:space="0" w:color="auto"/>
            </w:tcBorders>
            <w:shd w:val="clear" w:color="auto" w:fill="E3F1ED" w:themeFill="accent3" w:themeFillTint="33"/>
            <w:vAlign w:val="center"/>
          </w:tcPr>
          <w:p w14:paraId="506BEAC4"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2020</w:t>
            </w:r>
          </w:p>
        </w:tc>
        <w:tc>
          <w:tcPr>
            <w:tcW w:w="400" w:type="dxa"/>
            <w:tcBorders>
              <w:top w:val="single" w:sz="4" w:space="0" w:color="auto"/>
              <w:bottom w:val="single" w:sz="4" w:space="0" w:color="auto"/>
            </w:tcBorders>
            <w:shd w:val="clear" w:color="auto" w:fill="E3F1ED" w:themeFill="accent3" w:themeFillTint="33"/>
            <w:vAlign w:val="center"/>
          </w:tcPr>
          <w:p w14:paraId="571A4322"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2021</w:t>
            </w:r>
          </w:p>
        </w:tc>
        <w:tc>
          <w:tcPr>
            <w:tcW w:w="400" w:type="dxa"/>
            <w:tcBorders>
              <w:top w:val="single" w:sz="4" w:space="0" w:color="auto"/>
              <w:bottom w:val="single" w:sz="4" w:space="0" w:color="auto"/>
            </w:tcBorders>
            <w:shd w:val="clear" w:color="auto" w:fill="E3F1ED" w:themeFill="accent3" w:themeFillTint="33"/>
            <w:vAlign w:val="center"/>
          </w:tcPr>
          <w:p w14:paraId="258E58B4"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2022</w:t>
            </w:r>
          </w:p>
        </w:tc>
        <w:tc>
          <w:tcPr>
            <w:tcW w:w="400" w:type="dxa"/>
            <w:tcBorders>
              <w:top w:val="single" w:sz="4" w:space="0" w:color="auto"/>
              <w:bottom w:val="single" w:sz="4" w:space="0" w:color="auto"/>
            </w:tcBorders>
            <w:shd w:val="clear" w:color="auto" w:fill="E3F1ED" w:themeFill="accent3" w:themeFillTint="33"/>
            <w:vAlign w:val="center"/>
          </w:tcPr>
          <w:p w14:paraId="60EDB3B3"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2020</w:t>
            </w:r>
          </w:p>
        </w:tc>
        <w:tc>
          <w:tcPr>
            <w:tcW w:w="400" w:type="dxa"/>
            <w:tcBorders>
              <w:top w:val="single" w:sz="4" w:space="0" w:color="auto"/>
              <w:bottom w:val="single" w:sz="4" w:space="0" w:color="auto"/>
            </w:tcBorders>
            <w:shd w:val="clear" w:color="auto" w:fill="E3F1ED" w:themeFill="accent3" w:themeFillTint="33"/>
            <w:vAlign w:val="center"/>
          </w:tcPr>
          <w:p w14:paraId="1A13D0B7"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2021</w:t>
            </w:r>
          </w:p>
        </w:tc>
        <w:tc>
          <w:tcPr>
            <w:tcW w:w="401" w:type="dxa"/>
            <w:tcBorders>
              <w:top w:val="single" w:sz="4" w:space="0" w:color="auto"/>
              <w:bottom w:val="single" w:sz="4" w:space="0" w:color="auto"/>
            </w:tcBorders>
            <w:shd w:val="clear" w:color="auto" w:fill="E3F1ED" w:themeFill="accent3" w:themeFillTint="33"/>
            <w:vAlign w:val="center"/>
          </w:tcPr>
          <w:p w14:paraId="053ACB89"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2022</w:t>
            </w:r>
          </w:p>
        </w:tc>
        <w:tc>
          <w:tcPr>
            <w:tcW w:w="400" w:type="dxa"/>
            <w:tcBorders>
              <w:top w:val="single" w:sz="4" w:space="0" w:color="auto"/>
              <w:bottom w:val="single" w:sz="4" w:space="0" w:color="auto"/>
            </w:tcBorders>
            <w:shd w:val="clear" w:color="auto" w:fill="E3F1ED" w:themeFill="accent3" w:themeFillTint="33"/>
            <w:vAlign w:val="center"/>
          </w:tcPr>
          <w:p w14:paraId="3B9EEC16"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2022</w:t>
            </w:r>
          </w:p>
        </w:tc>
        <w:tc>
          <w:tcPr>
            <w:tcW w:w="400" w:type="dxa"/>
            <w:tcBorders>
              <w:top w:val="single" w:sz="4" w:space="0" w:color="auto"/>
              <w:bottom w:val="single" w:sz="4" w:space="0" w:color="auto"/>
            </w:tcBorders>
            <w:shd w:val="clear" w:color="auto" w:fill="E3F1ED" w:themeFill="accent3" w:themeFillTint="33"/>
            <w:vAlign w:val="center"/>
          </w:tcPr>
          <w:p w14:paraId="5AD3CD00"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2021</w:t>
            </w:r>
          </w:p>
        </w:tc>
        <w:tc>
          <w:tcPr>
            <w:tcW w:w="400" w:type="dxa"/>
            <w:tcBorders>
              <w:top w:val="single" w:sz="4" w:space="0" w:color="auto"/>
              <w:bottom w:val="single" w:sz="4" w:space="0" w:color="auto"/>
            </w:tcBorders>
            <w:shd w:val="clear" w:color="auto" w:fill="E3F1ED" w:themeFill="accent3" w:themeFillTint="33"/>
            <w:vAlign w:val="center"/>
          </w:tcPr>
          <w:p w14:paraId="0A6C5E02"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2020</w:t>
            </w:r>
          </w:p>
        </w:tc>
        <w:tc>
          <w:tcPr>
            <w:tcW w:w="400" w:type="dxa"/>
            <w:tcBorders>
              <w:top w:val="single" w:sz="4" w:space="0" w:color="auto"/>
              <w:bottom w:val="single" w:sz="4" w:space="0" w:color="auto"/>
            </w:tcBorders>
            <w:shd w:val="clear" w:color="auto" w:fill="E3F1ED" w:themeFill="accent3" w:themeFillTint="33"/>
            <w:vAlign w:val="center"/>
          </w:tcPr>
          <w:p w14:paraId="7A5F2081"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2021</w:t>
            </w:r>
          </w:p>
        </w:tc>
        <w:tc>
          <w:tcPr>
            <w:tcW w:w="400" w:type="dxa"/>
            <w:tcBorders>
              <w:top w:val="single" w:sz="4" w:space="0" w:color="auto"/>
              <w:bottom w:val="single" w:sz="4" w:space="0" w:color="auto"/>
              <w:right w:val="dotted" w:sz="4" w:space="0" w:color="auto"/>
            </w:tcBorders>
            <w:shd w:val="clear" w:color="auto" w:fill="E3F1ED" w:themeFill="accent3" w:themeFillTint="33"/>
            <w:vAlign w:val="center"/>
          </w:tcPr>
          <w:p w14:paraId="2E6EF465"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2020</w:t>
            </w:r>
          </w:p>
        </w:tc>
        <w:tc>
          <w:tcPr>
            <w:tcW w:w="400" w:type="dxa"/>
            <w:tcBorders>
              <w:top w:val="single" w:sz="4" w:space="0" w:color="auto"/>
              <w:left w:val="dotted" w:sz="4" w:space="0" w:color="auto"/>
              <w:bottom w:val="single" w:sz="4" w:space="0" w:color="auto"/>
              <w:right w:val="dotted" w:sz="4" w:space="0" w:color="auto"/>
            </w:tcBorders>
            <w:shd w:val="clear" w:color="auto" w:fill="E3F1ED" w:themeFill="accent3" w:themeFillTint="33"/>
            <w:vAlign w:val="center"/>
          </w:tcPr>
          <w:p w14:paraId="71A28029"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2021</w:t>
            </w:r>
          </w:p>
        </w:tc>
        <w:tc>
          <w:tcPr>
            <w:tcW w:w="400" w:type="dxa"/>
            <w:tcBorders>
              <w:top w:val="single" w:sz="4" w:space="0" w:color="auto"/>
              <w:left w:val="dotted" w:sz="4" w:space="0" w:color="auto"/>
              <w:bottom w:val="single" w:sz="4" w:space="0" w:color="auto"/>
              <w:right w:val="dotted" w:sz="4" w:space="0" w:color="auto"/>
            </w:tcBorders>
            <w:shd w:val="clear" w:color="auto" w:fill="E3F1ED" w:themeFill="accent3" w:themeFillTint="33"/>
            <w:vAlign w:val="center"/>
          </w:tcPr>
          <w:p w14:paraId="021B8AF3"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2022</w:t>
            </w:r>
          </w:p>
        </w:tc>
        <w:tc>
          <w:tcPr>
            <w:tcW w:w="400" w:type="dxa"/>
            <w:tcBorders>
              <w:top w:val="single" w:sz="4" w:space="0" w:color="auto"/>
              <w:left w:val="dotted" w:sz="4" w:space="0" w:color="auto"/>
              <w:bottom w:val="single" w:sz="4" w:space="0" w:color="auto"/>
            </w:tcBorders>
            <w:shd w:val="clear" w:color="auto" w:fill="E3F1ED" w:themeFill="accent3" w:themeFillTint="33"/>
            <w:vAlign w:val="center"/>
          </w:tcPr>
          <w:p w14:paraId="75AE4F09"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2023</w:t>
            </w:r>
          </w:p>
        </w:tc>
        <w:tc>
          <w:tcPr>
            <w:tcW w:w="400" w:type="dxa"/>
            <w:tcBorders>
              <w:top w:val="single" w:sz="4" w:space="0" w:color="auto"/>
              <w:bottom w:val="single" w:sz="4" w:space="0" w:color="auto"/>
            </w:tcBorders>
            <w:shd w:val="clear" w:color="auto" w:fill="E3F1ED" w:themeFill="accent3" w:themeFillTint="33"/>
            <w:vAlign w:val="center"/>
          </w:tcPr>
          <w:p w14:paraId="3B1B0668"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2020</w:t>
            </w:r>
          </w:p>
        </w:tc>
        <w:tc>
          <w:tcPr>
            <w:tcW w:w="400" w:type="dxa"/>
            <w:tcBorders>
              <w:top w:val="single" w:sz="4" w:space="0" w:color="auto"/>
              <w:bottom w:val="single" w:sz="4" w:space="0" w:color="auto"/>
            </w:tcBorders>
            <w:shd w:val="clear" w:color="auto" w:fill="E3F1ED" w:themeFill="accent3" w:themeFillTint="33"/>
            <w:vAlign w:val="center"/>
          </w:tcPr>
          <w:p w14:paraId="16D1912F"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2021</w:t>
            </w:r>
          </w:p>
        </w:tc>
        <w:tc>
          <w:tcPr>
            <w:tcW w:w="400" w:type="dxa"/>
            <w:tcBorders>
              <w:top w:val="single" w:sz="4" w:space="0" w:color="auto"/>
              <w:bottom w:val="single" w:sz="4" w:space="0" w:color="auto"/>
              <w:right w:val="nil"/>
            </w:tcBorders>
            <w:shd w:val="clear" w:color="auto" w:fill="E3F1ED" w:themeFill="accent3" w:themeFillTint="33"/>
            <w:vAlign w:val="center"/>
          </w:tcPr>
          <w:p w14:paraId="00BB83E8" w14:textId="77777777" w:rsidR="00BF2322" w:rsidRPr="00F67A81" w:rsidRDefault="00BF2322" w:rsidP="000838EB">
            <w:pPr>
              <w:autoSpaceDE w:val="0"/>
              <w:autoSpaceDN w:val="0"/>
              <w:adjustRightInd w:val="0"/>
              <w:spacing w:before="60" w:after="60"/>
              <w:jc w:val="right"/>
              <w:rPr>
                <w:rFonts w:ascii="Verdana" w:eastAsia="FangSong" w:hAnsi="Verdana" w:cs="Tahoma"/>
                <w:b/>
                <w:w w:val="80"/>
                <w:kern w:val="2"/>
                <w:sz w:val="13"/>
                <w:szCs w:val="13"/>
              </w:rPr>
            </w:pPr>
            <w:r w:rsidRPr="00F67A81">
              <w:rPr>
                <w:rFonts w:ascii="Verdana" w:eastAsia="FangSong" w:hAnsi="Verdana" w:cs="Tahoma"/>
                <w:b/>
                <w:w w:val="80"/>
                <w:kern w:val="2"/>
                <w:sz w:val="13"/>
                <w:szCs w:val="13"/>
              </w:rPr>
              <w:t>2022</w:t>
            </w:r>
          </w:p>
        </w:tc>
      </w:tr>
      <w:tr w:rsidR="00BF2322" w:rsidRPr="00F67A81" w14:paraId="21566D94" w14:textId="77777777" w:rsidTr="000838EB">
        <w:trPr>
          <w:trHeight w:val="20"/>
        </w:trPr>
        <w:tc>
          <w:tcPr>
            <w:tcW w:w="2269" w:type="dxa"/>
            <w:tcBorders>
              <w:top w:val="nil"/>
              <w:left w:val="nil"/>
              <w:bottom w:val="dotted" w:sz="4" w:space="0" w:color="auto"/>
              <w:right w:val="dotted" w:sz="4" w:space="0" w:color="auto"/>
            </w:tcBorders>
            <w:shd w:val="clear" w:color="auto" w:fill="FFFFFF" w:themeFill="background1"/>
            <w:vAlign w:val="center"/>
          </w:tcPr>
          <w:p w14:paraId="45FA860C" w14:textId="77777777" w:rsidR="00BF2322" w:rsidRPr="00F67A81" w:rsidRDefault="00BF2322" w:rsidP="000838EB">
            <w:pPr>
              <w:autoSpaceDE w:val="0"/>
              <w:autoSpaceDN w:val="0"/>
              <w:adjustRightInd w:val="0"/>
              <w:spacing w:before="60" w:after="40"/>
              <w:rPr>
                <w:rFonts w:ascii="Verdana" w:eastAsia="FangSong" w:hAnsi="Verdana" w:cs="Tahoma"/>
                <w:kern w:val="2"/>
                <w:sz w:val="13"/>
                <w:szCs w:val="13"/>
              </w:rPr>
            </w:pPr>
            <w:r w:rsidRPr="00F67A81">
              <w:rPr>
                <w:rFonts w:ascii="Verdana" w:eastAsia="FangSong" w:hAnsi="Verdana" w:cs="Tahoma"/>
                <w:kern w:val="2"/>
                <w:sz w:val="13"/>
                <w:szCs w:val="13"/>
              </w:rPr>
              <w:t>Prodotto interno lordo</w:t>
            </w:r>
          </w:p>
        </w:tc>
        <w:tc>
          <w:tcPr>
            <w:tcW w:w="400"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36F55AC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0,8</w:t>
            </w:r>
          </w:p>
        </w:tc>
        <w:tc>
          <w:tcPr>
            <w:tcW w:w="400"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14:paraId="7DA77EE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0,3</w:t>
            </w:r>
          </w:p>
        </w:tc>
        <w:tc>
          <w:tcPr>
            <w:tcW w:w="400"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1DBCF14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-8,3</w:t>
            </w:r>
          </w:p>
        </w:tc>
        <w:tc>
          <w:tcPr>
            <w:tcW w:w="400"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14:paraId="7481575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4,6</w:t>
            </w:r>
          </w:p>
        </w:tc>
        <w:tc>
          <w:tcPr>
            <w:tcW w:w="400"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2101361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-9,5</w:t>
            </w:r>
          </w:p>
        </w:tc>
        <w:tc>
          <w:tcPr>
            <w:tcW w:w="400"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4685104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4,8</w:t>
            </w:r>
          </w:p>
        </w:tc>
        <w:tc>
          <w:tcPr>
            <w:tcW w:w="400"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14:paraId="79CD902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2,4</w:t>
            </w:r>
          </w:p>
        </w:tc>
        <w:tc>
          <w:tcPr>
            <w:tcW w:w="400"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5E1F789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-14</w:t>
            </w:r>
          </w:p>
        </w:tc>
        <w:tc>
          <w:tcPr>
            <w:tcW w:w="400"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786205A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3,5</w:t>
            </w:r>
          </w:p>
        </w:tc>
        <w:tc>
          <w:tcPr>
            <w:tcW w:w="401"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14:paraId="637FDED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2,6</w:t>
            </w:r>
          </w:p>
        </w:tc>
        <w:tc>
          <w:tcPr>
            <w:tcW w:w="400"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3B94ABA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-11</w:t>
            </w:r>
          </w:p>
        </w:tc>
        <w:tc>
          <w:tcPr>
            <w:tcW w:w="400"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14:paraId="518A25C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5,4</w:t>
            </w:r>
          </w:p>
        </w:tc>
        <w:tc>
          <w:tcPr>
            <w:tcW w:w="400"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3BD8CDD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-11</w:t>
            </w:r>
          </w:p>
        </w:tc>
        <w:tc>
          <w:tcPr>
            <w:tcW w:w="400"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14:paraId="075C821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5,2</w:t>
            </w:r>
          </w:p>
        </w:tc>
        <w:tc>
          <w:tcPr>
            <w:tcW w:w="400"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02F6E0C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-9</w:t>
            </w:r>
          </w:p>
        </w:tc>
        <w:tc>
          <w:tcPr>
            <w:tcW w:w="400"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54191B6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5,1</w:t>
            </w:r>
          </w:p>
        </w:tc>
        <w:tc>
          <w:tcPr>
            <w:tcW w:w="400"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623C858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3</w:t>
            </w:r>
          </w:p>
        </w:tc>
        <w:tc>
          <w:tcPr>
            <w:tcW w:w="400"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14:paraId="46DC41D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1,8</w:t>
            </w:r>
          </w:p>
        </w:tc>
        <w:tc>
          <w:tcPr>
            <w:tcW w:w="400"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0AD7E51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-9,9</w:t>
            </w:r>
          </w:p>
        </w:tc>
        <w:tc>
          <w:tcPr>
            <w:tcW w:w="400"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177BD44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4,1</w:t>
            </w:r>
          </w:p>
        </w:tc>
        <w:tc>
          <w:tcPr>
            <w:tcW w:w="400" w:type="dxa"/>
            <w:tcBorders>
              <w:top w:val="single" w:sz="4" w:space="0" w:color="auto"/>
              <w:left w:val="dotted" w:sz="4" w:space="0" w:color="auto"/>
              <w:bottom w:val="dotted" w:sz="4" w:space="0" w:color="auto"/>
              <w:right w:val="nil"/>
            </w:tcBorders>
            <w:shd w:val="clear" w:color="auto" w:fill="FFFFFF" w:themeFill="background1"/>
            <w:vAlign w:val="center"/>
          </w:tcPr>
          <w:p w14:paraId="048C9C5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2,8</w:t>
            </w:r>
          </w:p>
        </w:tc>
      </w:tr>
      <w:tr w:rsidR="00BF2322" w:rsidRPr="00F67A81" w14:paraId="72D14E63" w14:textId="77777777" w:rsidTr="000838EB">
        <w:trPr>
          <w:trHeight w:val="20"/>
        </w:trPr>
        <w:tc>
          <w:tcPr>
            <w:tcW w:w="2269" w:type="dxa"/>
            <w:tcBorders>
              <w:top w:val="dotted" w:sz="4" w:space="0" w:color="auto"/>
              <w:left w:val="nil"/>
              <w:bottom w:val="dotted" w:sz="4" w:space="0" w:color="auto"/>
              <w:right w:val="dotted" w:sz="4" w:space="0" w:color="auto"/>
            </w:tcBorders>
            <w:shd w:val="clear" w:color="auto" w:fill="FFFFFF" w:themeFill="background1"/>
            <w:vAlign w:val="center"/>
          </w:tcPr>
          <w:p w14:paraId="0BB6948B" w14:textId="77777777" w:rsidR="00BF2322" w:rsidRPr="00F67A81" w:rsidRDefault="00BF2322" w:rsidP="000838EB">
            <w:pPr>
              <w:autoSpaceDE w:val="0"/>
              <w:autoSpaceDN w:val="0"/>
              <w:adjustRightInd w:val="0"/>
              <w:spacing w:before="60" w:after="40"/>
              <w:rPr>
                <w:rFonts w:ascii="Verdana" w:eastAsia="FangSong" w:hAnsi="Verdana" w:cs="Tahoma"/>
                <w:kern w:val="2"/>
                <w:sz w:val="13"/>
                <w:szCs w:val="13"/>
              </w:rPr>
            </w:pPr>
            <w:r w:rsidRPr="00F67A81">
              <w:rPr>
                <w:rFonts w:ascii="Verdana" w:eastAsia="FangSong" w:hAnsi="Verdana" w:cs="Tahoma"/>
                <w:kern w:val="2"/>
                <w:sz w:val="13"/>
                <w:szCs w:val="13"/>
              </w:rPr>
              <w:t>Importazioni di beni e servizi</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66D60C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3,4</w:t>
            </w: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5D277D2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-0,4</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4EFA05F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-14</w:t>
            </w: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68C457D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7,8</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4F6A649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-16</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FA0CE8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8,3</w:t>
            </w: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171F6E8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4,5</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2BDF087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-26</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6542FD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3</w:t>
            </w:r>
          </w:p>
        </w:tc>
        <w:tc>
          <w:tcPr>
            <w:tcW w:w="401"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06BB516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6,2</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5B2F76A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46E8878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61A497E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0264E39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737C142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-14</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A1E4FD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8,3</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7EA186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4,7</w:t>
            </w: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6AB7799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3,6</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1BC0830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-14</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36F6FF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9,9</w:t>
            </w:r>
          </w:p>
        </w:tc>
        <w:tc>
          <w:tcPr>
            <w:tcW w:w="400" w:type="dxa"/>
            <w:tcBorders>
              <w:top w:val="dotted" w:sz="4" w:space="0" w:color="auto"/>
              <w:left w:val="dotted" w:sz="4" w:space="0" w:color="auto"/>
              <w:bottom w:val="dotted" w:sz="4" w:space="0" w:color="auto"/>
              <w:right w:val="nil"/>
            </w:tcBorders>
            <w:shd w:val="clear" w:color="auto" w:fill="FFFFFF" w:themeFill="background1"/>
            <w:vAlign w:val="center"/>
          </w:tcPr>
          <w:p w14:paraId="2527616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6,4</w:t>
            </w:r>
          </w:p>
        </w:tc>
      </w:tr>
      <w:tr w:rsidR="00BF2322" w:rsidRPr="00F67A81" w14:paraId="0D85DB67" w14:textId="77777777" w:rsidTr="000838EB">
        <w:trPr>
          <w:trHeight w:val="20"/>
        </w:trPr>
        <w:tc>
          <w:tcPr>
            <w:tcW w:w="2269" w:type="dxa"/>
            <w:tcBorders>
              <w:top w:val="dotted" w:sz="4" w:space="0" w:color="auto"/>
              <w:left w:val="nil"/>
              <w:bottom w:val="dotted" w:sz="4" w:space="0" w:color="auto"/>
              <w:right w:val="dotted" w:sz="4" w:space="0" w:color="auto"/>
            </w:tcBorders>
            <w:shd w:val="clear" w:color="auto" w:fill="FFFFFF" w:themeFill="background1"/>
            <w:vAlign w:val="center"/>
          </w:tcPr>
          <w:p w14:paraId="62B92A38" w14:textId="77777777" w:rsidR="00BF2322" w:rsidRPr="00F67A81" w:rsidRDefault="00BF2322" w:rsidP="000838EB">
            <w:pPr>
              <w:autoSpaceDE w:val="0"/>
              <w:autoSpaceDN w:val="0"/>
              <w:adjustRightInd w:val="0"/>
              <w:spacing w:before="60" w:after="40"/>
              <w:rPr>
                <w:rFonts w:ascii="Verdana" w:eastAsia="FangSong" w:hAnsi="Verdana" w:cs="Tahoma"/>
                <w:kern w:val="2"/>
                <w:sz w:val="13"/>
                <w:szCs w:val="13"/>
              </w:rPr>
            </w:pPr>
            <w:r w:rsidRPr="00F67A81">
              <w:rPr>
                <w:rFonts w:ascii="Verdana" w:eastAsia="FangSong" w:hAnsi="Verdana" w:cs="Tahoma"/>
                <w:kern w:val="2"/>
                <w:sz w:val="13"/>
                <w:szCs w:val="13"/>
              </w:rPr>
              <w:t>Esportazioni di beni e servizi</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49582B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2,3</w:t>
            </w: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26C5185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1,2</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7243F50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-14</w:t>
            </w: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341D1B6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7,9</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5BB178C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-16</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272C71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7,6</w:t>
            </w: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484C15D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4,3</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29EFCA0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--22</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F273DD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4,8</w:t>
            </w:r>
          </w:p>
        </w:tc>
        <w:tc>
          <w:tcPr>
            <w:tcW w:w="401"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4F7C819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3,8</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7684CDC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5FD74D8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61C5B57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78CF816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4BA3365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-17</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F6861D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9,5</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27DBAA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5,6</w:t>
            </w: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5C6ECB8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3,5</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21829D5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-17</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ADAB4E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10,3</w:t>
            </w:r>
          </w:p>
        </w:tc>
        <w:tc>
          <w:tcPr>
            <w:tcW w:w="400" w:type="dxa"/>
            <w:tcBorders>
              <w:top w:val="dotted" w:sz="4" w:space="0" w:color="auto"/>
              <w:left w:val="dotted" w:sz="4" w:space="0" w:color="auto"/>
              <w:bottom w:val="dotted" w:sz="4" w:space="0" w:color="auto"/>
              <w:right w:val="nil"/>
            </w:tcBorders>
            <w:shd w:val="clear" w:color="auto" w:fill="FFFFFF" w:themeFill="background1"/>
            <w:vAlign w:val="center"/>
          </w:tcPr>
          <w:p w14:paraId="235BA2E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5,9</w:t>
            </w:r>
          </w:p>
        </w:tc>
      </w:tr>
      <w:tr w:rsidR="00BF2322" w:rsidRPr="00F67A81" w14:paraId="0101B378" w14:textId="77777777" w:rsidTr="000838EB">
        <w:trPr>
          <w:trHeight w:val="20"/>
        </w:trPr>
        <w:tc>
          <w:tcPr>
            <w:tcW w:w="2269" w:type="dxa"/>
            <w:tcBorders>
              <w:top w:val="dotted" w:sz="4" w:space="0" w:color="auto"/>
              <w:left w:val="nil"/>
              <w:bottom w:val="dotted" w:sz="4" w:space="0" w:color="auto"/>
              <w:right w:val="dotted" w:sz="4" w:space="0" w:color="auto"/>
            </w:tcBorders>
            <w:shd w:val="clear" w:color="auto" w:fill="FFFFFF" w:themeFill="background1"/>
            <w:vAlign w:val="center"/>
          </w:tcPr>
          <w:p w14:paraId="633EC393" w14:textId="77777777" w:rsidR="00BF2322" w:rsidRPr="00F67A81" w:rsidRDefault="00BF2322" w:rsidP="000838EB">
            <w:pPr>
              <w:autoSpaceDE w:val="0"/>
              <w:autoSpaceDN w:val="0"/>
              <w:adjustRightInd w:val="0"/>
              <w:spacing w:before="60" w:after="40"/>
              <w:rPr>
                <w:rFonts w:ascii="Verdana" w:eastAsia="FangSong" w:hAnsi="Verdana" w:cs="Tahoma"/>
                <w:kern w:val="2"/>
                <w:sz w:val="13"/>
                <w:szCs w:val="13"/>
              </w:rPr>
            </w:pPr>
            <w:r w:rsidRPr="00F67A81">
              <w:rPr>
                <w:rFonts w:ascii="Verdana" w:eastAsia="FangSong" w:hAnsi="Verdana" w:cs="Tahoma"/>
                <w:kern w:val="2"/>
                <w:sz w:val="13"/>
                <w:szCs w:val="13"/>
              </w:rPr>
              <w:t>Domanda interna incluse scorte</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9E1D15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1,1</w:t>
            </w: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6728E8D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-0,2</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277A8D0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-8,3</w:t>
            </w: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2380189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4,4</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43CE9D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FE2EC4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2F8EB16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1038F8A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4A769D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1"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55945B2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3779154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3B31E3D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3FD840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2FBF7FE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609A759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-6,4</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09E164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3,7</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BCA1F6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2,1</w:t>
            </w: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44246CD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1,4</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446F6E0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1DE110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nil"/>
            </w:tcBorders>
            <w:shd w:val="clear" w:color="auto" w:fill="FFFFFF" w:themeFill="background1"/>
            <w:vAlign w:val="center"/>
          </w:tcPr>
          <w:p w14:paraId="3F3F789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r>
      <w:tr w:rsidR="00BF2322" w:rsidRPr="00F67A81" w14:paraId="45F06C40" w14:textId="77777777" w:rsidTr="000838EB">
        <w:trPr>
          <w:trHeight w:val="20"/>
        </w:trPr>
        <w:tc>
          <w:tcPr>
            <w:tcW w:w="2269" w:type="dxa"/>
            <w:tcBorders>
              <w:top w:val="dotted" w:sz="4" w:space="0" w:color="auto"/>
              <w:left w:val="nil"/>
              <w:bottom w:val="dotted" w:sz="4" w:space="0" w:color="auto"/>
              <w:right w:val="dotted" w:sz="4" w:space="0" w:color="auto"/>
            </w:tcBorders>
            <w:shd w:val="clear" w:color="auto" w:fill="FFFFFF" w:themeFill="background1"/>
            <w:vAlign w:val="center"/>
          </w:tcPr>
          <w:p w14:paraId="394EA3B6" w14:textId="77777777" w:rsidR="00BF2322" w:rsidRPr="00F67A81" w:rsidRDefault="00BF2322" w:rsidP="000838EB">
            <w:pPr>
              <w:autoSpaceDE w:val="0"/>
              <w:autoSpaceDN w:val="0"/>
              <w:adjustRightInd w:val="0"/>
              <w:spacing w:before="60" w:after="40"/>
              <w:rPr>
                <w:rFonts w:ascii="Verdana" w:eastAsia="FangSong" w:hAnsi="Verdana" w:cs="Tahoma"/>
                <w:kern w:val="2"/>
                <w:sz w:val="13"/>
                <w:szCs w:val="13"/>
              </w:rPr>
            </w:pPr>
            <w:r w:rsidRPr="00F67A81">
              <w:rPr>
                <w:rFonts w:ascii="Verdana" w:eastAsia="FangSong" w:hAnsi="Verdana" w:cs="Tahoma"/>
                <w:kern w:val="2"/>
                <w:sz w:val="13"/>
                <w:szCs w:val="13"/>
              </w:rPr>
              <w:t>Consumi delle famiglie</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8EB61E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0,9</w:t>
            </w: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19177F4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0,4</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3579E47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-8,7</w:t>
            </w: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203F5D4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5</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39E9A29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-9,9</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310419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4,8</w:t>
            </w: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31B2296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2,5</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1AEB60E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-15</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2F1943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4,4</w:t>
            </w:r>
          </w:p>
        </w:tc>
        <w:tc>
          <w:tcPr>
            <w:tcW w:w="401"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18D036C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2,1</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6D27BF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53EA560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5FF2ECD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0575951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AE5F6D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-8,9</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33B5B4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4,9</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7290C4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2,8</w:t>
            </w: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4CC8F20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1,8</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53FB035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-11</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FBCDF6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3,8</w:t>
            </w:r>
          </w:p>
        </w:tc>
        <w:tc>
          <w:tcPr>
            <w:tcW w:w="400" w:type="dxa"/>
            <w:tcBorders>
              <w:top w:val="dotted" w:sz="4" w:space="0" w:color="auto"/>
              <w:left w:val="dotted" w:sz="4" w:space="0" w:color="auto"/>
              <w:bottom w:val="dotted" w:sz="4" w:space="0" w:color="auto"/>
              <w:right w:val="nil"/>
            </w:tcBorders>
            <w:shd w:val="clear" w:color="auto" w:fill="FFFFFF" w:themeFill="background1"/>
            <w:vAlign w:val="center"/>
          </w:tcPr>
          <w:p w14:paraId="6BD42DD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3,1</w:t>
            </w:r>
          </w:p>
        </w:tc>
      </w:tr>
      <w:tr w:rsidR="00BF2322" w:rsidRPr="00F67A81" w14:paraId="2A4619AE" w14:textId="77777777" w:rsidTr="000838EB">
        <w:trPr>
          <w:trHeight w:val="20"/>
        </w:trPr>
        <w:tc>
          <w:tcPr>
            <w:tcW w:w="2269" w:type="dxa"/>
            <w:tcBorders>
              <w:top w:val="dotted" w:sz="4" w:space="0" w:color="auto"/>
              <w:left w:val="nil"/>
              <w:bottom w:val="dotted" w:sz="4" w:space="0" w:color="auto"/>
              <w:right w:val="dotted" w:sz="4" w:space="0" w:color="auto"/>
            </w:tcBorders>
            <w:shd w:val="clear" w:color="auto" w:fill="FFFFFF" w:themeFill="background1"/>
            <w:vAlign w:val="center"/>
          </w:tcPr>
          <w:p w14:paraId="33759B8F" w14:textId="77777777" w:rsidR="00BF2322" w:rsidRPr="00F67A81" w:rsidRDefault="00BF2322" w:rsidP="000838EB">
            <w:pPr>
              <w:autoSpaceDE w:val="0"/>
              <w:autoSpaceDN w:val="0"/>
              <w:adjustRightInd w:val="0"/>
              <w:spacing w:before="60" w:after="40"/>
              <w:rPr>
                <w:rFonts w:ascii="Verdana" w:eastAsia="FangSong" w:hAnsi="Verdana" w:cs="Tahoma"/>
                <w:kern w:val="2"/>
                <w:sz w:val="13"/>
                <w:szCs w:val="13"/>
              </w:rPr>
            </w:pPr>
            <w:r w:rsidRPr="00F67A81">
              <w:rPr>
                <w:rFonts w:ascii="Verdana" w:eastAsia="FangSong" w:hAnsi="Verdana" w:cs="Tahoma"/>
                <w:kern w:val="2"/>
                <w:sz w:val="13"/>
                <w:szCs w:val="13"/>
              </w:rPr>
              <w:t>Consumi collettivi</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1DD7B4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0,1</w:t>
            </w: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68CFA48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-0,4</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0E7459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1,6</w:t>
            </w: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4366032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0,3</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3B92EF3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0,9</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EEF06D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0,6</w:t>
            </w: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02E5358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1,8</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2E42447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0,8</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F4988B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0,6</w:t>
            </w:r>
          </w:p>
        </w:tc>
        <w:tc>
          <w:tcPr>
            <w:tcW w:w="401"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030D914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1,9</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3A8BBD6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1DEE7D2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614506E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3025D64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369A5B4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2</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AAB90F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0,2</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2E486E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w:t>
            </w:r>
          </w:p>
        </w:tc>
        <w:tc>
          <w:tcPr>
            <w:tcW w:w="400"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14192B5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-0,2</w:t>
            </w:r>
          </w:p>
        </w:tc>
        <w:tc>
          <w:tcPr>
            <w:tcW w:w="400"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24A031A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2,1</w:t>
            </w:r>
          </w:p>
        </w:tc>
        <w:tc>
          <w:tcPr>
            <w:tcW w:w="4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09E838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0,1</w:t>
            </w:r>
          </w:p>
        </w:tc>
        <w:tc>
          <w:tcPr>
            <w:tcW w:w="400" w:type="dxa"/>
            <w:tcBorders>
              <w:top w:val="dotted" w:sz="4" w:space="0" w:color="auto"/>
              <w:left w:val="dotted" w:sz="4" w:space="0" w:color="auto"/>
              <w:bottom w:val="dotted" w:sz="4" w:space="0" w:color="auto"/>
              <w:right w:val="nil"/>
            </w:tcBorders>
            <w:shd w:val="clear" w:color="auto" w:fill="FFFFFF" w:themeFill="background1"/>
            <w:vAlign w:val="center"/>
          </w:tcPr>
          <w:p w14:paraId="4C27B48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0,3</w:t>
            </w:r>
          </w:p>
        </w:tc>
      </w:tr>
      <w:tr w:rsidR="00BF2322" w:rsidRPr="00F67A81" w14:paraId="7DD2411D" w14:textId="77777777" w:rsidTr="000838EB">
        <w:trPr>
          <w:trHeight w:val="20"/>
        </w:trPr>
        <w:tc>
          <w:tcPr>
            <w:tcW w:w="2269" w:type="dxa"/>
            <w:tcBorders>
              <w:top w:val="dotted" w:sz="4" w:space="0" w:color="auto"/>
              <w:left w:val="nil"/>
              <w:bottom w:val="single" w:sz="4" w:space="0" w:color="auto"/>
              <w:right w:val="dotted" w:sz="4" w:space="0" w:color="auto"/>
            </w:tcBorders>
            <w:shd w:val="clear" w:color="auto" w:fill="FFFFFF" w:themeFill="background1"/>
            <w:vAlign w:val="center"/>
          </w:tcPr>
          <w:p w14:paraId="5E53F23D" w14:textId="77777777" w:rsidR="00BF2322" w:rsidRPr="00F67A81" w:rsidRDefault="00BF2322" w:rsidP="000838EB">
            <w:pPr>
              <w:autoSpaceDE w:val="0"/>
              <w:autoSpaceDN w:val="0"/>
              <w:adjustRightInd w:val="0"/>
              <w:spacing w:before="60" w:after="40"/>
              <w:rPr>
                <w:rFonts w:ascii="Verdana" w:eastAsia="FangSong" w:hAnsi="Verdana" w:cs="Tahoma"/>
                <w:kern w:val="2"/>
                <w:sz w:val="13"/>
                <w:szCs w:val="13"/>
              </w:rPr>
            </w:pPr>
            <w:r w:rsidRPr="00F67A81">
              <w:rPr>
                <w:rFonts w:ascii="Verdana" w:eastAsia="FangSong" w:hAnsi="Verdana" w:cs="Tahoma"/>
                <w:kern w:val="2"/>
                <w:sz w:val="13"/>
                <w:szCs w:val="13"/>
              </w:rPr>
              <w:t>Investimenti fissi lordi</w:t>
            </w:r>
          </w:p>
        </w:tc>
        <w:tc>
          <w:tcPr>
            <w:tcW w:w="400"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5580F9A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3,1</w:t>
            </w:r>
          </w:p>
        </w:tc>
        <w:tc>
          <w:tcPr>
            <w:tcW w:w="400" w:type="dxa"/>
            <w:tcBorders>
              <w:top w:val="dotted" w:sz="4" w:space="0" w:color="auto"/>
              <w:left w:val="dotted" w:sz="4" w:space="0" w:color="auto"/>
              <w:bottom w:val="single" w:sz="4" w:space="0" w:color="auto"/>
              <w:right w:val="single" w:sz="4" w:space="0" w:color="auto"/>
            </w:tcBorders>
            <w:shd w:val="clear" w:color="auto" w:fill="FFFFFF" w:themeFill="background1"/>
            <w:vAlign w:val="center"/>
          </w:tcPr>
          <w:p w14:paraId="4FF77B2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1,4</w:t>
            </w:r>
          </w:p>
        </w:tc>
        <w:tc>
          <w:tcPr>
            <w:tcW w:w="400"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643C531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-13</w:t>
            </w:r>
          </w:p>
        </w:tc>
        <w:tc>
          <w:tcPr>
            <w:tcW w:w="400" w:type="dxa"/>
            <w:tcBorders>
              <w:top w:val="dotted" w:sz="4" w:space="0" w:color="auto"/>
              <w:left w:val="dotted" w:sz="4" w:space="0" w:color="auto"/>
              <w:bottom w:val="single" w:sz="4" w:space="0" w:color="auto"/>
              <w:right w:val="single" w:sz="4" w:space="0" w:color="auto"/>
            </w:tcBorders>
            <w:shd w:val="clear" w:color="auto" w:fill="FFFFFF" w:themeFill="background1"/>
            <w:vAlign w:val="center"/>
          </w:tcPr>
          <w:p w14:paraId="794BB37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6,3</w:t>
            </w:r>
          </w:p>
        </w:tc>
        <w:tc>
          <w:tcPr>
            <w:tcW w:w="400"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683041C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-18</w:t>
            </w:r>
          </w:p>
        </w:tc>
        <w:tc>
          <w:tcPr>
            <w:tcW w:w="400"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1E586B0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7,3</w:t>
            </w:r>
          </w:p>
        </w:tc>
        <w:tc>
          <w:tcPr>
            <w:tcW w:w="400" w:type="dxa"/>
            <w:tcBorders>
              <w:top w:val="dotted" w:sz="4" w:space="0" w:color="auto"/>
              <w:left w:val="dotted" w:sz="4" w:space="0" w:color="auto"/>
              <w:bottom w:val="single" w:sz="4" w:space="0" w:color="auto"/>
              <w:right w:val="single" w:sz="4" w:space="0" w:color="auto"/>
            </w:tcBorders>
            <w:shd w:val="clear" w:color="auto" w:fill="FFFFFF" w:themeFill="background1"/>
            <w:vAlign w:val="center"/>
          </w:tcPr>
          <w:p w14:paraId="410DB49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6,5</w:t>
            </w:r>
          </w:p>
        </w:tc>
        <w:tc>
          <w:tcPr>
            <w:tcW w:w="400"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45D5092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-21</w:t>
            </w:r>
          </w:p>
        </w:tc>
        <w:tc>
          <w:tcPr>
            <w:tcW w:w="400"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18CCD4E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1,2</w:t>
            </w:r>
          </w:p>
        </w:tc>
        <w:tc>
          <w:tcPr>
            <w:tcW w:w="401" w:type="dxa"/>
            <w:tcBorders>
              <w:top w:val="dotted" w:sz="4" w:space="0" w:color="auto"/>
              <w:left w:val="dotted" w:sz="4" w:space="0" w:color="auto"/>
              <w:bottom w:val="single" w:sz="4" w:space="0" w:color="auto"/>
              <w:right w:val="single" w:sz="4" w:space="0" w:color="auto"/>
            </w:tcBorders>
            <w:shd w:val="clear" w:color="auto" w:fill="FFFFFF" w:themeFill="background1"/>
            <w:vAlign w:val="center"/>
          </w:tcPr>
          <w:p w14:paraId="0510F43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9</w:t>
            </w:r>
          </w:p>
        </w:tc>
        <w:tc>
          <w:tcPr>
            <w:tcW w:w="400"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7676C33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single" w:sz="4" w:space="0" w:color="auto"/>
              <w:right w:val="single" w:sz="4" w:space="0" w:color="auto"/>
            </w:tcBorders>
            <w:shd w:val="clear" w:color="auto" w:fill="FFFFFF" w:themeFill="background1"/>
            <w:vAlign w:val="center"/>
          </w:tcPr>
          <w:p w14:paraId="452B126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206CFC8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single" w:sz="4" w:space="0" w:color="auto"/>
              <w:right w:val="single" w:sz="4" w:space="0" w:color="auto"/>
            </w:tcBorders>
            <w:shd w:val="clear" w:color="auto" w:fill="FFFFFF" w:themeFill="background1"/>
            <w:vAlign w:val="center"/>
          </w:tcPr>
          <w:p w14:paraId="10200F4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38F7AB0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-13</w:t>
            </w:r>
          </w:p>
        </w:tc>
        <w:tc>
          <w:tcPr>
            <w:tcW w:w="400"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106A06C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7,4</w:t>
            </w:r>
          </w:p>
        </w:tc>
        <w:tc>
          <w:tcPr>
            <w:tcW w:w="400"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4E92360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4,8</w:t>
            </w:r>
          </w:p>
        </w:tc>
        <w:tc>
          <w:tcPr>
            <w:tcW w:w="400" w:type="dxa"/>
            <w:tcBorders>
              <w:top w:val="dotted" w:sz="4" w:space="0" w:color="auto"/>
              <w:left w:val="dotted" w:sz="4" w:space="0" w:color="auto"/>
              <w:bottom w:val="single" w:sz="4" w:space="0" w:color="auto"/>
              <w:right w:val="single" w:sz="4" w:space="0" w:color="auto"/>
            </w:tcBorders>
            <w:shd w:val="clear" w:color="auto" w:fill="FFFFFF" w:themeFill="background1"/>
            <w:vAlign w:val="center"/>
          </w:tcPr>
          <w:p w14:paraId="5A2FF73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2,9</w:t>
            </w:r>
          </w:p>
        </w:tc>
        <w:tc>
          <w:tcPr>
            <w:tcW w:w="400"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7D2D0F0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-14</w:t>
            </w:r>
          </w:p>
        </w:tc>
        <w:tc>
          <w:tcPr>
            <w:tcW w:w="400"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44A5F23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7,2</w:t>
            </w:r>
          </w:p>
        </w:tc>
        <w:tc>
          <w:tcPr>
            <w:tcW w:w="400" w:type="dxa"/>
            <w:tcBorders>
              <w:top w:val="dotted" w:sz="4" w:space="0" w:color="auto"/>
              <w:left w:val="dotted" w:sz="4" w:space="0" w:color="auto"/>
              <w:bottom w:val="single" w:sz="4" w:space="0" w:color="auto"/>
              <w:right w:val="nil"/>
            </w:tcBorders>
            <w:shd w:val="clear" w:color="auto" w:fill="FFFFFF" w:themeFill="background1"/>
            <w:vAlign w:val="center"/>
          </w:tcPr>
          <w:p w14:paraId="2D49A88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5,6</w:t>
            </w:r>
          </w:p>
        </w:tc>
      </w:tr>
      <w:tr w:rsidR="00BF2322" w:rsidRPr="00F67A81" w14:paraId="6E0690C6" w14:textId="77777777" w:rsidTr="000C438A">
        <w:trPr>
          <w:trHeight w:val="20"/>
        </w:trPr>
        <w:tc>
          <w:tcPr>
            <w:tcW w:w="2269" w:type="dxa"/>
            <w:tcBorders>
              <w:top w:val="single" w:sz="4" w:space="0" w:color="auto"/>
              <w:left w:val="nil"/>
              <w:bottom w:val="dotted" w:sz="4" w:space="0" w:color="auto"/>
              <w:right w:val="dotted" w:sz="4" w:space="0" w:color="auto"/>
            </w:tcBorders>
            <w:shd w:val="clear" w:color="auto" w:fill="E3F1ED" w:themeFill="accent3" w:themeFillTint="33"/>
            <w:vAlign w:val="center"/>
          </w:tcPr>
          <w:p w14:paraId="0618F717" w14:textId="77777777" w:rsidR="00BF2322" w:rsidRPr="00F67A81" w:rsidRDefault="00BF2322" w:rsidP="000838EB">
            <w:pPr>
              <w:autoSpaceDE w:val="0"/>
              <w:autoSpaceDN w:val="0"/>
              <w:adjustRightInd w:val="0"/>
              <w:spacing w:before="60" w:after="40"/>
              <w:rPr>
                <w:rFonts w:ascii="Verdana" w:eastAsia="FangSong" w:hAnsi="Verdana" w:cs="Tahoma"/>
                <w:kern w:val="2"/>
                <w:sz w:val="13"/>
                <w:szCs w:val="13"/>
              </w:rPr>
            </w:pPr>
            <w:r w:rsidRPr="00F67A81">
              <w:rPr>
                <w:rFonts w:ascii="Verdana" w:eastAsia="FangSong" w:hAnsi="Verdana" w:cs="Tahoma"/>
                <w:b/>
                <w:w w:val="80"/>
                <w:kern w:val="2"/>
                <w:sz w:val="13"/>
                <w:szCs w:val="13"/>
              </w:rPr>
              <w:t>CONTRIBUTI alla CRESCITA del PIL</w:t>
            </w:r>
          </w:p>
        </w:tc>
        <w:tc>
          <w:tcPr>
            <w:tcW w:w="400" w:type="dxa"/>
            <w:tcBorders>
              <w:top w:val="single" w:sz="4" w:space="0" w:color="auto"/>
              <w:left w:val="dotted" w:sz="4" w:space="0" w:color="auto"/>
              <w:bottom w:val="dotted" w:sz="4" w:space="0" w:color="auto"/>
              <w:right w:val="dotted" w:sz="4" w:space="0" w:color="auto"/>
            </w:tcBorders>
            <w:shd w:val="clear" w:color="auto" w:fill="E3F1ED" w:themeFill="accent3" w:themeFillTint="33"/>
            <w:vAlign w:val="center"/>
          </w:tcPr>
          <w:p w14:paraId="06CBE31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single" w:sz="4" w:space="0" w:color="auto"/>
            </w:tcBorders>
            <w:shd w:val="clear" w:color="auto" w:fill="E3F1ED" w:themeFill="accent3" w:themeFillTint="33"/>
            <w:vAlign w:val="center"/>
          </w:tcPr>
          <w:p w14:paraId="56D3592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single" w:sz="4" w:space="0" w:color="auto"/>
              <w:bottom w:val="dotted" w:sz="4" w:space="0" w:color="auto"/>
              <w:right w:val="dotted" w:sz="4" w:space="0" w:color="auto"/>
            </w:tcBorders>
            <w:shd w:val="clear" w:color="auto" w:fill="E3F1ED" w:themeFill="accent3" w:themeFillTint="33"/>
            <w:vAlign w:val="center"/>
          </w:tcPr>
          <w:p w14:paraId="0510BDD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single" w:sz="4" w:space="0" w:color="auto"/>
            </w:tcBorders>
            <w:shd w:val="clear" w:color="auto" w:fill="E3F1ED" w:themeFill="accent3" w:themeFillTint="33"/>
            <w:vAlign w:val="center"/>
          </w:tcPr>
          <w:p w14:paraId="6E4F6DD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single" w:sz="4" w:space="0" w:color="auto"/>
              <w:bottom w:val="dotted" w:sz="4" w:space="0" w:color="auto"/>
              <w:right w:val="dotted" w:sz="4" w:space="0" w:color="auto"/>
            </w:tcBorders>
            <w:shd w:val="clear" w:color="auto" w:fill="E3F1ED" w:themeFill="accent3" w:themeFillTint="33"/>
            <w:vAlign w:val="center"/>
          </w:tcPr>
          <w:p w14:paraId="7835CCA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dotted" w:sz="4" w:space="0" w:color="auto"/>
            </w:tcBorders>
            <w:shd w:val="clear" w:color="auto" w:fill="E3F1ED" w:themeFill="accent3" w:themeFillTint="33"/>
            <w:vAlign w:val="center"/>
          </w:tcPr>
          <w:p w14:paraId="42F95D7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single" w:sz="4" w:space="0" w:color="auto"/>
            </w:tcBorders>
            <w:shd w:val="clear" w:color="auto" w:fill="E3F1ED" w:themeFill="accent3" w:themeFillTint="33"/>
            <w:vAlign w:val="center"/>
          </w:tcPr>
          <w:p w14:paraId="7383719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single" w:sz="4" w:space="0" w:color="auto"/>
              <w:bottom w:val="dotted" w:sz="4" w:space="0" w:color="auto"/>
              <w:right w:val="dotted" w:sz="4" w:space="0" w:color="auto"/>
            </w:tcBorders>
            <w:shd w:val="clear" w:color="auto" w:fill="E3F1ED" w:themeFill="accent3" w:themeFillTint="33"/>
            <w:vAlign w:val="center"/>
          </w:tcPr>
          <w:p w14:paraId="14AAE75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dotted" w:sz="4" w:space="0" w:color="auto"/>
            </w:tcBorders>
            <w:shd w:val="clear" w:color="auto" w:fill="E3F1ED" w:themeFill="accent3" w:themeFillTint="33"/>
            <w:vAlign w:val="center"/>
          </w:tcPr>
          <w:p w14:paraId="7B798A6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1" w:type="dxa"/>
            <w:tcBorders>
              <w:top w:val="single" w:sz="4" w:space="0" w:color="auto"/>
              <w:left w:val="dotted" w:sz="4" w:space="0" w:color="auto"/>
              <w:bottom w:val="dotted" w:sz="4" w:space="0" w:color="auto"/>
              <w:right w:val="single" w:sz="4" w:space="0" w:color="auto"/>
            </w:tcBorders>
            <w:shd w:val="clear" w:color="auto" w:fill="E3F1ED" w:themeFill="accent3" w:themeFillTint="33"/>
            <w:vAlign w:val="center"/>
          </w:tcPr>
          <w:p w14:paraId="00BFB28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single" w:sz="4" w:space="0" w:color="auto"/>
              <w:bottom w:val="dotted" w:sz="4" w:space="0" w:color="auto"/>
              <w:right w:val="dotted" w:sz="4" w:space="0" w:color="auto"/>
            </w:tcBorders>
            <w:shd w:val="clear" w:color="auto" w:fill="E3F1ED" w:themeFill="accent3" w:themeFillTint="33"/>
            <w:vAlign w:val="center"/>
          </w:tcPr>
          <w:p w14:paraId="553039C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single" w:sz="4" w:space="0" w:color="auto"/>
            </w:tcBorders>
            <w:shd w:val="clear" w:color="auto" w:fill="E3F1ED" w:themeFill="accent3" w:themeFillTint="33"/>
            <w:vAlign w:val="center"/>
          </w:tcPr>
          <w:p w14:paraId="36269B7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single" w:sz="4" w:space="0" w:color="auto"/>
              <w:bottom w:val="dotted" w:sz="4" w:space="0" w:color="auto"/>
              <w:right w:val="dotted" w:sz="4" w:space="0" w:color="auto"/>
            </w:tcBorders>
            <w:shd w:val="clear" w:color="auto" w:fill="E3F1ED" w:themeFill="accent3" w:themeFillTint="33"/>
            <w:vAlign w:val="center"/>
          </w:tcPr>
          <w:p w14:paraId="0226B3F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single" w:sz="4" w:space="0" w:color="auto"/>
            </w:tcBorders>
            <w:shd w:val="clear" w:color="auto" w:fill="E3F1ED" w:themeFill="accent3" w:themeFillTint="33"/>
            <w:vAlign w:val="center"/>
          </w:tcPr>
          <w:p w14:paraId="21D2EA1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single" w:sz="4" w:space="0" w:color="auto"/>
              <w:bottom w:val="dotted" w:sz="4" w:space="0" w:color="auto"/>
              <w:right w:val="dotted" w:sz="4" w:space="0" w:color="auto"/>
            </w:tcBorders>
            <w:shd w:val="clear" w:color="auto" w:fill="E3F1ED" w:themeFill="accent3" w:themeFillTint="33"/>
            <w:vAlign w:val="center"/>
          </w:tcPr>
          <w:p w14:paraId="336C3D2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dotted" w:sz="4" w:space="0" w:color="auto"/>
            </w:tcBorders>
            <w:shd w:val="clear" w:color="auto" w:fill="E3F1ED" w:themeFill="accent3" w:themeFillTint="33"/>
            <w:vAlign w:val="center"/>
          </w:tcPr>
          <w:p w14:paraId="5A72806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dotted" w:sz="4" w:space="0" w:color="auto"/>
            </w:tcBorders>
            <w:shd w:val="clear" w:color="auto" w:fill="E3F1ED" w:themeFill="accent3" w:themeFillTint="33"/>
            <w:vAlign w:val="center"/>
          </w:tcPr>
          <w:p w14:paraId="75B569C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single" w:sz="4" w:space="0" w:color="auto"/>
            </w:tcBorders>
            <w:shd w:val="clear" w:color="auto" w:fill="E3F1ED" w:themeFill="accent3" w:themeFillTint="33"/>
            <w:vAlign w:val="center"/>
          </w:tcPr>
          <w:p w14:paraId="4BA6E5A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single" w:sz="4" w:space="0" w:color="auto"/>
              <w:bottom w:val="dotted" w:sz="4" w:space="0" w:color="auto"/>
              <w:right w:val="dotted" w:sz="4" w:space="0" w:color="auto"/>
            </w:tcBorders>
            <w:shd w:val="clear" w:color="auto" w:fill="E3F1ED" w:themeFill="accent3" w:themeFillTint="33"/>
            <w:vAlign w:val="center"/>
          </w:tcPr>
          <w:p w14:paraId="5CC44D7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dotted" w:sz="4" w:space="0" w:color="auto"/>
            </w:tcBorders>
            <w:shd w:val="clear" w:color="auto" w:fill="E3F1ED" w:themeFill="accent3" w:themeFillTint="33"/>
            <w:vAlign w:val="center"/>
          </w:tcPr>
          <w:p w14:paraId="71DDCC3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nil"/>
            </w:tcBorders>
            <w:shd w:val="clear" w:color="auto" w:fill="E3F1ED" w:themeFill="accent3" w:themeFillTint="33"/>
            <w:vAlign w:val="center"/>
          </w:tcPr>
          <w:p w14:paraId="64F033F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r>
      <w:tr w:rsidR="00BF2322" w:rsidRPr="00F67A81" w14:paraId="7124686A" w14:textId="77777777" w:rsidTr="000C438A">
        <w:trPr>
          <w:trHeight w:val="20"/>
        </w:trPr>
        <w:tc>
          <w:tcPr>
            <w:tcW w:w="2269" w:type="dxa"/>
            <w:tcBorders>
              <w:top w:val="dotted" w:sz="4" w:space="0" w:color="auto"/>
              <w:left w:val="nil"/>
              <w:bottom w:val="dotted" w:sz="4" w:space="0" w:color="auto"/>
              <w:right w:val="dotted" w:sz="4" w:space="0" w:color="auto"/>
            </w:tcBorders>
            <w:shd w:val="clear" w:color="auto" w:fill="E3F1ED" w:themeFill="accent3" w:themeFillTint="33"/>
            <w:vAlign w:val="center"/>
          </w:tcPr>
          <w:p w14:paraId="0CECFA69" w14:textId="77777777" w:rsidR="00BF2322" w:rsidRPr="00F67A81" w:rsidRDefault="00BF2322" w:rsidP="000838EB">
            <w:pPr>
              <w:autoSpaceDE w:val="0"/>
              <w:autoSpaceDN w:val="0"/>
              <w:adjustRightInd w:val="0"/>
              <w:spacing w:before="60" w:after="40"/>
              <w:rPr>
                <w:rFonts w:ascii="Verdana" w:eastAsia="FangSong" w:hAnsi="Verdana" w:cs="Tahoma"/>
                <w:b/>
                <w:w w:val="80"/>
                <w:kern w:val="2"/>
                <w:sz w:val="13"/>
                <w:szCs w:val="13"/>
              </w:rPr>
            </w:pPr>
            <w:r w:rsidRPr="00F67A81">
              <w:rPr>
                <w:rFonts w:ascii="Verdana" w:eastAsia="FangSong" w:hAnsi="Verdana" w:cs="Tahoma"/>
                <w:kern w:val="2"/>
                <w:sz w:val="13"/>
                <w:szCs w:val="13"/>
              </w:rPr>
              <w:t>Domanda interna (netto scorte)</w:t>
            </w: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7A4F58F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1,1</w:t>
            </w: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51161A1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0,4</w:t>
            </w: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57F383C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-7,2</w:t>
            </w: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34123AB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4,2</w:t>
            </w: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3A63296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0938A46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5D087FB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2A17E64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71E9C2A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1"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2FDD557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5925679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0B02E04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0862928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489D231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4F58B4A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-7,4</w:t>
            </w: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1916349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4,3</w:t>
            </w: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03EC763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2,5</w:t>
            </w: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21803BB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1,6</w:t>
            </w: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4F80324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-8,4</w:t>
            </w: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041684C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3,5</w:t>
            </w:r>
          </w:p>
        </w:tc>
        <w:tc>
          <w:tcPr>
            <w:tcW w:w="400" w:type="dxa"/>
            <w:tcBorders>
              <w:top w:val="dotted" w:sz="4" w:space="0" w:color="auto"/>
              <w:left w:val="dotted" w:sz="4" w:space="0" w:color="auto"/>
              <w:bottom w:val="dotted" w:sz="4" w:space="0" w:color="auto"/>
              <w:right w:val="nil"/>
            </w:tcBorders>
            <w:shd w:val="clear" w:color="auto" w:fill="E3F1ED" w:themeFill="accent3" w:themeFillTint="33"/>
            <w:vAlign w:val="center"/>
          </w:tcPr>
          <w:p w14:paraId="6EEF65E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2,8</w:t>
            </w:r>
          </w:p>
        </w:tc>
      </w:tr>
      <w:tr w:rsidR="00BF2322" w:rsidRPr="00F67A81" w14:paraId="7BECB43E" w14:textId="77777777" w:rsidTr="000C438A">
        <w:trPr>
          <w:trHeight w:val="20"/>
        </w:trPr>
        <w:tc>
          <w:tcPr>
            <w:tcW w:w="2269" w:type="dxa"/>
            <w:tcBorders>
              <w:top w:val="dotted" w:sz="4" w:space="0" w:color="auto"/>
              <w:left w:val="nil"/>
              <w:bottom w:val="dotted" w:sz="4" w:space="0" w:color="auto"/>
              <w:right w:val="dotted" w:sz="4" w:space="0" w:color="auto"/>
            </w:tcBorders>
            <w:shd w:val="clear" w:color="auto" w:fill="E3F1ED" w:themeFill="accent3" w:themeFillTint="33"/>
            <w:vAlign w:val="center"/>
          </w:tcPr>
          <w:p w14:paraId="1CC69821" w14:textId="77777777" w:rsidR="00BF2322" w:rsidRPr="00F67A81" w:rsidRDefault="00BF2322" w:rsidP="000838EB">
            <w:pPr>
              <w:autoSpaceDE w:val="0"/>
              <w:autoSpaceDN w:val="0"/>
              <w:adjustRightInd w:val="0"/>
              <w:spacing w:before="60" w:after="40"/>
              <w:rPr>
                <w:rFonts w:ascii="Verdana" w:eastAsia="FangSong" w:hAnsi="Verdana" w:cs="Tahoma"/>
                <w:kern w:val="2"/>
                <w:sz w:val="13"/>
                <w:szCs w:val="13"/>
              </w:rPr>
            </w:pPr>
            <w:r w:rsidRPr="00F67A81">
              <w:rPr>
                <w:rFonts w:ascii="Verdana" w:eastAsia="FangSong" w:hAnsi="Verdana" w:cs="Tahoma"/>
                <w:kern w:val="2"/>
                <w:sz w:val="13"/>
                <w:szCs w:val="13"/>
              </w:rPr>
              <w:t>Domanda estera netta</w:t>
            </w: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09C6F9F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-0,3</w:t>
            </w: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316F3EC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0,5</w:t>
            </w: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13C778C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-0,3</w:t>
            </w: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667093F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0,3</w:t>
            </w: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07E9AE1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2AC7B09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49CF938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3B5CBFF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703C8F7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1"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5E57A47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634C342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7D78AED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19D8CB5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2CFEBDD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43C517F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-1,5</w:t>
            </w: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7B35A0D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0,4</w:t>
            </w: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536956B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0,4</w:t>
            </w: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0B2F897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w:t>
            </w: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39B9407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-1,3</w:t>
            </w: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12EA215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0,4</w:t>
            </w:r>
          </w:p>
        </w:tc>
        <w:tc>
          <w:tcPr>
            <w:tcW w:w="400" w:type="dxa"/>
            <w:tcBorders>
              <w:top w:val="dotted" w:sz="4" w:space="0" w:color="auto"/>
              <w:left w:val="dotted" w:sz="4" w:space="0" w:color="auto"/>
              <w:bottom w:val="dotted" w:sz="4" w:space="0" w:color="auto"/>
              <w:right w:val="nil"/>
            </w:tcBorders>
            <w:shd w:val="clear" w:color="auto" w:fill="E3F1ED" w:themeFill="accent3" w:themeFillTint="33"/>
            <w:vAlign w:val="center"/>
          </w:tcPr>
          <w:p w14:paraId="3B0CFA5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w:t>
            </w:r>
          </w:p>
        </w:tc>
      </w:tr>
      <w:tr w:rsidR="00BF2322" w:rsidRPr="00F67A81" w14:paraId="0DBDE418" w14:textId="77777777" w:rsidTr="000C438A">
        <w:trPr>
          <w:trHeight w:val="20"/>
        </w:trPr>
        <w:tc>
          <w:tcPr>
            <w:tcW w:w="2269" w:type="dxa"/>
            <w:tcBorders>
              <w:top w:val="dotted" w:sz="4" w:space="0" w:color="auto"/>
              <w:left w:val="nil"/>
              <w:bottom w:val="dotted" w:sz="4" w:space="0" w:color="auto"/>
              <w:right w:val="dotted" w:sz="4" w:space="0" w:color="auto"/>
            </w:tcBorders>
            <w:shd w:val="clear" w:color="auto" w:fill="E3F1ED" w:themeFill="accent3" w:themeFillTint="33"/>
            <w:vAlign w:val="center"/>
          </w:tcPr>
          <w:p w14:paraId="42CBAA28" w14:textId="77777777" w:rsidR="00BF2322" w:rsidRPr="00F67A81" w:rsidRDefault="00BF2322" w:rsidP="000838EB">
            <w:pPr>
              <w:autoSpaceDE w:val="0"/>
              <w:autoSpaceDN w:val="0"/>
              <w:adjustRightInd w:val="0"/>
              <w:spacing w:before="60" w:after="40"/>
              <w:rPr>
                <w:rFonts w:ascii="Verdana" w:eastAsia="FangSong" w:hAnsi="Verdana" w:cs="Tahoma"/>
                <w:kern w:val="2"/>
                <w:sz w:val="13"/>
                <w:szCs w:val="13"/>
              </w:rPr>
            </w:pPr>
            <w:r w:rsidRPr="00F67A81">
              <w:rPr>
                <w:rFonts w:ascii="Verdana" w:eastAsia="FangSong" w:hAnsi="Verdana" w:cs="Tahoma"/>
                <w:kern w:val="2"/>
                <w:sz w:val="13"/>
                <w:szCs w:val="13"/>
              </w:rPr>
              <w:t>Variazione delle scorte</w:t>
            </w: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1A4B8F4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-0,1</w:t>
            </w: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5FC4935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-0,6</w:t>
            </w: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1354ACA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-0,8</w:t>
            </w: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3270197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0,1</w:t>
            </w: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118D0CA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6B2AF4C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69FE34A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58372FA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582C07F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1"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2C3A509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5432A41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35CE147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3DF5159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7E4935D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59A25A1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w:t>
            </w: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4467AD3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0,3</w:t>
            </w: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586D67B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0,1</w:t>
            </w: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78314CB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0,1</w:t>
            </w: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16591C3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739D317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nil"/>
            </w:tcBorders>
            <w:shd w:val="clear" w:color="auto" w:fill="E3F1ED" w:themeFill="accent3" w:themeFillTint="33"/>
            <w:vAlign w:val="center"/>
          </w:tcPr>
          <w:p w14:paraId="708086B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r>
      <w:tr w:rsidR="00BF2322" w:rsidRPr="00F67A81" w14:paraId="79AE0928" w14:textId="77777777" w:rsidTr="000C438A">
        <w:trPr>
          <w:trHeight w:val="20"/>
        </w:trPr>
        <w:tc>
          <w:tcPr>
            <w:tcW w:w="2269" w:type="dxa"/>
            <w:tcBorders>
              <w:top w:val="dotted" w:sz="4" w:space="0" w:color="auto"/>
              <w:left w:val="nil"/>
              <w:bottom w:val="dotted" w:sz="4" w:space="0" w:color="auto"/>
              <w:right w:val="dotted" w:sz="4" w:space="0" w:color="auto"/>
            </w:tcBorders>
            <w:shd w:val="clear" w:color="auto" w:fill="E3F1ED" w:themeFill="accent3" w:themeFillTint="33"/>
            <w:vAlign w:val="center"/>
          </w:tcPr>
          <w:p w14:paraId="48E421B1" w14:textId="77777777" w:rsidR="00BF2322" w:rsidRPr="00F67A81" w:rsidRDefault="00BF2322" w:rsidP="000838EB">
            <w:pPr>
              <w:autoSpaceDE w:val="0"/>
              <w:autoSpaceDN w:val="0"/>
              <w:adjustRightInd w:val="0"/>
              <w:spacing w:before="60" w:after="40"/>
              <w:rPr>
                <w:rFonts w:ascii="Verdana" w:eastAsia="FangSong" w:hAnsi="Verdana" w:cs="Tahoma"/>
                <w:kern w:val="2"/>
                <w:sz w:val="13"/>
                <w:szCs w:val="13"/>
              </w:rPr>
            </w:pPr>
            <w:r w:rsidRPr="00F67A81">
              <w:rPr>
                <w:rFonts w:ascii="Verdana" w:eastAsia="FangSong" w:hAnsi="Verdana" w:cs="Tahoma"/>
                <w:kern w:val="2"/>
                <w:sz w:val="13"/>
                <w:szCs w:val="13"/>
              </w:rPr>
              <w:t>Prezzi al consumo (IPCA)</w:t>
            </w: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72ED6D3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1,2</w:t>
            </w: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198503F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0,6</w:t>
            </w: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1EF530B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3F5A68C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0A721F5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w:t>
            </w: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5728206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0,1</w:t>
            </w: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3970995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w:t>
            </w: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2FB76AB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-0,2</w:t>
            </w: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2A8676C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-0,1</w:t>
            </w:r>
          </w:p>
        </w:tc>
        <w:tc>
          <w:tcPr>
            <w:tcW w:w="401"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0386966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0,7</w:t>
            </w: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5D4450B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20D98D3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550C5AA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55FF0F1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34F39FD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01476F1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2C7EA95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1233477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5449BC4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-0,1</w:t>
            </w: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2BC873F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0,7</w:t>
            </w:r>
          </w:p>
        </w:tc>
        <w:tc>
          <w:tcPr>
            <w:tcW w:w="400" w:type="dxa"/>
            <w:tcBorders>
              <w:top w:val="dotted" w:sz="4" w:space="0" w:color="auto"/>
              <w:left w:val="dotted" w:sz="4" w:space="0" w:color="auto"/>
              <w:bottom w:val="dotted" w:sz="4" w:space="0" w:color="auto"/>
              <w:right w:val="nil"/>
            </w:tcBorders>
            <w:shd w:val="clear" w:color="auto" w:fill="E3F1ED" w:themeFill="accent3" w:themeFillTint="33"/>
            <w:vAlign w:val="center"/>
          </w:tcPr>
          <w:p w14:paraId="4415215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w:t>
            </w:r>
          </w:p>
        </w:tc>
      </w:tr>
      <w:tr w:rsidR="00BF2322" w:rsidRPr="00F67A81" w14:paraId="663546F9" w14:textId="77777777" w:rsidTr="000C438A">
        <w:trPr>
          <w:trHeight w:val="20"/>
        </w:trPr>
        <w:tc>
          <w:tcPr>
            <w:tcW w:w="2269" w:type="dxa"/>
            <w:tcBorders>
              <w:top w:val="dotted" w:sz="4" w:space="0" w:color="auto"/>
              <w:left w:val="nil"/>
              <w:bottom w:val="dotted" w:sz="4" w:space="0" w:color="auto"/>
              <w:right w:val="dotted" w:sz="4" w:space="0" w:color="auto"/>
            </w:tcBorders>
            <w:shd w:val="clear" w:color="auto" w:fill="E3F1ED" w:themeFill="accent3" w:themeFillTint="33"/>
            <w:vAlign w:val="center"/>
          </w:tcPr>
          <w:p w14:paraId="24A246F5" w14:textId="77777777" w:rsidR="00BF2322" w:rsidRPr="00F67A81" w:rsidRDefault="00BF2322" w:rsidP="000838EB">
            <w:pPr>
              <w:autoSpaceDE w:val="0"/>
              <w:autoSpaceDN w:val="0"/>
              <w:adjustRightInd w:val="0"/>
              <w:spacing w:before="60" w:after="40"/>
              <w:rPr>
                <w:rFonts w:ascii="Verdana" w:eastAsia="FangSong" w:hAnsi="Verdana" w:cs="Tahoma"/>
                <w:kern w:val="2"/>
                <w:sz w:val="13"/>
                <w:szCs w:val="13"/>
              </w:rPr>
            </w:pPr>
            <w:r w:rsidRPr="00F67A81">
              <w:rPr>
                <w:rFonts w:ascii="Verdana" w:eastAsia="FangSong" w:hAnsi="Verdana" w:cs="Tahoma"/>
                <w:kern w:val="2"/>
                <w:sz w:val="13"/>
                <w:szCs w:val="13"/>
              </w:rPr>
              <w:t>Deflatore dei consumi</w:t>
            </w: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0088EF9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0,9</w:t>
            </w: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205B108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0,5</w:t>
            </w: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6095BAC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-0,3</w:t>
            </w: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6B2B17F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0,7</w:t>
            </w: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6F42E1E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73E0407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7D16EDD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73AE9F9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0D2CC83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1"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0A09723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276EB2F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5CD3AC0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3F7B78A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7ECFD4D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0625FF5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w:t>
            </w: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7AC1C3E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0,6</w:t>
            </w: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7684AB0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1,1</w:t>
            </w:r>
          </w:p>
        </w:tc>
        <w:tc>
          <w:tcPr>
            <w:tcW w:w="400" w:type="dxa"/>
            <w:tcBorders>
              <w:top w:val="dotted" w:sz="4" w:space="0" w:color="auto"/>
              <w:left w:val="dotted" w:sz="4" w:space="0" w:color="auto"/>
              <w:bottom w:val="dotted" w:sz="4" w:space="0" w:color="auto"/>
              <w:right w:val="single" w:sz="4" w:space="0" w:color="auto"/>
            </w:tcBorders>
            <w:shd w:val="clear" w:color="auto" w:fill="E3F1ED" w:themeFill="accent3" w:themeFillTint="33"/>
            <w:vAlign w:val="center"/>
          </w:tcPr>
          <w:p w14:paraId="5AA274E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w:t>
            </w:r>
          </w:p>
        </w:tc>
        <w:tc>
          <w:tcPr>
            <w:tcW w:w="400" w:type="dxa"/>
            <w:tcBorders>
              <w:top w:val="dotted" w:sz="4" w:space="0" w:color="auto"/>
              <w:left w:val="single" w:sz="4" w:space="0" w:color="auto"/>
              <w:bottom w:val="dotted" w:sz="4" w:space="0" w:color="auto"/>
              <w:right w:val="dotted" w:sz="4" w:space="0" w:color="auto"/>
            </w:tcBorders>
            <w:shd w:val="clear" w:color="auto" w:fill="E3F1ED" w:themeFill="accent3" w:themeFillTint="33"/>
            <w:vAlign w:val="center"/>
          </w:tcPr>
          <w:p w14:paraId="256A91E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E3F1ED" w:themeFill="accent3" w:themeFillTint="33"/>
            <w:vAlign w:val="center"/>
          </w:tcPr>
          <w:p w14:paraId="046C7E0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nil"/>
            </w:tcBorders>
            <w:shd w:val="clear" w:color="auto" w:fill="E3F1ED" w:themeFill="accent3" w:themeFillTint="33"/>
            <w:vAlign w:val="center"/>
          </w:tcPr>
          <w:p w14:paraId="512A7E1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r>
      <w:tr w:rsidR="00BF2322" w:rsidRPr="00F67A81" w14:paraId="264CC76A" w14:textId="77777777" w:rsidTr="000C438A">
        <w:trPr>
          <w:trHeight w:val="20"/>
        </w:trPr>
        <w:tc>
          <w:tcPr>
            <w:tcW w:w="2269" w:type="dxa"/>
            <w:tcBorders>
              <w:top w:val="dotted" w:sz="4" w:space="0" w:color="auto"/>
              <w:left w:val="nil"/>
              <w:bottom w:val="single" w:sz="4" w:space="0" w:color="auto"/>
              <w:right w:val="dotted" w:sz="4" w:space="0" w:color="auto"/>
            </w:tcBorders>
            <w:shd w:val="clear" w:color="auto" w:fill="E3F1ED" w:themeFill="accent3" w:themeFillTint="33"/>
            <w:vAlign w:val="center"/>
          </w:tcPr>
          <w:p w14:paraId="24F0A4E3" w14:textId="77777777" w:rsidR="00BF2322" w:rsidRPr="00F67A81" w:rsidRDefault="00BF2322" w:rsidP="000838EB">
            <w:pPr>
              <w:autoSpaceDE w:val="0"/>
              <w:autoSpaceDN w:val="0"/>
              <w:adjustRightInd w:val="0"/>
              <w:spacing w:before="60" w:after="40"/>
              <w:rPr>
                <w:rFonts w:ascii="Verdana" w:eastAsia="FangSong" w:hAnsi="Verdana" w:cs="Tahoma"/>
                <w:kern w:val="2"/>
                <w:sz w:val="13"/>
                <w:szCs w:val="13"/>
              </w:rPr>
            </w:pPr>
            <w:r w:rsidRPr="00F67A81">
              <w:rPr>
                <w:rFonts w:ascii="Verdana" w:eastAsia="FangSong" w:hAnsi="Verdana" w:cs="Tahoma"/>
                <w:kern w:val="2"/>
                <w:sz w:val="13"/>
                <w:szCs w:val="13"/>
              </w:rPr>
              <w:t>Deflatore del Pil</w:t>
            </w:r>
          </w:p>
        </w:tc>
        <w:tc>
          <w:tcPr>
            <w:tcW w:w="400" w:type="dxa"/>
            <w:tcBorders>
              <w:top w:val="dotted" w:sz="4" w:space="0" w:color="auto"/>
              <w:left w:val="dotted" w:sz="4" w:space="0" w:color="auto"/>
              <w:bottom w:val="single" w:sz="4" w:space="0" w:color="auto"/>
              <w:right w:val="dotted" w:sz="4" w:space="0" w:color="auto"/>
            </w:tcBorders>
            <w:shd w:val="clear" w:color="auto" w:fill="E3F1ED" w:themeFill="accent3" w:themeFillTint="33"/>
            <w:vAlign w:val="center"/>
          </w:tcPr>
          <w:p w14:paraId="3EF2578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0,9</w:t>
            </w:r>
          </w:p>
        </w:tc>
        <w:tc>
          <w:tcPr>
            <w:tcW w:w="400" w:type="dxa"/>
            <w:tcBorders>
              <w:top w:val="dotted" w:sz="4" w:space="0" w:color="auto"/>
              <w:left w:val="dotted" w:sz="4" w:space="0" w:color="auto"/>
              <w:bottom w:val="single" w:sz="4" w:space="0" w:color="auto"/>
              <w:right w:val="single" w:sz="4" w:space="0" w:color="auto"/>
            </w:tcBorders>
            <w:shd w:val="clear" w:color="auto" w:fill="E3F1ED" w:themeFill="accent3" w:themeFillTint="33"/>
            <w:vAlign w:val="center"/>
          </w:tcPr>
          <w:p w14:paraId="7215BA2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0,9</w:t>
            </w:r>
          </w:p>
        </w:tc>
        <w:tc>
          <w:tcPr>
            <w:tcW w:w="400" w:type="dxa"/>
            <w:tcBorders>
              <w:top w:val="dotted" w:sz="4" w:space="0" w:color="auto"/>
              <w:left w:val="single" w:sz="4" w:space="0" w:color="auto"/>
              <w:bottom w:val="single" w:sz="4" w:space="0" w:color="auto"/>
              <w:right w:val="dotted" w:sz="4" w:space="0" w:color="auto"/>
            </w:tcBorders>
            <w:shd w:val="clear" w:color="auto" w:fill="E3F1ED" w:themeFill="accent3" w:themeFillTint="33"/>
            <w:vAlign w:val="center"/>
          </w:tcPr>
          <w:p w14:paraId="4694372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0,5</w:t>
            </w:r>
          </w:p>
        </w:tc>
        <w:tc>
          <w:tcPr>
            <w:tcW w:w="400" w:type="dxa"/>
            <w:tcBorders>
              <w:top w:val="dotted" w:sz="4" w:space="0" w:color="auto"/>
              <w:left w:val="dotted" w:sz="4" w:space="0" w:color="auto"/>
              <w:bottom w:val="single" w:sz="4" w:space="0" w:color="auto"/>
              <w:right w:val="single" w:sz="4" w:space="0" w:color="auto"/>
            </w:tcBorders>
            <w:shd w:val="clear" w:color="auto" w:fill="E3F1ED" w:themeFill="accent3" w:themeFillTint="33"/>
            <w:vAlign w:val="center"/>
          </w:tcPr>
          <w:p w14:paraId="3F148EB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0,9</w:t>
            </w:r>
          </w:p>
        </w:tc>
        <w:tc>
          <w:tcPr>
            <w:tcW w:w="400" w:type="dxa"/>
            <w:tcBorders>
              <w:top w:val="dotted" w:sz="4" w:space="0" w:color="auto"/>
              <w:left w:val="single" w:sz="4" w:space="0" w:color="auto"/>
              <w:bottom w:val="single" w:sz="4" w:space="0" w:color="auto"/>
              <w:right w:val="dotted" w:sz="4" w:space="0" w:color="auto"/>
            </w:tcBorders>
            <w:shd w:val="clear" w:color="auto" w:fill="E3F1ED" w:themeFill="accent3" w:themeFillTint="33"/>
            <w:vAlign w:val="center"/>
          </w:tcPr>
          <w:p w14:paraId="12B4ABA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single" w:sz="4" w:space="0" w:color="auto"/>
              <w:right w:val="dotted" w:sz="4" w:space="0" w:color="auto"/>
            </w:tcBorders>
            <w:shd w:val="clear" w:color="auto" w:fill="E3F1ED" w:themeFill="accent3" w:themeFillTint="33"/>
            <w:vAlign w:val="center"/>
          </w:tcPr>
          <w:p w14:paraId="3829C19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single" w:sz="4" w:space="0" w:color="auto"/>
              <w:right w:val="single" w:sz="4" w:space="0" w:color="auto"/>
            </w:tcBorders>
            <w:shd w:val="clear" w:color="auto" w:fill="E3F1ED" w:themeFill="accent3" w:themeFillTint="33"/>
            <w:vAlign w:val="center"/>
          </w:tcPr>
          <w:p w14:paraId="34F59AB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single" w:sz="4" w:space="0" w:color="auto"/>
              <w:right w:val="dotted" w:sz="4" w:space="0" w:color="auto"/>
            </w:tcBorders>
            <w:shd w:val="clear" w:color="auto" w:fill="E3F1ED" w:themeFill="accent3" w:themeFillTint="33"/>
            <w:vAlign w:val="center"/>
          </w:tcPr>
          <w:p w14:paraId="4D3D7A4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single" w:sz="4" w:space="0" w:color="auto"/>
              <w:right w:val="dotted" w:sz="4" w:space="0" w:color="auto"/>
            </w:tcBorders>
            <w:shd w:val="clear" w:color="auto" w:fill="E3F1ED" w:themeFill="accent3" w:themeFillTint="33"/>
            <w:vAlign w:val="center"/>
          </w:tcPr>
          <w:p w14:paraId="4A8801A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1" w:type="dxa"/>
            <w:tcBorders>
              <w:top w:val="dotted" w:sz="4" w:space="0" w:color="auto"/>
              <w:left w:val="dotted" w:sz="4" w:space="0" w:color="auto"/>
              <w:bottom w:val="single" w:sz="4" w:space="0" w:color="auto"/>
              <w:right w:val="single" w:sz="4" w:space="0" w:color="auto"/>
            </w:tcBorders>
            <w:shd w:val="clear" w:color="auto" w:fill="E3F1ED" w:themeFill="accent3" w:themeFillTint="33"/>
            <w:vAlign w:val="center"/>
          </w:tcPr>
          <w:p w14:paraId="5EB44F0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single" w:sz="4" w:space="0" w:color="auto"/>
              <w:right w:val="dotted" w:sz="4" w:space="0" w:color="auto"/>
            </w:tcBorders>
            <w:shd w:val="clear" w:color="auto" w:fill="E3F1ED" w:themeFill="accent3" w:themeFillTint="33"/>
            <w:vAlign w:val="center"/>
          </w:tcPr>
          <w:p w14:paraId="464917A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single" w:sz="4" w:space="0" w:color="auto"/>
              <w:right w:val="single" w:sz="4" w:space="0" w:color="auto"/>
            </w:tcBorders>
            <w:shd w:val="clear" w:color="auto" w:fill="E3F1ED" w:themeFill="accent3" w:themeFillTint="33"/>
            <w:vAlign w:val="center"/>
          </w:tcPr>
          <w:p w14:paraId="7D1C9C5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single" w:sz="4" w:space="0" w:color="auto"/>
              <w:right w:val="dotted" w:sz="4" w:space="0" w:color="auto"/>
            </w:tcBorders>
            <w:shd w:val="clear" w:color="auto" w:fill="E3F1ED" w:themeFill="accent3" w:themeFillTint="33"/>
            <w:vAlign w:val="center"/>
          </w:tcPr>
          <w:p w14:paraId="4DA74E9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single" w:sz="4" w:space="0" w:color="auto"/>
              <w:right w:val="single" w:sz="4" w:space="0" w:color="auto"/>
            </w:tcBorders>
            <w:shd w:val="clear" w:color="auto" w:fill="E3F1ED" w:themeFill="accent3" w:themeFillTint="33"/>
            <w:vAlign w:val="center"/>
          </w:tcPr>
          <w:p w14:paraId="267EB05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single" w:sz="4" w:space="0" w:color="auto"/>
              <w:right w:val="dotted" w:sz="4" w:space="0" w:color="auto"/>
            </w:tcBorders>
            <w:shd w:val="clear" w:color="auto" w:fill="E3F1ED" w:themeFill="accent3" w:themeFillTint="33"/>
            <w:vAlign w:val="center"/>
          </w:tcPr>
          <w:p w14:paraId="653F463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1,1</w:t>
            </w:r>
          </w:p>
        </w:tc>
        <w:tc>
          <w:tcPr>
            <w:tcW w:w="400" w:type="dxa"/>
            <w:tcBorders>
              <w:top w:val="dotted" w:sz="4" w:space="0" w:color="auto"/>
              <w:left w:val="dotted" w:sz="4" w:space="0" w:color="auto"/>
              <w:bottom w:val="single" w:sz="4" w:space="0" w:color="auto"/>
              <w:right w:val="dotted" w:sz="4" w:space="0" w:color="auto"/>
            </w:tcBorders>
            <w:shd w:val="clear" w:color="auto" w:fill="E3F1ED" w:themeFill="accent3" w:themeFillTint="33"/>
            <w:vAlign w:val="center"/>
          </w:tcPr>
          <w:p w14:paraId="477521D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0,7</w:t>
            </w:r>
          </w:p>
        </w:tc>
        <w:tc>
          <w:tcPr>
            <w:tcW w:w="400" w:type="dxa"/>
            <w:tcBorders>
              <w:top w:val="dotted" w:sz="4" w:space="0" w:color="auto"/>
              <w:left w:val="dotted" w:sz="4" w:space="0" w:color="auto"/>
              <w:bottom w:val="single" w:sz="4" w:space="0" w:color="auto"/>
              <w:right w:val="dotted" w:sz="4" w:space="0" w:color="auto"/>
            </w:tcBorders>
            <w:shd w:val="clear" w:color="auto" w:fill="E3F1ED" w:themeFill="accent3" w:themeFillTint="33"/>
            <w:vAlign w:val="center"/>
          </w:tcPr>
          <w:p w14:paraId="73A1077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1,1</w:t>
            </w:r>
          </w:p>
        </w:tc>
        <w:tc>
          <w:tcPr>
            <w:tcW w:w="400" w:type="dxa"/>
            <w:tcBorders>
              <w:top w:val="dotted" w:sz="4" w:space="0" w:color="auto"/>
              <w:left w:val="dotted" w:sz="4" w:space="0" w:color="auto"/>
              <w:bottom w:val="single" w:sz="4" w:space="0" w:color="auto"/>
              <w:right w:val="single" w:sz="4" w:space="0" w:color="auto"/>
            </w:tcBorders>
            <w:shd w:val="clear" w:color="auto" w:fill="E3F1ED" w:themeFill="accent3" w:themeFillTint="33"/>
            <w:vAlign w:val="center"/>
          </w:tcPr>
          <w:p w14:paraId="03A8DE9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w:t>
            </w:r>
          </w:p>
        </w:tc>
        <w:tc>
          <w:tcPr>
            <w:tcW w:w="400" w:type="dxa"/>
            <w:tcBorders>
              <w:top w:val="dotted" w:sz="4" w:space="0" w:color="auto"/>
              <w:left w:val="single" w:sz="4" w:space="0" w:color="auto"/>
              <w:bottom w:val="single" w:sz="4" w:space="0" w:color="auto"/>
              <w:right w:val="dotted" w:sz="4" w:space="0" w:color="auto"/>
            </w:tcBorders>
            <w:shd w:val="clear" w:color="auto" w:fill="E3F1ED" w:themeFill="accent3" w:themeFillTint="33"/>
            <w:vAlign w:val="center"/>
          </w:tcPr>
          <w:p w14:paraId="0070FA4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1,3</w:t>
            </w:r>
          </w:p>
        </w:tc>
        <w:tc>
          <w:tcPr>
            <w:tcW w:w="400" w:type="dxa"/>
            <w:tcBorders>
              <w:top w:val="dotted" w:sz="4" w:space="0" w:color="auto"/>
              <w:left w:val="dotted" w:sz="4" w:space="0" w:color="auto"/>
              <w:bottom w:val="single" w:sz="4" w:space="0" w:color="auto"/>
              <w:right w:val="dotted" w:sz="4" w:space="0" w:color="auto"/>
            </w:tcBorders>
            <w:shd w:val="clear" w:color="auto" w:fill="E3F1ED" w:themeFill="accent3" w:themeFillTint="33"/>
            <w:vAlign w:val="center"/>
          </w:tcPr>
          <w:p w14:paraId="093EA6C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w:t>
            </w:r>
          </w:p>
        </w:tc>
        <w:tc>
          <w:tcPr>
            <w:tcW w:w="400" w:type="dxa"/>
            <w:tcBorders>
              <w:top w:val="dotted" w:sz="4" w:space="0" w:color="auto"/>
              <w:left w:val="dotted" w:sz="4" w:space="0" w:color="auto"/>
              <w:bottom w:val="single" w:sz="4" w:space="0" w:color="auto"/>
              <w:right w:val="nil"/>
            </w:tcBorders>
            <w:shd w:val="clear" w:color="auto" w:fill="E3F1ED" w:themeFill="accent3" w:themeFillTint="33"/>
            <w:vAlign w:val="center"/>
          </w:tcPr>
          <w:p w14:paraId="4390D51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1,2</w:t>
            </w:r>
          </w:p>
        </w:tc>
      </w:tr>
      <w:tr w:rsidR="00BF2322" w:rsidRPr="00F67A81" w14:paraId="44892BD3" w14:textId="77777777" w:rsidTr="000C438A">
        <w:trPr>
          <w:trHeight w:val="20"/>
        </w:trPr>
        <w:tc>
          <w:tcPr>
            <w:tcW w:w="2269" w:type="dxa"/>
            <w:tcBorders>
              <w:top w:val="single" w:sz="4" w:space="0" w:color="auto"/>
              <w:left w:val="nil"/>
              <w:bottom w:val="dotted" w:sz="4" w:space="0" w:color="auto"/>
              <w:right w:val="dotted" w:sz="4" w:space="0" w:color="auto"/>
            </w:tcBorders>
            <w:shd w:val="clear" w:color="auto" w:fill="C7E4DB" w:themeFill="accent3" w:themeFillTint="66"/>
            <w:vAlign w:val="center"/>
          </w:tcPr>
          <w:p w14:paraId="6A8AF1B1" w14:textId="77777777" w:rsidR="00BF2322" w:rsidRPr="00F67A81" w:rsidRDefault="00BF2322" w:rsidP="000838EB">
            <w:pPr>
              <w:autoSpaceDE w:val="0"/>
              <w:autoSpaceDN w:val="0"/>
              <w:adjustRightInd w:val="0"/>
              <w:spacing w:before="60" w:after="40"/>
              <w:rPr>
                <w:rFonts w:ascii="Verdana" w:eastAsia="FangSong" w:hAnsi="Verdana" w:cs="Tahoma"/>
                <w:b/>
                <w:kern w:val="2"/>
                <w:sz w:val="13"/>
                <w:szCs w:val="13"/>
              </w:rPr>
            </w:pPr>
            <w:r w:rsidRPr="00F67A81">
              <w:rPr>
                <w:rFonts w:ascii="Verdana" w:eastAsia="FangSong" w:hAnsi="Verdana" w:cs="Tahoma"/>
                <w:b/>
                <w:kern w:val="2"/>
                <w:sz w:val="13"/>
                <w:szCs w:val="13"/>
              </w:rPr>
              <w:t>OCCUPAZIONE</w:t>
            </w:r>
          </w:p>
        </w:tc>
        <w:tc>
          <w:tcPr>
            <w:tcW w:w="400" w:type="dxa"/>
            <w:tcBorders>
              <w:top w:val="single" w:sz="4" w:space="0" w:color="auto"/>
              <w:left w:val="dotted" w:sz="4" w:space="0" w:color="auto"/>
              <w:bottom w:val="dotted" w:sz="4" w:space="0" w:color="auto"/>
              <w:right w:val="dotted" w:sz="4" w:space="0" w:color="auto"/>
            </w:tcBorders>
            <w:shd w:val="clear" w:color="auto" w:fill="C7E4DB" w:themeFill="accent3" w:themeFillTint="66"/>
            <w:vAlign w:val="center"/>
          </w:tcPr>
          <w:p w14:paraId="6F66F86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single" w:sz="4" w:space="0" w:color="auto"/>
            </w:tcBorders>
            <w:shd w:val="clear" w:color="auto" w:fill="C7E4DB" w:themeFill="accent3" w:themeFillTint="66"/>
            <w:vAlign w:val="center"/>
          </w:tcPr>
          <w:p w14:paraId="5C537C5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single" w:sz="4" w:space="0" w:color="auto"/>
              <w:bottom w:val="dotted" w:sz="4" w:space="0" w:color="auto"/>
              <w:right w:val="dotted" w:sz="4" w:space="0" w:color="auto"/>
            </w:tcBorders>
            <w:shd w:val="clear" w:color="auto" w:fill="C7E4DB" w:themeFill="accent3" w:themeFillTint="66"/>
            <w:vAlign w:val="center"/>
          </w:tcPr>
          <w:p w14:paraId="09D65DB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single" w:sz="4" w:space="0" w:color="auto"/>
            </w:tcBorders>
            <w:shd w:val="clear" w:color="auto" w:fill="C7E4DB" w:themeFill="accent3" w:themeFillTint="66"/>
            <w:vAlign w:val="center"/>
          </w:tcPr>
          <w:p w14:paraId="7FD6FBB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single" w:sz="4" w:space="0" w:color="auto"/>
              <w:bottom w:val="dotted" w:sz="4" w:space="0" w:color="auto"/>
              <w:right w:val="dotted" w:sz="4" w:space="0" w:color="auto"/>
            </w:tcBorders>
            <w:shd w:val="clear" w:color="auto" w:fill="C7E4DB" w:themeFill="accent3" w:themeFillTint="66"/>
            <w:vAlign w:val="center"/>
          </w:tcPr>
          <w:p w14:paraId="7583966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dotted" w:sz="4" w:space="0" w:color="auto"/>
            </w:tcBorders>
            <w:shd w:val="clear" w:color="auto" w:fill="C7E4DB" w:themeFill="accent3" w:themeFillTint="66"/>
            <w:vAlign w:val="center"/>
          </w:tcPr>
          <w:p w14:paraId="542F235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single" w:sz="4" w:space="0" w:color="auto"/>
            </w:tcBorders>
            <w:shd w:val="clear" w:color="auto" w:fill="C7E4DB" w:themeFill="accent3" w:themeFillTint="66"/>
            <w:vAlign w:val="center"/>
          </w:tcPr>
          <w:p w14:paraId="2F6CE7E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single" w:sz="4" w:space="0" w:color="auto"/>
              <w:bottom w:val="dotted" w:sz="4" w:space="0" w:color="auto"/>
              <w:right w:val="dotted" w:sz="4" w:space="0" w:color="auto"/>
            </w:tcBorders>
            <w:shd w:val="clear" w:color="auto" w:fill="C7E4DB" w:themeFill="accent3" w:themeFillTint="66"/>
            <w:vAlign w:val="center"/>
          </w:tcPr>
          <w:p w14:paraId="0008599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dotted" w:sz="4" w:space="0" w:color="auto"/>
            </w:tcBorders>
            <w:shd w:val="clear" w:color="auto" w:fill="C7E4DB" w:themeFill="accent3" w:themeFillTint="66"/>
            <w:vAlign w:val="center"/>
          </w:tcPr>
          <w:p w14:paraId="5B61A7D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1" w:type="dxa"/>
            <w:tcBorders>
              <w:top w:val="single" w:sz="4" w:space="0" w:color="auto"/>
              <w:left w:val="dotted" w:sz="4" w:space="0" w:color="auto"/>
              <w:bottom w:val="dotted" w:sz="4" w:space="0" w:color="auto"/>
              <w:right w:val="single" w:sz="4" w:space="0" w:color="auto"/>
            </w:tcBorders>
            <w:shd w:val="clear" w:color="auto" w:fill="C7E4DB" w:themeFill="accent3" w:themeFillTint="66"/>
            <w:vAlign w:val="center"/>
          </w:tcPr>
          <w:p w14:paraId="4C70762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single" w:sz="4" w:space="0" w:color="auto"/>
              <w:bottom w:val="dotted" w:sz="4" w:space="0" w:color="auto"/>
              <w:right w:val="dotted" w:sz="4" w:space="0" w:color="auto"/>
            </w:tcBorders>
            <w:shd w:val="clear" w:color="auto" w:fill="C7E4DB" w:themeFill="accent3" w:themeFillTint="66"/>
            <w:vAlign w:val="center"/>
          </w:tcPr>
          <w:p w14:paraId="1171097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single" w:sz="4" w:space="0" w:color="auto"/>
            </w:tcBorders>
            <w:shd w:val="clear" w:color="auto" w:fill="C7E4DB" w:themeFill="accent3" w:themeFillTint="66"/>
            <w:vAlign w:val="center"/>
          </w:tcPr>
          <w:p w14:paraId="3883D6A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single" w:sz="4" w:space="0" w:color="auto"/>
              <w:bottom w:val="dotted" w:sz="4" w:space="0" w:color="auto"/>
              <w:right w:val="dotted" w:sz="4" w:space="0" w:color="auto"/>
            </w:tcBorders>
            <w:shd w:val="clear" w:color="auto" w:fill="C7E4DB" w:themeFill="accent3" w:themeFillTint="66"/>
            <w:vAlign w:val="center"/>
          </w:tcPr>
          <w:p w14:paraId="34CF34D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single" w:sz="4" w:space="0" w:color="auto"/>
            </w:tcBorders>
            <w:shd w:val="clear" w:color="auto" w:fill="C7E4DB" w:themeFill="accent3" w:themeFillTint="66"/>
            <w:vAlign w:val="center"/>
          </w:tcPr>
          <w:p w14:paraId="0C29EF7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single" w:sz="4" w:space="0" w:color="auto"/>
              <w:bottom w:val="dotted" w:sz="4" w:space="0" w:color="auto"/>
              <w:right w:val="dotted" w:sz="4" w:space="0" w:color="auto"/>
            </w:tcBorders>
            <w:shd w:val="clear" w:color="auto" w:fill="C7E4DB" w:themeFill="accent3" w:themeFillTint="66"/>
            <w:vAlign w:val="center"/>
          </w:tcPr>
          <w:p w14:paraId="3FD4BB9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dotted" w:sz="4" w:space="0" w:color="auto"/>
            </w:tcBorders>
            <w:shd w:val="clear" w:color="auto" w:fill="C7E4DB" w:themeFill="accent3" w:themeFillTint="66"/>
            <w:vAlign w:val="center"/>
          </w:tcPr>
          <w:p w14:paraId="5F2E5AE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dotted" w:sz="4" w:space="0" w:color="auto"/>
            </w:tcBorders>
            <w:shd w:val="clear" w:color="auto" w:fill="C7E4DB" w:themeFill="accent3" w:themeFillTint="66"/>
            <w:vAlign w:val="center"/>
          </w:tcPr>
          <w:p w14:paraId="1061A30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single" w:sz="4" w:space="0" w:color="auto"/>
            </w:tcBorders>
            <w:shd w:val="clear" w:color="auto" w:fill="C7E4DB" w:themeFill="accent3" w:themeFillTint="66"/>
            <w:vAlign w:val="center"/>
          </w:tcPr>
          <w:p w14:paraId="0CB871A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single" w:sz="4" w:space="0" w:color="auto"/>
              <w:bottom w:val="dotted" w:sz="4" w:space="0" w:color="auto"/>
              <w:right w:val="dotted" w:sz="4" w:space="0" w:color="auto"/>
            </w:tcBorders>
            <w:shd w:val="clear" w:color="auto" w:fill="C7E4DB" w:themeFill="accent3" w:themeFillTint="66"/>
            <w:vAlign w:val="center"/>
          </w:tcPr>
          <w:p w14:paraId="1AEDD8C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dotted" w:sz="4" w:space="0" w:color="auto"/>
            </w:tcBorders>
            <w:shd w:val="clear" w:color="auto" w:fill="C7E4DB" w:themeFill="accent3" w:themeFillTint="66"/>
            <w:vAlign w:val="center"/>
          </w:tcPr>
          <w:p w14:paraId="31A24FD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single" w:sz="4" w:space="0" w:color="auto"/>
              <w:left w:val="dotted" w:sz="4" w:space="0" w:color="auto"/>
              <w:bottom w:val="dotted" w:sz="4" w:space="0" w:color="auto"/>
              <w:right w:val="nil"/>
            </w:tcBorders>
            <w:shd w:val="clear" w:color="auto" w:fill="C7E4DB" w:themeFill="accent3" w:themeFillTint="66"/>
            <w:vAlign w:val="center"/>
          </w:tcPr>
          <w:p w14:paraId="3ADCD2A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r>
      <w:tr w:rsidR="00BF2322" w:rsidRPr="00F67A81" w14:paraId="5743CE8E" w14:textId="77777777" w:rsidTr="000C438A">
        <w:trPr>
          <w:trHeight w:val="20"/>
        </w:trPr>
        <w:tc>
          <w:tcPr>
            <w:tcW w:w="2269" w:type="dxa"/>
            <w:tcBorders>
              <w:top w:val="dotted" w:sz="4" w:space="0" w:color="auto"/>
              <w:left w:val="nil"/>
              <w:bottom w:val="dotted" w:sz="4" w:space="0" w:color="auto"/>
              <w:right w:val="dotted" w:sz="4" w:space="0" w:color="auto"/>
            </w:tcBorders>
            <w:shd w:val="clear" w:color="auto" w:fill="C7E4DB" w:themeFill="accent3" w:themeFillTint="66"/>
            <w:vAlign w:val="center"/>
          </w:tcPr>
          <w:p w14:paraId="5D63267A" w14:textId="77777777" w:rsidR="00BF2322" w:rsidRPr="00F67A81" w:rsidRDefault="00BF2322" w:rsidP="000838EB">
            <w:pPr>
              <w:autoSpaceDE w:val="0"/>
              <w:autoSpaceDN w:val="0"/>
              <w:adjustRightInd w:val="0"/>
              <w:spacing w:before="60" w:after="40"/>
              <w:rPr>
                <w:rFonts w:ascii="Verdana" w:eastAsia="FangSong" w:hAnsi="Verdana" w:cs="Tahoma"/>
                <w:kern w:val="2"/>
                <w:sz w:val="13"/>
                <w:szCs w:val="13"/>
              </w:rPr>
            </w:pPr>
            <w:r w:rsidRPr="00F67A81">
              <w:rPr>
                <w:rFonts w:ascii="Verdana" w:eastAsia="FangSong" w:hAnsi="Verdana" w:cs="Tahoma"/>
                <w:kern w:val="2"/>
                <w:sz w:val="13"/>
                <w:szCs w:val="13"/>
              </w:rPr>
              <w:t>Numero di occupati</w:t>
            </w: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3FC7F49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0,8</w:t>
            </w: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74FEBEE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0,6</w:t>
            </w: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6BEFC99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6916705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1CE1820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-4,5</w:t>
            </w: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1245B25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2,3</w:t>
            </w: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16D67F4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1,6</w:t>
            </w: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3DDCB26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-5,2</w:t>
            </w: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56B633A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1,6</w:t>
            </w:r>
          </w:p>
        </w:tc>
        <w:tc>
          <w:tcPr>
            <w:tcW w:w="401"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26E853A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0,7</w:t>
            </w: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39DDFA2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13D32EE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27BBCB6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6A772D0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7907FE2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-1,9</w:t>
            </w: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42ADDB0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-0,2</w:t>
            </w: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22B7C87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0,9</w:t>
            </w: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7F91ACC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0,9</w:t>
            </w: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129D652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-10</w:t>
            </w: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3B3F029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6,1</w:t>
            </w:r>
          </w:p>
        </w:tc>
        <w:tc>
          <w:tcPr>
            <w:tcW w:w="400" w:type="dxa"/>
            <w:tcBorders>
              <w:top w:val="dotted" w:sz="4" w:space="0" w:color="auto"/>
              <w:left w:val="dotted" w:sz="4" w:space="0" w:color="auto"/>
              <w:bottom w:val="dotted" w:sz="4" w:space="0" w:color="auto"/>
              <w:right w:val="nil"/>
            </w:tcBorders>
            <w:shd w:val="clear" w:color="auto" w:fill="C7E4DB" w:themeFill="accent3" w:themeFillTint="66"/>
            <w:vAlign w:val="center"/>
          </w:tcPr>
          <w:p w14:paraId="7B53C1E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2,4</w:t>
            </w:r>
          </w:p>
        </w:tc>
      </w:tr>
      <w:tr w:rsidR="00BF2322" w:rsidRPr="00F67A81" w14:paraId="5A67C03B" w14:textId="77777777" w:rsidTr="000C438A">
        <w:trPr>
          <w:trHeight w:val="20"/>
        </w:trPr>
        <w:tc>
          <w:tcPr>
            <w:tcW w:w="2269" w:type="dxa"/>
            <w:tcBorders>
              <w:top w:val="dotted" w:sz="4" w:space="0" w:color="auto"/>
              <w:left w:val="nil"/>
              <w:bottom w:val="dotted" w:sz="4" w:space="0" w:color="auto"/>
              <w:right w:val="dotted" w:sz="4" w:space="0" w:color="auto"/>
            </w:tcBorders>
            <w:shd w:val="clear" w:color="auto" w:fill="C7E4DB" w:themeFill="accent3" w:themeFillTint="66"/>
            <w:vAlign w:val="center"/>
          </w:tcPr>
          <w:p w14:paraId="5F580A9B" w14:textId="77777777" w:rsidR="00BF2322" w:rsidRPr="00F67A81" w:rsidRDefault="00BF2322" w:rsidP="000838EB">
            <w:pPr>
              <w:autoSpaceDE w:val="0"/>
              <w:autoSpaceDN w:val="0"/>
              <w:adjustRightInd w:val="0"/>
              <w:spacing w:before="60" w:after="40"/>
              <w:rPr>
                <w:rFonts w:ascii="Verdana" w:eastAsia="FangSong" w:hAnsi="Verdana" w:cs="Tahoma"/>
                <w:kern w:val="2"/>
                <w:sz w:val="13"/>
                <w:szCs w:val="13"/>
              </w:rPr>
            </w:pPr>
            <w:r w:rsidRPr="00F67A81">
              <w:rPr>
                <w:rFonts w:ascii="Verdana" w:eastAsia="FangSong" w:hAnsi="Verdana" w:cs="Tahoma"/>
                <w:kern w:val="2"/>
                <w:sz w:val="13"/>
                <w:szCs w:val="13"/>
              </w:rPr>
              <w:t>Unità di lavoro</w:t>
            </w: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4F9BC12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0,8</w:t>
            </w: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254E2E7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0,3</w:t>
            </w: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43596CA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-9,3</w:t>
            </w: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58A9882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4,1</w:t>
            </w: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7AD8F8F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70D3E96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0CAF08B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31EF042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397FA05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1"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7037F93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2E6055E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40CC24E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72B0B5A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00353AD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151FBB2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-9,5</w:t>
            </w: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7D5B879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5</w:t>
            </w: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3B6E359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2,6</w:t>
            </w: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0E0B67B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1,7</w:t>
            </w: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6697446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54280A9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nil"/>
            </w:tcBorders>
            <w:shd w:val="clear" w:color="auto" w:fill="C7E4DB" w:themeFill="accent3" w:themeFillTint="66"/>
            <w:vAlign w:val="center"/>
          </w:tcPr>
          <w:p w14:paraId="1F2B47A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r>
      <w:tr w:rsidR="00BF2322" w:rsidRPr="00F67A81" w14:paraId="14A7D2AE" w14:textId="77777777" w:rsidTr="000C438A">
        <w:trPr>
          <w:trHeight w:val="20"/>
        </w:trPr>
        <w:tc>
          <w:tcPr>
            <w:tcW w:w="2269" w:type="dxa"/>
            <w:tcBorders>
              <w:top w:val="dotted" w:sz="4" w:space="0" w:color="auto"/>
              <w:left w:val="nil"/>
              <w:bottom w:val="dotted" w:sz="4" w:space="0" w:color="auto"/>
              <w:right w:val="dotted" w:sz="4" w:space="0" w:color="auto"/>
            </w:tcBorders>
            <w:shd w:val="clear" w:color="auto" w:fill="C7E4DB" w:themeFill="accent3" w:themeFillTint="66"/>
            <w:vAlign w:val="center"/>
          </w:tcPr>
          <w:p w14:paraId="594681FB" w14:textId="77777777" w:rsidR="00BF2322" w:rsidRPr="00F67A81" w:rsidRDefault="00BF2322" w:rsidP="000838EB">
            <w:pPr>
              <w:autoSpaceDE w:val="0"/>
              <w:autoSpaceDN w:val="0"/>
              <w:adjustRightInd w:val="0"/>
              <w:spacing w:before="60" w:after="40"/>
              <w:rPr>
                <w:rFonts w:ascii="Verdana" w:eastAsia="FangSong" w:hAnsi="Verdana" w:cs="Tahoma"/>
                <w:kern w:val="2"/>
                <w:sz w:val="13"/>
                <w:szCs w:val="13"/>
              </w:rPr>
            </w:pPr>
            <w:r w:rsidRPr="00F67A81">
              <w:rPr>
                <w:rFonts w:ascii="Verdana" w:eastAsia="FangSong" w:hAnsi="Verdana" w:cs="Tahoma"/>
                <w:kern w:val="2"/>
                <w:sz w:val="13"/>
                <w:szCs w:val="13"/>
              </w:rPr>
              <w:t>Ore lavorate</w:t>
            </w: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00F55F4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w:t>
            </w: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6054687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0,4</w:t>
            </w: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2137FF3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7C45999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15224F2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-12</w:t>
            </w: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6043A3F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6,4</w:t>
            </w: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1DF562C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3,3</w:t>
            </w: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69DAC99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-15</w:t>
            </w: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0974EEF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4,1</w:t>
            </w:r>
          </w:p>
        </w:tc>
        <w:tc>
          <w:tcPr>
            <w:tcW w:w="401"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6600414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1,8</w:t>
            </w: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32D5794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429A072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2A127BF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222B00D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66CCC5F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58D4ABD1"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71D0452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5DF97C9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472CEF0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21DB321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nil"/>
            </w:tcBorders>
            <w:shd w:val="clear" w:color="auto" w:fill="C7E4DB" w:themeFill="accent3" w:themeFillTint="66"/>
            <w:vAlign w:val="center"/>
          </w:tcPr>
          <w:p w14:paraId="711D85E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r>
      <w:tr w:rsidR="00BF2322" w:rsidRPr="00F67A81" w14:paraId="05D8310E" w14:textId="77777777" w:rsidTr="000C438A">
        <w:trPr>
          <w:trHeight w:val="20"/>
        </w:trPr>
        <w:tc>
          <w:tcPr>
            <w:tcW w:w="2269" w:type="dxa"/>
            <w:tcBorders>
              <w:top w:val="dotted" w:sz="4" w:space="0" w:color="auto"/>
              <w:left w:val="nil"/>
              <w:bottom w:val="dotted" w:sz="4" w:space="0" w:color="auto"/>
              <w:right w:val="dotted" w:sz="4" w:space="0" w:color="auto"/>
            </w:tcBorders>
            <w:shd w:val="clear" w:color="auto" w:fill="C7E4DB" w:themeFill="accent3" w:themeFillTint="66"/>
            <w:vAlign w:val="center"/>
          </w:tcPr>
          <w:p w14:paraId="054A212D" w14:textId="77777777" w:rsidR="00BF2322" w:rsidRPr="00F67A81" w:rsidRDefault="00BF2322" w:rsidP="000838EB">
            <w:pPr>
              <w:autoSpaceDE w:val="0"/>
              <w:autoSpaceDN w:val="0"/>
              <w:adjustRightInd w:val="0"/>
              <w:spacing w:before="60" w:after="40"/>
              <w:rPr>
                <w:rFonts w:ascii="Verdana" w:eastAsia="FangSong" w:hAnsi="Verdana" w:cs="Tahoma"/>
                <w:kern w:val="2"/>
                <w:sz w:val="13"/>
                <w:szCs w:val="13"/>
              </w:rPr>
            </w:pPr>
            <w:r w:rsidRPr="00F67A81">
              <w:rPr>
                <w:rFonts w:ascii="Verdana" w:eastAsia="FangSong" w:hAnsi="Verdana" w:cs="Tahoma"/>
                <w:kern w:val="2"/>
                <w:sz w:val="13"/>
                <w:szCs w:val="13"/>
              </w:rPr>
              <w:t>Tasso di disoccupazione</w:t>
            </w: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07E7652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10,6</w:t>
            </w: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5320970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10</w:t>
            </w: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244DFBA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9,6</w:t>
            </w: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5EBBD39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10,2</w:t>
            </w: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66B0275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10,9</w:t>
            </w: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0EE2CB6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12,2</w:t>
            </w: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2DA276ED"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11,9</w:t>
            </w: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4CB93EA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11,9</w:t>
            </w: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79A4B33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12,9</w:t>
            </w:r>
          </w:p>
        </w:tc>
        <w:tc>
          <w:tcPr>
            <w:tcW w:w="401"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3E7BB06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13,1</w:t>
            </w: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2A2A2EAA"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2F4CF6C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36A484B7"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11</w:t>
            </w: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6084387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11,8</w:t>
            </w: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4B7650B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9,5</w:t>
            </w: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150289F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10,7</w:t>
            </w: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1D749A2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10,3</w:t>
            </w:r>
          </w:p>
        </w:tc>
        <w:tc>
          <w:tcPr>
            <w:tcW w:w="400" w:type="dxa"/>
            <w:tcBorders>
              <w:top w:val="dotted" w:sz="4" w:space="0" w:color="auto"/>
              <w:left w:val="dotted" w:sz="4" w:space="0" w:color="auto"/>
              <w:bottom w:val="dotted" w:sz="4" w:space="0" w:color="auto"/>
              <w:right w:val="single" w:sz="4" w:space="0" w:color="auto"/>
            </w:tcBorders>
            <w:shd w:val="clear" w:color="auto" w:fill="C7E4DB" w:themeFill="accent3" w:themeFillTint="66"/>
            <w:vAlign w:val="center"/>
          </w:tcPr>
          <w:p w14:paraId="1D49E16C"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9,8</w:t>
            </w:r>
          </w:p>
        </w:tc>
        <w:tc>
          <w:tcPr>
            <w:tcW w:w="400" w:type="dxa"/>
            <w:tcBorders>
              <w:top w:val="dotted" w:sz="4" w:space="0" w:color="auto"/>
              <w:left w:val="single" w:sz="4" w:space="0" w:color="auto"/>
              <w:bottom w:val="dotted" w:sz="4" w:space="0" w:color="auto"/>
              <w:right w:val="dotted" w:sz="4" w:space="0" w:color="auto"/>
            </w:tcBorders>
            <w:shd w:val="clear" w:color="auto" w:fill="C7E4DB" w:themeFill="accent3" w:themeFillTint="66"/>
            <w:vAlign w:val="center"/>
          </w:tcPr>
          <w:p w14:paraId="3659A24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9,9</w:t>
            </w:r>
          </w:p>
        </w:tc>
        <w:tc>
          <w:tcPr>
            <w:tcW w:w="400" w:type="dxa"/>
            <w:tcBorders>
              <w:top w:val="dotted" w:sz="4" w:space="0" w:color="auto"/>
              <w:left w:val="dotted" w:sz="4" w:space="0" w:color="auto"/>
              <w:bottom w:val="dotted" w:sz="4" w:space="0" w:color="auto"/>
              <w:right w:val="dotted" w:sz="4" w:space="0" w:color="auto"/>
            </w:tcBorders>
            <w:shd w:val="clear" w:color="auto" w:fill="C7E4DB" w:themeFill="accent3" w:themeFillTint="66"/>
            <w:vAlign w:val="center"/>
          </w:tcPr>
          <w:p w14:paraId="27B2966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11,6</w:t>
            </w:r>
          </w:p>
        </w:tc>
        <w:tc>
          <w:tcPr>
            <w:tcW w:w="400" w:type="dxa"/>
            <w:tcBorders>
              <w:top w:val="dotted" w:sz="4" w:space="0" w:color="auto"/>
              <w:left w:val="dotted" w:sz="4" w:space="0" w:color="auto"/>
              <w:bottom w:val="dotted" w:sz="4" w:space="0" w:color="auto"/>
              <w:right w:val="nil"/>
            </w:tcBorders>
            <w:shd w:val="clear" w:color="auto" w:fill="C7E4DB" w:themeFill="accent3" w:themeFillTint="66"/>
            <w:vAlign w:val="center"/>
          </w:tcPr>
          <w:p w14:paraId="0940610F"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11,1</w:t>
            </w:r>
          </w:p>
        </w:tc>
      </w:tr>
      <w:tr w:rsidR="00BF2322" w:rsidRPr="00F67A81" w14:paraId="50B5A475" w14:textId="77777777" w:rsidTr="000C438A">
        <w:trPr>
          <w:trHeight w:val="20"/>
        </w:trPr>
        <w:tc>
          <w:tcPr>
            <w:tcW w:w="2269" w:type="dxa"/>
            <w:tcBorders>
              <w:top w:val="dotted" w:sz="4" w:space="0" w:color="auto"/>
              <w:left w:val="nil"/>
              <w:bottom w:val="nil"/>
              <w:right w:val="dotted" w:sz="4" w:space="0" w:color="auto"/>
            </w:tcBorders>
            <w:shd w:val="clear" w:color="auto" w:fill="C7E4DB" w:themeFill="accent3" w:themeFillTint="66"/>
            <w:vAlign w:val="center"/>
          </w:tcPr>
          <w:p w14:paraId="51DE86D4" w14:textId="77777777" w:rsidR="00BF2322" w:rsidRPr="00F67A81" w:rsidRDefault="00BF2322" w:rsidP="000838EB">
            <w:pPr>
              <w:autoSpaceDE w:val="0"/>
              <w:autoSpaceDN w:val="0"/>
              <w:adjustRightInd w:val="0"/>
              <w:spacing w:before="60" w:after="40"/>
              <w:rPr>
                <w:rFonts w:ascii="Verdana" w:eastAsia="FangSong" w:hAnsi="Verdana" w:cs="Tahoma"/>
                <w:kern w:val="2"/>
                <w:sz w:val="13"/>
                <w:szCs w:val="13"/>
              </w:rPr>
            </w:pPr>
            <w:r w:rsidRPr="00F67A81">
              <w:rPr>
                <w:rFonts w:ascii="Verdana" w:eastAsia="FangSong" w:hAnsi="Verdana" w:cs="Tahoma"/>
                <w:kern w:val="2"/>
                <w:sz w:val="13"/>
                <w:szCs w:val="13"/>
              </w:rPr>
              <w:t>Retribuzioni per ULA dipendente</w:t>
            </w:r>
          </w:p>
        </w:tc>
        <w:tc>
          <w:tcPr>
            <w:tcW w:w="400" w:type="dxa"/>
            <w:tcBorders>
              <w:top w:val="dotted" w:sz="4" w:space="0" w:color="auto"/>
              <w:left w:val="dotted" w:sz="4" w:space="0" w:color="auto"/>
              <w:bottom w:val="nil"/>
              <w:right w:val="dotted" w:sz="4" w:space="0" w:color="auto"/>
            </w:tcBorders>
            <w:shd w:val="clear" w:color="auto" w:fill="C7E4DB" w:themeFill="accent3" w:themeFillTint="66"/>
            <w:vAlign w:val="center"/>
          </w:tcPr>
          <w:p w14:paraId="60E75B5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1,7</w:t>
            </w:r>
          </w:p>
        </w:tc>
        <w:tc>
          <w:tcPr>
            <w:tcW w:w="400" w:type="dxa"/>
            <w:tcBorders>
              <w:top w:val="dotted" w:sz="4" w:space="0" w:color="auto"/>
              <w:left w:val="dotted" w:sz="4" w:space="0" w:color="auto"/>
              <w:bottom w:val="nil"/>
              <w:right w:val="single" w:sz="4" w:space="0" w:color="auto"/>
            </w:tcBorders>
            <w:shd w:val="clear" w:color="auto" w:fill="C7E4DB" w:themeFill="accent3" w:themeFillTint="66"/>
            <w:vAlign w:val="center"/>
          </w:tcPr>
          <w:p w14:paraId="26A70646"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1,3</w:t>
            </w:r>
          </w:p>
        </w:tc>
        <w:tc>
          <w:tcPr>
            <w:tcW w:w="400" w:type="dxa"/>
            <w:tcBorders>
              <w:top w:val="dotted" w:sz="4" w:space="0" w:color="auto"/>
              <w:left w:val="single" w:sz="4" w:space="0" w:color="auto"/>
              <w:bottom w:val="nil"/>
              <w:right w:val="dotted" w:sz="4" w:space="0" w:color="auto"/>
            </w:tcBorders>
            <w:shd w:val="clear" w:color="auto" w:fill="C7E4DB" w:themeFill="accent3" w:themeFillTint="66"/>
            <w:vAlign w:val="center"/>
          </w:tcPr>
          <w:p w14:paraId="70A868B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-0,7</w:t>
            </w:r>
          </w:p>
        </w:tc>
        <w:tc>
          <w:tcPr>
            <w:tcW w:w="400" w:type="dxa"/>
            <w:tcBorders>
              <w:top w:val="dotted" w:sz="4" w:space="0" w:color="auto"/>
              <w:left w:val="dotted" w:sz="4" w:space="0" w:color="auto"/>
              <w:bottom w:val="nil"/>
              <w:right w:val="single" w:sz="4" w:space="0" w:color="auto"/>
            </w:tcBorders>
            <w:shd w:val="clear" w:color="auto" w:fill="C7E4DB" w:themeFill="accent3" w:themeFillTint="66"/>
            <w:vAlign w:val="center"/>
          </w:tcPr>
          <w:p w14:paraId="07C64B04"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r w:rsidRPr="00F67A81">
              <w:rPr>
                <w:rFonts w:ascii="Verdana" w:eastAsia="FangSong" w:hAnsi="Verdana" w:cs="Tahoma"/>
                <w:kern w:val="2"/>
                <w:sz w:val="13"/>
                <w:szCs w:val="13"/>
              </w:rPr>
              <w:t>-0,4</w:t>
            </w:r>
          </w:p>
        </w:tc>
        <w:tc>
          <w:tcPr>
            <w:tcW w:w="400" w:type="dxa"/>
            <w:tcBorders>
              <w:top w:val="dotted" w:sz="4" w:space="0" w:color="auto"/>
              <w:left w:val="single" w:sz="4" w:space="0" w:color="auto"/>
              <w:bottom w:val="nil"/>
              <w:right w:val="dotted" w:sz="4" w:space="0" w:color="auto"/>
            </w:tcBorders>
            <w:shd w:val="clear" w:color="auto" w:fill="C7E4DB" w:themeFill="accent3" w:themeFillTint="66"/>
            <w:vAlign w:val="center"/>
          </w:tcPr>
          <w:p w14:paraId="5D3888C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nil"/>
              <w:right w:val="dotted" w:sz="4" w:space="0" w:color="auto"/>
            </w:tcBorders>
            <w:shd w:val="clear" w:color="auto" w:fill="C7E4DB" w:themeFill="accent3" w:themeFillTint="66"/>
            <w:vAlign w:val="center"/>
          </w:tcPr>
          <w:p w14:paraId="5CE4409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nil"/>
              <w:right w:val="single" w:sz="4" w:space="0" w:color="auto"/>
            </w:tcBorders>
            <w:shd w:val="clear" w:color="auto" w:fill="C7E4DB" w:themeFill="accent3" w:themeFillTint="66"/>
            <w:vAlign w:val="center"/>
          </w:tcPr>
          <w:p w14:paraId="3B8DC15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nil"/>
              <w:right w:val="dotted" w:sz="4" w:space="0" w:color="auto"/>
            </w:tcBorders>
            <w:shd w:val="clear" w:color="auto" w:fill="C7E4DB" w:themeFill="accent3" w:themeFillTint="66"/>
            <w:vAlign w:val="center"/>
          </w:tcPr>
          <w:p w14:paraId="483EBEB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nil"/>
              <w:right w:val="dotted" w:sz="4" w:space="0" w:color="auto"/>
            </w:tcBorders>
            <w:shd w:val="clear" w:color="auto" w:fill="C7E4DB" w:themeFill="accent3" w:themeFillTint="66"/>
            <w:vAlign w:val="center"/>
          </w:tcPr>
          <w:p w14:paraId="2A27F882"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1" w:type="dxa"/>
            <w:tcBorders>
              <w:top w:val="dotted" w:sz="4" w:space="0" w:color="auto"/>
              <w:left w:val="dotted" w:sz="4" w:space="0" w:color="auto"/>
              <w:bottom w:val="nil"/>
              <w:right w:val="single" w:sz="4" w:space="0" w:color="auto"/>
            </w:tcBorders>
            <w:shd w:val="clear" w:color="auto" w:fill="C7E4DB" w:themeFill="accent3" w:themeFillTint="66"/>
            <w:vAlign w:val="center"/>
          </w:tcPr>
          <w:p w14:paraId="5A754E4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nil"/>
              <w:right w:val="dotted" w:sz="4" w:space="0" w:color="auto"/>
            </w:tcBorders>
            <w:shd w:val="clear" w:color="auto" w:fill="C7E4DB" w:themeFill="accent3" w:themeFillTint="66"/>
            <w:vAlign w:val="center"/>
          </w:tcPr>
          <w:p w14:paraId="61488C00"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nil"/>
              <w:right w:val="single" w:sz="4" w:space="0" w:color="auto"/>
            </w:tcBorders>
            <w:shd w:val="clear" w:color="auto" w:fill="C7E4DB" w:themeFill="accent3" w:themeFillTint="66"/>
            <w:vAlign w:val="center"/>
          </w:tcPr>
          <w:p w14:paraId="372FBB29"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nil"/>
              <w:right w:val="dotted" w:sz="4" w:space="0" w:color="auto"/>
            </w:tcBorders>
            <w:shd w:val="clear" w:color="auto" w:fill="C7E4DB" w:themeFill="accent3" w:themeFillTint="66"/>
            <w:vAlign w:val="center"/>
          </w:tcPr>
          <w:p w14:paraId="3D2BE19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nil"/>
              <w:right w:val="single" w:sz="4" w:space="0" w:color="auto"/>
            </w:tcBorders>
            <w:shd w:val="clear" w:color="auto" w:fill="C7E4DB" w:themeFill="accent3" w:themeFillTint="66"/>
            <w:vAlign w:val="center"/>
          </w:tcPr>
          <w:p w14:paraId="577A6BEB"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nil"/>
              <w:right w:val="dotted" w:sz="4" w:space="0" w:color="auto"/>
            </w:tcBorders>
            <w:shd w:val="clear" w:color="auto" w:fill="C7E4DB" w:themeFill="accent3" w:themeFillTint="66"/>
            <w:vAlign w:val="center"/>
          </w:tcPr>
          <w:p w14:paraId="0E8AFF33"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nil"/>
              <w:right w:val="dotted" w:sz="4" w:space="0" w:color="auto"/>
            </w:tcBorders>
            <w:shd w:val="clear" w:color="auto" w:fill="C7E4DB" w:themeFill="accent3" w:themeFillTint="66"/>
            <w:vAlign w:val="center"/>
          </w:tcPr>
          <w:p w14:paraId="056CFF6E"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nil"/>
              <w:right w:val="dotted" w:sz="4" w:space="0" w:color="auto"/>
            </w:tcBorders>
            <w:shd w:val="clear" w:color="auto" w:fill="C7E4DB" w:themeFill="accent3" w:themeFillTint="66"/>
            <w:vAlign w:val="center"/>
          </w:tcPr>
          <w:p w14:paraId="418FBF6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nil"/>
              <w:right w:val="single" w:sz="4" w:space="0" w:color="auto"/>
            </w:tcBorders>
            <w:shd w:val="clear" w:color="auto" w:fill="C7E4DB" w:themeFill="accent3" w:themeFillTint="66"/>
            <w:vAlign w:val="center"/>
          </w:tcPr>
          <w:p w14:paraId="42AEC53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single" w:sz="4" w:space="0" w:color="auto"/>
              <w:bottom w:val="nil"/>
              <w:right w:val="dotted" w:sz="4" w:space="0" w:color="auto"/>
            </w:tcBorders>
            <w:shd w:val="clear" w:color="auto" w:fill="C7E4DB" w:themeFill="accent3" w:themeFillTint="66"/>
            <w:vAlign w:val="center"/>
          </w:tcPr>
          <w:p w14:paraId="45D06695"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nil"/>
              <w:right w:val="dotted" w:sz="4" w:space="0" w:color="auto"/>
            </w:tcBorders>
            <w:shd w:val="clear" w:color="auto" w:fill="C7E4DB" w:themeFill="accent3" w:themeFillTint="66"/>
            <w:vAlign w:val="center"/>
          </w:tcPr>
          <w:p w14:paraId="66FC444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c>
          <w:tcPr>
            <w:tcW w:w="400" w:type="dxa"/>
            <w:tcBorders>
              <w:top w:val="dotted" w:sz="4" w:space="0" w:color="auto"/>
              <w:left w:val="dotted" w:sz="4" w:space="0" w:color="auto"/>
              <w:bottom w:val="nil"/>
              <w:right w:val="nil"/>
            </w:tcBorders>
            <w:shd w:val="clear" w:color="auto" w:fill="C7E4DB" w:themeFill="accent3" w:themeFillTint="66"/>
            <w:vAlign w:val="center"/>
          </w:tcPr>
          <w:p w14:paraId="76D47C68" w14:textId="77777777" w:rsidR="00BF2322" w:rsidRPr="00F67A81" w:rsidRDefault="00BF2322" w:rsidP="000838EB">
            <w:pPr>
              <w:autoSpaceDE w:val="0"/>
              <w:autoSpaceDN w:val="0"/>
              <w:adjustRightInd w:val="0"/>
              <w:spacing w:before="60" w:after="40"/>
              <w:jc w:val="right"/>
              <w:rPr>
                <w:rFonts w:ascii="Verdana" w:eastAsia="FangSong" w:hAnsi="Verdana" w:cs="Tahoma"/>
                <w:kern w:val="2"/>
                <w:sz w:val="13"/>
                <w:szCs w:val="13"/>
              </w:rPr>
            </w:pPr>
          </w:p>
        </w:tc>
      </w:tr>
    </w:tbl>
    <w:p w14:paraId="6372EDF3" w14:textId="77777777" w:rsidR="00BF2322" w:rsidRPr="00F67A81" w:rsidRDefault="00BF2322" w:rsidP="00BF2322">
      <w:pPr>
        <w:autoSpaceDE w:val="0"/>
        <w:autoSpaceDN w:val="0"/>
        <w:adjustRightInd w:val="0"/>
        <w:jc w:val="both"/>
        <w:rPr>
          <w:rFonts w:ascii="Verdana" w:eastAsia="FangSong" w:hAnsi="Verdana" w:cs="Narkisim"/>
          <w:sz w:val="16"/>
          <w:szCs w:val="16"/>
        </w:rPr>
      </w:pPr>
    </w:p>
    <w:p w14:paraId="4B1F6E20" w14:textId="77777777" w:rsidR="00BF2322" w:rsidRPr="00F67A81" w:rsidRDefault="00BF2322" w:rsidP="00BF2322">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16"/>
          <w:szCs w:val="16"/>
        </w:rPr>
        <w:t>Fonte: Elaborazioni dell’AUR da MEF, Banca d’Italia, Istat, OCSE, CERVED.</w:t>
      </w:r>
      <w:r w:rsidRPr="00F67A81">
        <w:rPr>
          <w:rFonts w:ascii="Verdana" w:eastAsia="FangSong" w:hAnsi="Verdana" w:cs="Narkisim"/>
          <w:sz w:val="20"/>
          <w:szCs w:val="20"/>
        </w:rPr>
        <w:br w:type="page"/>
      </w:r>
    </w:p>
    <w:p w14:paraId="0FD09C37" w14:textId="77777777" w:rsidR="00F54AD8" w:rsidRPr="00F67A81" w:rsidRDefault="00F54AD8">
      <w:pPr>
        <w:rPr>
          <w:rFonts w:ascii="Verdana" w:eastAsia="FangSong" w:hAnsi="Verdana" w:cs="Narkisim"/>
          <w:sz w:val="20"/>
          <w:szCs w:val="20"/>
        </w:rPr>
      </w:pPr>
    </w:p>
    <w:p w14:paraId="5105B49C" w14:textId="77777777" w:rsidR="00F54AD8" w:rsidRPr="00F67A81" w:rsidRDefault="00F54AD8" w:rsidP="001704E7">
      <w:pPr>
        <w:autoSpaceDE w:val="0"/>
        <w:autoSpaceDN w:val="0"/>
        <w:adjustRightInd w:val="0"/>
        <w:jc w:val="both"/>
        <w:rPr>
          <w:rFonts w:ascii="Verdana" w:eastAsia="FangSong" w:hAnsi="Verdana" w:cs="Narkisim"/>
          <w:sz w:val="20"/>
          <w:szCs w:val="20"/>
        </w:rPr>
      </w:pPr>
    </w:p>
    <w:p w14:paraId="62EE9B36" w14:textId="77777777" w:rsidR="001704E7" w:rsidRPr="00BD4732" w:rsidRDefault="001704E7" w:rsidP="001704E7">
      <w:pPr>
        <w:spacing w:line="360" w:lineRule="exact"/>
        <w:ind w:left="1276" w:hanging="709"/>
        <w:outlineLvl w:val="1"/>
        <w:rPr>
          <w:rFonts w:ascii="Verdana" w:eastAsia="FangSong" w:hAnsi="Verdana" w:cs="Narkisim"/>
          <w:bCs/>
          <w:caps/>
          <w:color w:val="006600"/>
          <w:w w:val="90"/>
          <w:sz w:val="36"/>
          <w:szCs w:val="36"/>
        </w:rPr>
      </w:pPr>
      <w:bookmarkStart w:id="32" w:name="_Toc58252493"/>
      <w:r w:rsidRPr="00BD4732">
        <w:rPr>
          <w:rFonts w:ascii="Verdana" w:eastAsia="FangSong" w:hAnsi="Verdana" w:cs="Narkisim"/>
          <w:bCs/>
          <w:caps/>
          <w:color w:val="006600"/>
          <w:w w:val="90"/>
          <w:sz w:val="36"/>
          <w:szCs w:val="36"/>
        </w:rPr>
        <w:t>1.3.</w:t>
      </w:r>
      <w:r w:rsidR="00E04711" w:rsidRPr="00BD4732">
        <w:rPr>
          <w:rFonts w:ascii="Verdana" w:eastAsia="FangSong" w:hAnsi="Verdana" w:cs="Narkisim"/>
          <w:bCs/>
          <w:caps/>
          <w:color w:val="006600"/>
          <w:w w:val="90"/>
          <w:sz w:val="36"/>
          <w:szCs w:val="36"/>
        </w:rPr>
        <w:tab/>
      </w:r>
      <w:r w:rsidRPr="00BD4732">
        <w:rPr>
          <w:rFonts w:ascii="Verdana" w:eastAsia="FangSong" w:hAnsi="Verdana" w:cs="Narkisim"/>
          <w:bCs/>
          <w:caps/>
          <w:color w:val="006600"/>
          <w:w w:val="90"/>
          <w:sz w:val="36"/>
          <w:szCs w:val="36"/>
        </w:rPr>
        <w:t>Lo Scenario macroeconomico</w:t>
      </w:r>
      <w:r w:rsidRPr="00BD4732">
        <w:rPr>
          <w:rFonts w:ascii="Verdana" w:eastAsia="FangSong" w:hAnsi="Verdana" w:cs="Narkisim"/>
          <w:bCs/>
          <w:caps/>
          <w:color w:val="006600"/>
          <w:w w:val="90"/>
          <w:sz w:val="36"/>
          <w:szCs w:val="36"/>
        </w:rPr>
        <w:br/>
        <w:t>per l’UMBRIA -</w:t>
      </w:r>
      <w:r w:rsidR="00AB71CC" w:rsidRPr="00BD4732">
        <w:rPr>
          <w:rFonts w:ascii="Verdana" w:eastAsia="FangSong" w:hAnsi="Verdana" w:cs="Narkisim"/>
          <w:bCs/>
          <w:caps/>
          <w:color w:val="006600"/>
          <w:w w:val="90"/>
          <w:sz w:val="36"/>
          <w:szCs w:val="36"/>
        </w:rPr>
        <w:t xml:space="preserve"> </w:t>
      </w:r>
      <w:r w:rsidR="00FB6B82" w:rsidRPr="00BD4732">
        <w:rPr>
          <w:rFonts w:ascii="Verdana" w:eastAsia="FangSong" w:hAnsi="Verdana" w:cs="Narkisim"/>
          <w:bCs/>
          <w:caps/>
          <w:color w:val="006600"/>
          <w:w w:val="90"/>
          <w:sz w:val="36"/>
          <w:szCs w:val="36"/>
        </w:rPr>
        <w:t>impatto del C</w:t>
      </w:r>
      <w:r w:rsidRPr="00BD4732">
        <w:rPr>
          <w:rFonts w:ascii="Verdana" w:eastAsia="FangSong" w:hAnsi="Verdana" w:cs="Narkisim"/>
          <w:bCs/>
          <w:caps/>
          <w:color w:val="006600"/>
          <w:w w:val="90"/>
          <w:sz w:val="36"/>
          <w:szCs w:val="36"/>
        </w:rPr>
        <w:t>ovid-19</w:t>
      </w:r>
      <w:bookmarkEnd w:id="32"/>
    </w:p>
    <w:p w14:paraId="76C55EF3"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0CD8858B"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La pandemia da coronavirus ha determinato una crisi economica senza precedenti che ha investito in modo significativo anche l’Umbria.</w:t>
      </w:r>
    </w:p>
    <w:p w14:paraId="6987E34F"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1D284849"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Secondo l’aggiornamento congiunturale di</w:t>
      </w:r>
      <w:r w:rsidRPr="00F67A81">
        <w:rPr>
          <w:rFonts w:ascii="Verdana" w:eastAsia="FangSong" w:hAnsi="Verdana" w:cs="Narkisim"/>
          <w:color w:val="1C6194"/>
          <w:sz w:val="20"/>
          <w:szCs w:val="20"/>
        </w:rPr>
        <w:t xml:space="preserve"> </w:t>
      </w:r>
      <w:r w:rsidRPr="000C438A">
        <w:rPr>
          <w:rFonts w:ascii="Verdana" w:eastAsia="FangSong" w:hAnsi="Verdana" w:cs="Narkisim"/>
          <w:b/>
          <w:bCs/>
          <w:color w:val="006600"/>
          <w:sz w:val="20"/>
          <w:szCs w:val="20"/>
        </w:rPr>
        <w:t>Bankitalia</w:t>
      </w:r>
      <w:r w:rsidRPr="00F67A81">
        <w:rPr>
          <w:rFonts w:ascii="Verdana" w:eastAsia="FangSong" w:hAnsi="Verdana" w:cs="Narkisim"/>
          <w:sz w:val="20"/>
          <w:szCs w:val="20"/>
        </w:rPr>
        <w:t>, “</w:t>
      </w:r>
      <w:r w:rsidRPr="00F67A81">
        <w:rPr>
          <w:rFonts w:ascii="Verdana" w:eastAsia="FangSong" w:hAnsi="Verdana" w:cs="Narkisim"/>
          <w:i/>
          <w:iCs/>
          <w:sz w:val="20"/>
          <w:szCs w:val="20"/>
        </w:rPr>
        <w:t>nella prima parte del 2020 l'economia umbra ha subito una contrazione molto marcata in connessione con gli effetti dell'epidemia di Covid-19. Nel terzo trimestre l'attività ha mostrato una ripresa, che ha consentito tuttavia un recupero molto parziale di quanto perso in primavera</w:t>
      </w:r>
      <w:r w:rsidRPr="00F67A81">
        <w:rPr>
          <w:rFonts w:ascii="Verdana" w:eastAsia="FangSong" w:hAnsi="Verdana" w:cs="Narkisim"/>
          <w:sz w:val="20"/>
          <w:szCs w:val="20"/>
        </w:rPr>
        <w:t xml:space="preserve">”. </w:t>
      </w:r>
    </w:p>
    <w:p w14:paraId="2D69D24A"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4FB53C72"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 xml:space="preserve">Per quanto riguarda </w:t>
      </w:r>
      <w:r w:rsidRPr="000C438A">
        <w:rPr>
          <w:rFonts w:ascii="Verdana" w:eastAsia="FangSong" w:hAnsi="Verdana" w:cs="Narkisim"/>
          <w:b/>
          <w:bCs/>
          <w:color w:val="006600"/>
          <w:sz w:val="20"/>
          <w:szCs w:val="20"/>
        </w:rPr>
        <w:t>l'industria</w:t>
      </w:r>
      <w:r w:rsidRPr="000C438A">
        <w:rPr>
          <w:rFonts w:ascii="Verdana" w:eastAsia="FangSong" w:hAnsi="Verdana" w:cs="Narkisim"/>
          <w:color w:val="006600"/>
          <w:sz w:val="20"/>
          <w:szCs w:val="20"/>
        </w:rPr>
        <w:t xml:space="preserve">, </w:t>
      </w:r>
      <w:r w:rsidRPr="00F67A81">
        <w:rPr>
          <w:rFonts w:ascii="Verdana" w:eastAsia="FangSong" w:hAnsi="Verdana" w:cs="Narkisim"/>
          <w:sz w:val="20"/>
          <w:szCs w:val="20"/>
        </w:rPr>
        <w:t>secondo l’analisi di Bankitalia, “</w:t>
      </w:r>
      <w:r w:rsidRPr="00F67A81">
        <w:rPr>
          <w:rFonts w:ascii="Verdana" w:eastAsia="FangSong" w:hAnsi="Verdana" w:cs="Narkisim"/>
          <w:i/>
          <w:iCs/>
          <w:sz w:val="20"/>
          <w:szCs w:val="20"/>
        </w:rPr>
        <w:t>tutti i principali settori di specializzazione, con l'eccezione di quello alimentare, hanno evidenziato una diffusa flessione delle vendite. Ordini e fatturato hanno ripreso a crescere significativamente durante l'estate, senza tuttavia tornare ai livelli del 2019. I piani di investimento, deboli già all'inizio dell'anno, sono stati rivisti al ribasso da un'ampia quota di aziende. Il mutato contesto ha prodotto pesanti ricadute anche sull'edilizia, che in prospettiva potrebbe tuttavia trarre beneficio dai recenti provvedimenti di rafforzamento degli incentivi fiscali e di snellimento burocratico delle opere di ricostruzione post-terremoto. Nel terziario la crisi dei consumi ha colpito in misura severa i servizi di alloggio e ristorazione e il commercio al dettaglio non alimentare. Le perdite di flussi turistici accumulate nei mesi di restrizioni alla mobilità e di distanziamento sociale sono state solo in piccola parte compensate dalla forte crescita di visitatori italiani registrata in agosto</w:t>
      </w:r>
      <w:r w:rsidRPr="00F67A81">
        <w:rPr>
          <w:rFonts w:ascii="Verdana" w:eastAsia="FangSong" w:hAnsi="Verdana" w:cs="Narkisim"/>
          <w:sz w:val="20"/>
          <w:szCs w:val="20"/>
        </w:rPr>
        <w:t>”.</w:t>
      </w:r>
    </w:p>
    <w:p w14:paraId="76DCB9E7"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0CD4C09E"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Le condizioni reddituali del sistema produttivo umbro sono peggiorate per effetto del ridimensionamento dei ricavi, da cui è derivato anche un ingente fabbisogno di liquidità. L'accresciuta domanda di finanziamenti da parte delle imprese, soprattutto di quelle di piccole dimensioni, è stata soddisfatta dal sistema bancario a condizioni rese più favorevoli dalle misure espansive di politica monetaria e dagli interventi governativi. Ai provvedimenti di sostegno delle autorità, incluse quelle di vigilanza, è riconducibile anche il mantenimento su livelli contenuti del flusso dei crediti deteriorati.</w:t>
      </w:r>
    </w:p>
    <w:p w14:paraId="58EE1DE0"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41FD0838"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 xml:space="preserve">Per quanto riguarda il </w:t>
      </w:r>
      <w:r w:rsidRPr="000C438A">
        <w:rPr>
          <w:rFonts w:ascii="Verdana" w:eastAsia="FangSong" w:hAnsi="Verdana" w:cs="Narkisim"/>
          <w:b/>
          <w:bCs/>
          <w:color w:val="006600"/>
          <w:sz w:val="20"/>
          <w:szCs w:val="20"/>
        </w:rPr>
        <w:t>mercato del lavoro</w:t>
      </w:r>
      <w:r w:rsidRPr="00F67A81">
        <w:rPr>
          <w:rFonts w:ascii="Verdana" w:eastAsia="FangSong" w:hAnsi="Verdana" w:cs="Narkisim"/>
          <w:sz w:val="20"/>
          <w:szCs w:val="20"/>
        </w:rPr>
        <w:t>, sempre in base all’aggiornamento congiunturale di Bankitalia, “</w:t>
      </w:r>
      <w:r w:rsidRPr="00F67A81">
        <w:rPr>
          <w:rFonts w:ascii="Verdana" w:eastAsia="FangSong" w:hAnsi="Verdana" w:cs="Narkisim"/>
          <w:i/>
          <w:iCs/>
          <w:sz w:val="20"/>
          <w:szCs w:val="20"/>
        </w:rPr>
        <w:t>la contrazione dell'attività produttiva ha determinato un brusco calo delle ore lavorate e delle attivazioni di contratti a termine, in special modo nei servizi e tra i giovani. L'impatto sull'occupazione è stato attenuato dal blocco dei licenziamenti e dal massiccio ricorso alle forme di integrazione salariale</w:t>
      </w:r>
      <w:r w:rsidRPr="00F67A81">
        <w:rPr>
          <w:rFonts w:ascii="Verdana" w:eastAsia="FangSong" w:hAnsi="Verdana" w:cs="Narkisim"/>
          <w:sz w:val="20"/>
          <w:szCs w:val="20"/>
        </w:rPr>
        <w:t>”</w:t>
      </w:r>
      <w:r w:rsidR="008D081B" w:rsidRPr="00F67A81">
        <w:rPr>
          <w:rFonts w:ascii="Verdana" w:eastAsia="FangSong" w:hAnsi="Verdana" w:cs="Narkisim"/>
          <w:sz w:val="20"/>
          <w:szCs w:val="20"/>
        </w:rPr>
        <w:t>.</w:t>
      </w:r>
    </w:p>
    <w:p w14:paraId="23313120"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313657DE"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Tali azioni hanno contribuito a un miglioramento nel periodo estivo del clima di fiducia delle famiglie, che “</w:t>
      </w:r>
      <w:r w:rsidRPr="00F67A81">
        <w:rPr>
          <w:rFonts w:ascii="Verdana" w:eastAsia="FangSong" w:hAnsi="Verdana" w:cs="Narkisim"/>
          <w:i/>
          <w:iCs/>
          <w:sz w:val="20"/>
          <w:szCs w:val="20"/>
        </w:rPr>
        <w:t>hanno comunque ridotto la domanda di credito, sia per l'acquisto di abitazioni sia per finanziare i consumi, e accresciuto la propensione al risparmio, verosimilmente anche per motivi precauzionali</w:t>
      </w:r>
      <w:r w:rsidRPr="00F67A81">
        <w:rPr>
          <w:rFonts w:ascii="Verdana" w:eastAsia="FangSong" w:hAnsi="Verdana" w:cs="Narkisim"/>
          <w:sz w:val="20"/>
          <w:szCs w:val="20"/>
        </w:rPr>
        <w:t>”.</w:t>
      </w:r>
    </w:p>
    <w:p w14:paraId="0CD59ED1"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7A3A701E"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Le aspettative a breve termine formulate dagli operatori in settembre erano orientate alla prosecuzione della fase di modesto recupero dell'attività. Bankitalia ricorda che “</w:t>
      </w:r>
      <w:r w:rsidRPr="00F67A81">
        <w:rPr>
          <w:rFonts w:ascii="Verdana" w:eastAsia="FangSong" w:hAnsi="Verdana" w:cs="Narkisim"/>
          <w:i/>
          <w:iCs/>
          <w:sz w:val="20"/>
          <w:szCs w:val="20"/>
        </w:rPr>
        <w:t>sulla ripresa grava tuttavia il forte grado di incertezza del contesto economico globale, condizionato dalla recente sfavorevole evoluzione della pandemia, che si riflette in una crescente prudenza da parte delle famiglie e delle imprese</w:t>
      </w:r>
      <w:r w:rsidRPr="00F67A81">
        <w:rPr>
          <w:rFonts w:ascii="Verdana" w:eastAsia="FangSong" w:hAnsi="Verdana" w:cs="Narkisim"/>
          <w:sz w:val="20"/>
          <w:szCs w:val="20"/>
        </w:rPr>
        <w:t>”.</w:t>
      </w:r>
    </w:p>
    <w:p w14:paraId="2EEC37F2"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372AFAEF"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 xml:space="preserve">In linea generale, come emerge anche da recenti studi </w:t>
      </w:r>
      <w:bookmarkStart w:id="33" w:name="_Hlk56602856"/>
      <w:r w:rsidRPr="00F67A81">
        <w:rPr>
          <w:rFonts w:ascii="Verdana" w:eastAsia="FangSong" w:hAnsi="Verdana" w:cs="Narkisim"/>
          <w:sz w:val="20"/>
          <w:szCs w:val="20"/>
        </w:rPr>
        <w:t>dell’</w:t>
      </w:r>
      <w:r w:rsidRPr="000C438A">
        <w:rPr>
          <w:rFonts w:ascii="Verdana" w:eastAsia="FangSong" w:hAnsi="Verdana" w:cs="Narkisim"/>
          <w:b/>
          <w:bCs/>
          <w:color w:val="006600"/>
          <w:sz w:val="20"/>
          <w:szCs w:val="20"/>
        </w:rPr>
        <w:t>Agenzia Umbria Ricerche</w:t>
      </w:r>
      <w:bookmarkEnd w:id="33"/>
      <w:r w:rsidRPr="00F67A81">
        <w:rPr>
          <w:rFonts w:ascii="Verdana" w:eastAsia="FangSong" w:hAnsi="Verdana" w:cs="Narkisim"/>
          <w:sz w:val="20"/>
          <w:szCs w:val="20"/>
        </w:rPr>
        <w:t>, “</w:t>
      </w:r>
      <w:r w:rsidRPr="00F67A81">
        <w:rPr>
          <w:rFonts w:ascii="Verdana" w:eastAsia="FangSong" w:hAnsi="Verdana" w:cs="Narkisim"/>
          <w:i/>
          <w:iCs/>
          <w:sz w:val="20"/>
          <w:szCs w:val="20"/>
        </w:rPr>
        <w:t xml:space="preserve">L’emergenza continua a incidere pesantemente sulla capacità produttiva del sistema regionale, con effetti settoriali molto differenziati; lo shock ha colpito in prima battuta l’offerta aggregata e componenti rilevanti della domanda (trasporti, turismo, commercio) e si è </w:t>
      </w:r>
      <w:r w:rsidRPr="00F67A81">
        <w:rPr>
          <w:rFonts w:ascii="Verdana" w:eastAsia="FangSong" w:hAnsi="Verdana" w:cs="Narkisim"/>
          <w:i/>
          <w:iCs/>
          <w:sz w:val="20"/>
          <w:szCs w:val="20"/>
        </w:rPr>
        <w:lastRenderedPageBreak/>
        <w:t>progressivamente esteso al resto del sistema produttivo, con pesanti effetti</w:t>
      </w:r>
      <w:r w:rsidR="00832BA5" w:rsidRPr="00F67A81">
        <w:rPr>
          <w:rFonts w:ascii="Verdana" w:eastAsia="FangSong" w:hAnsi="Verdana" w:cs="Narkisim"/>
          <w:i/>
          <w:iCs/>
          <w:sz w:val="20"/>
          <w:szCs w:val="20"/>
        </w:rPr>
        <w:t xml:space="preserve"> </w:t>
      </w:r>
      <w:r w:rsidRPr="00F67A81">
        <w:rPr>
          <w:rFonts w:ascii="Verdana" w:eastAsia="FangSong" w:hAnsi="Verdana" w:cs="Narkisim"/>
          <w:i/>
          <w:iCs/>
          <w:sz w:val="20"/>
          <w:szCs w:val="20"/>
        </w:rPr>
        <w:t>sull’occupazione e mettendo a rischio la sopravvivenza di molte imprese. Dopo la forte contrazione del primo semestre, nel terzo trimestre abbiamo assistito a un tentativo di recupero, che però ha solo parzialmente attenuato quanto perso in precedenza. Il riacutizzarsi della pandemia dopo l’estate fa presagire il rischio di una ulteriore caduta delle principali componenti della domanda aggregata, con inevitabili ripercussioni sul reddito prodotto</w:t>
      </w:r>
      <w:r w:rsidRPr="00F67A81">
        <w:rPr>
          <w:rFonts w:ascii="Verdana" w:eastAsia="FangSong" w:hAnsi="Verdana" w:cs="Narkisim"/>
          <w:sz w:val="20"/>
          <w:szCs w:val="20"/>
        </w:rPr>
        <w:t>”.</w:t>
      </w:r>
    </w:p>
    <w:p w14:paraId="06E96943"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4377D8ED"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 xml:space="preserve">Una situazione di tale natura, ha inciso sia sulle prospettive economiche delle imprese e sulle loro decisioni, nonché sull’atteggiamento delle famiglie umbre, come mostrano i recenti dati diffusi da Banca d’Italia sulla robusta crescita </w:t>
      </w:r>
      <w:r w:rsidR="001259DD" w:rsidRPr="00F67A81">
        <w:rPr>
          <w:rFonts w:ascii="Verdana" w:eastAsia="FangSong" w:hAnsi="Verdana" w:cs="Narkisim"/>
          <w:sz w:val="20"/>
          <w:szCs w:val="20"/>
        </w:rPr>
        <w:t>– superiore a quella del Paese</w:t>
      </w:r>
      <w:r w:rsidR="0062110B" w:rsidRPr="00F67A81">
        <w:rPr>
          <w:rFonts w:ascii="Verdana" w:eastAsia="FangSong" w:hAnsi="Verdana" w:cs="Narkisim"/>
          <w:sz w:val="20"/>
          <w:szCs w:val="20"/>
        </w:rPr>
        <w:t xml:space="preserve"> – </w:t>
      </w:r>
      <w:r w:rsidRPr="00F67A81">
        <w:rPr>
          <w:rFonts w:ascii="Verdana" w:eastAsia="FangSong" w:hAnsi="Verdana" w:cs="Narkisim"/>
          <w:sz w:val="20"/>
          <w:szCs w:val="20"/>
        </w:rPr>
        <w:t>dei depositi bancari sia dei residenti che delle imprese in Umbria.</w:t>
      </w:r>
    </w:p>
    <w:p w14:paraId="67C9CEAB"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440A5667"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Come analizzato dall’AUR, “</w:t>
      </w:r>
      <w:r w:rsidRPr="00F67A81">
        <w:rPr>
          <w:rFonts w:ascii="Verdana" w:eastAsia="FangSong" w:hAnsi="Verdana" w:cs="Narkisim"/>
          <w:i/>
          <w:iCs/>
          <w:sz w:val="20"/>
          <w:szCs w:val="20"/>
        </w:rPr>
        <w:t>nell’industria, in un quadro di diffusa flessione delle vendite fa eccezione il settore alimentare. I contraccolpi subiti dal settore delle costruzioni, particolarmente importante per l’Umbria, potrebbero essere alleviati dai recenti incentivi fiscali introdotti per sostenere l’edilizia. I flussi turistici, dopo il crollo della prima parte dell’anno, hanno registrato, almeno per la componente nazionale, una consistente ripresa soprattutto in agosto, in cui si sono superati i numeri dell’anno precedente. Ciò non toglie che il settore, con il suo consistente indotto, continui a rimanere tra quelli in maggiore difficoltà</w:t>
      </w:r>
      <w:r w:rsidRPr="00F67A81">
        <w:rPr>
          <w:rFonts w:ascii="Verdana" w:eastAsia="FangSong" w:hAnsi="Verdana" w:cs="Narkisim"/>
          <w:sz w:val="20"/>
          <w:szCs w:val="20"/>
        </w:rPr>
        <w:t>”.</w:t>
      </w:r>
    </w:p>
    <w:p w14:paraId="5BA196EA"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6127859E"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 xml:space="preserve">La natura dell’attuale crisi presenta effetti importanti anche sulla </w:t>
      </w:r>
      <w:r w:rsidRPr="000C438A">
        <w:rPr>
          <w:rFonts w:ascii="Verdana" w:eastAsia="FangSong" w:hAnsi="Verdana" w:cs="Narkisim"/>
          <w:b/>
          <w:bCs/>
          <w:color w:val="006600"/>
          <w:sz w:val="20"/>
          <w:szCs w:val="20"/>
        </w:rPr>
        <w:t>domanda estera</w:t>
      </w:r>
      <w:r w:rsidR="00362C93" w:rsidRPr="00F67A81">
        <w:rPr>
          <w:rFonts w:ascii="Verdana" w:eastAsia="FangSong" w:hAnsi="Verdana" w:cs="Narkisim"/>
          <w:bCs/>
          <w:sz w:val="20"/>
          <w:szCs w:val="20"/>
        </w:rPr>
        <w:t>;</w:t>
      </w:r>
      <w:r w:rsidR="00362C93" w:rsidRPr="00F67A81">
        <w:rPr>
          <w:rFonts w:ascii="Verdana" w:eastAsia="FangSong" w:hAnsi="Verdana" w:cs="Narkisim"/>
          <w:b/>
          <w:bCs/>
          <w:sz w:val="20"/>
          <w:szCs w:val="20"/>
        </w:rPr>
        <w:t xml:space="preserve"> </w:t>
      </w:r>
      <w:r w:rsidRPr="00F67A81">
        <w:rPr>
          <w:rFonts w:ascii="Verdana" w:eastAsia="FangSong" w:hAnsi="Verdana" w:cs="Narkisim"/>
          <w:sz w:val="20"/>
          <w:szCs w:val="20"/>
        </w:rPr>
        <w:t xml:space="preserve">le stime della Commissione europea </w:t>
      </w:r>
      <w:r w:rsidR="00362C93" w:rsidRPr="00F67A81">
        <w:rPr>
          <w:rFonts w:ascii="Verdana" w:eastAsia="FangSong" w:hAnsi="Verdana" w:cs="Narkisim"/>
          <w:sz w:val="20"/>
          <w:szCs w:val="20"/>
        </w:rPr>
        <w:t xml:space="preserve">stimano una riduzione dell’export tra il </w:t>
      </w:r>
      <w:r w:rsidRPr="00F67A81">
        <w:rPr>
          <w:rFonts w:ascii="Verdana" w:eastAsia="FangSong" w:hAnsi="Verdana" w:cs="Narkisim"/>
          <w:sz w:val="20"/>
          <w:szCs w:val="20"/>
        </w:rPr>
        <w:t>13%</w:t>
      </w:r>
      <w:r w:rsidR="00362C93" w:rsidRPr="00F67A81">
        <w:rPr>
          <w:rFonts w:ascii="Verdana" w:eastAsia="FangSong" w:hAnsi="Verdana" w:cs="Narkisim"/>
          <w:sz w:val="20"/>
          <w:szCs w:val="20"/>
        </w:rPr>
        <w:t xml:space="preserve">, Bankitalia del </w:t>
      </w:r>
      <w:r w:rsidRPr="00F67A81">
        <w:rPr>
          <w:rFonts w:ascii="Verdana" w:eastAsia="FangSong" w:hAnsi="Verdana" w:cs="Narkisim"/>
          <w:sz w:val="20"/>
          <w:szCs w:val="20"/>
        </w:rPr>
        <w:t>15,4%</w:t>
      </w:r>
      <w:r w:rsidR="00362C93"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Tra i settori maggiormente esposti figurano </w:t>
      </w:r>
      <w:r w:rsidR="00362C93" w:rsidRPr="00F67A81">
        <w:rPr>
          <w:rFonts w:ascii="Verdana" w:eastAsia="FangSong" w:hAnsi="Verdana" w:cs="Narkisim"/>
          <w:sz w:val="20"/>
          <w:szCs w:val="20"/>
        </w:rPr>
        <w:t>anche i primi 4 settori su cui si concentrano due terzi delle esportazioni dell’Umbria (</w:t>
      </w:r>
      <w:r w:rsidRPr="00F67A81">
        <w:rPr>
          <w:rFonts w:ascii="Verdana" w:eastAsia="FangSong" w:hAnsi="Verdana" w:cs="Narkisim"/>
          <w:sz w:val="20"/>
          <w:szCs w:val="20"/>
        </w:rPr>
        <w:t xml:space="preserve">tessile-abbigliamento, alimentari e bevande, metallurgia, </w:t>
      </w:r>
      <w:r w:rsidR="00803C76" w:rsidRPr="00F67A81">
        <w:rPr>
          <w:rFonts w:ascii="Verdana" w:eastAsia="FangSong" w:hAnsi="Verdana" w:cs="Narkisim"/>
          <w:sz w:val="20"/>
          <w:szCs w:val="20"/>
        </w:rPr>
        <w:t xml:space="preserve">meccanica). </w:t>
      </w:r>
      <w:r w:rsidRPr="00F67A81">
        <w:rPr>
          <w:rFonts w:ascii="Verdana" w:eastAsia="FangSong" w:hAnsi="Verdana" w:cs="Narkisim"/>
          <w:sz w:val="20"/>
          <w:szCs w:val="20"/>
        </w:rPr>
        <w:t>A</w:t>
      </w:r>
      <w:r w:rsidR="00362C93" w:rsidRPr="00F67A81">
        <w:rPr>
          <w:rFonts w:ascii="Verdana" w:eastAsia="FangSong" w:hAnsi="Verdana" w:cs="Narkisim"/>
          <w:sz w:val="20"/>
          <w:szCs w:val="20"/>
        </w:rPr>
        <w:t>ltrettanto significativo il fatto che buona parte d</w:t>
      </w:r>
      <w:r w:rsidR="00E33F77" w:rsidRPr="00F67A81">
        <w:rPr>
          <w:rFonts w:ascii="Verdana" w:eastAsia="FangSong" w:hAnsi="Verdana" w:cs="Narkisim"/>
          <w:sz w:val="20"/>
          <w:szCs w:val="20"/>
        </w:rPr>
        <w:t>ell’export mani</w:t>
      </w:r>
      <w:r w:rsidRPr="00F67A81">
        <w:rPr>
          <w:rFonts w:ascii="Verdana" w:eastAsia="FangSong" w:hAnsi="Verdana" w:cs="Narkisim"/>
          <w:sz w:val="20"/>
          <w:szCs w:val="20"/>
        </w:rPr>
        <w:t xml:space="preserve">fatturiero umbro </w:t>
      </w:r>
      <w:r w:rsidR="00362C93" w:rsidRPr="00F67A81">
        <w:rPr>
          <w:rFonts w:ascii="Verdana" w:eastAsia="FangSong" w:hAnsi="Verdana" w:cs="Narkisim"/>
          <w:sz w:val="20"/>
          <w:szCs w:val="20"/>
        </w:rPr>
        <w:t xml:space="preserve">– si veda </w:t>
      </w:r>
      <w:r w:rsidRPr="00F67A81">
        <w:rPr>
          <w:rFonts w:ascii="Verdana" w:eastAsia="FangSong" w:hAnsi="Verdana" w:cs="Narkisim"/>
          <w:sz w:val="20"/>
          <w:szCs w:val="20"/>
        </w:rPr>
        <w:t>grafico di elaborazione A</w:t>
      </w:r>
      <w:r w:rsidR="00362C93" w:rsidRPr="00F67A81">
        <w:rPr>
          <w:rFonts w:ascii="Verdana" w:eastAsia="FangSong" w:hAnsi="Verdana" w:cs="Narkisim"/>
          <w:sz w:val="20"/>
          <w:szCs w:val="20"/>
        </w:rPr>
        <w:t xml:space="preserve">UR </w:t>
      </w:r>
      <w:r w:rsidRPr="00F67A81">
        <w:rPr>
          <w:rFonts w:ascii="Verdana" w:eastAsia="FangSong" w:hAnsi="Verdana" w:cs="Narkisim"/>
          <w:sz w:val="20"/>
          <w:szCs w:val="20"/>
        </w:rPr>
        <w:t xml:space="preserve">su dati ISTAT sotto riportato </w:t>
      </w:r>
      <w:r w:rsidR="00362C93" w:rsidRPr="00F67A81">
        <w:rPr>
          <w:rFonts w:ascii="Verdana" w:eastAsia="FangSong" w:hAnsi="Verdana" w:cs="Narkisim"/>
          <w:sz w:val="20"/>
          <w:szCs w:val="20"/>
        </w:rPr>
        <w:t>– si rivolga a</w:t>
      </w:r>
      <w:r w:rsidRPr="00F67A81">
        <w:rPr>
          <w:rFonts w:ascii="Verdana" w:eastAsia="FangSong" w:hAnsi="Verdana" w:cs="Narkisim"/>
          <w:sz w:val="20"/>
          <w:szCs w:val="20"/>
        </w:rPr>
        <w:t>i paesi UE28.</w:t>
      </w:r>
    </w:p>
    <w:p w14:paraId="443DECD8" w14:textId="77777777" w:rsidR="00306C8E" w:rsidRPr="00F67A81" w:rsidRDefault="00306C8E" w:rsidP="001704E7">
      <w:pPr>
        <w:autoSpaceDE w:val="0"/>
        <w:autoSpaceDN w:val="0"/>
        <w:adjustRightInd w:val="0"/>
        <w:jc w:val="both"/>
        <w:rPr>
          <w:rFonts w:ascii="Verdana" w:eastAsia="FangSong" w:hAnsi="Verdana" w:cs="Narkisim"/>
          <w:sz w:val="20"/>
          <w:szCs w:val="20"/>
        </w:rPr>
      </w:pPr>
    </w:p>
    <w:p w14:paraId="16B3EA45" w14:textId="77777777" w:rsidR="00E51597" w:rsidRPr="00BD4732" w:rsidRDefault="00E51597" w:rsidP="00E51597">
      <w:pPr>
        <w:pStyle w:val="Tabella1"/>
        <w:tabs>
          <w:tab w:val="left" w:pos="1440"/>
        </w:tabs>
        <w:ind w:left="0" w:firstLine="0"/>
        <w:rPr>
          <w:rFonts w:ascii="Verdana" w:eastAsia="FangSong" w:hAnsi="Verdana" w:cs="Narkisim"/>
          <w:b w:val="0"/>
          <w:bCs/>
          <w:caps/>
          <w:color w:val="006600"/>
          <w:w w:val="90"/>
          <w:sz w:val="24"/>
          <w:szCs w:val="24"/>
        </w:rPr>
      </w:pPr>
      <w:bookmarkStart w:id="34" w:name="_Toc58252494"/>
      <w:r w:rsidRPr="00BD4732">
        <w:rPr>
          <w:rFonts w:ascii="Verdana" w:eastAsia="FangSong" w:hAnsi="Verdana" w:cs="Narkisim"/>
          <w:b w:val="0"/>
          <w:bCs/>
          <w:caps/>
          <w:color w:val="006600"/>
          <w:w w:val="90"/>
          <w:sz w:val="24"/>
          <w:szCs w:val="24"/>
        </w:rPr>
        <w:t>Grafico 1 -</w:t>
      </w:r>
      <w:r w:rsidRPr="00BD4732">
        <w:rPr>
          <w:rFonts w:ascii="Verdana" w:eastAsia="FangSong" w:hAnsi="Verdana" w:cs="Narkisim"/>
          <w:b w:val="0"/>
          <w:bCs/>
          <w:caps/>
          <w:color w:val="006600"/>
          <w:w w:val="90"/>
          <w:sz w:val="24"/>
          <w:szCs w:val="24"/>
        </w:rPr>
        <w:tab/>
        <w:t xml:space="preserve">Composizione dell’export manifatturiero umbro </w:t>
      </w:r>
      <w:r w:rsidRPr="00BD4732">
        <w:rPr>
          <w:rFonts w:ascii="Verdana" w:eastAsia="FangSong" w:hAnsi="Verdana" w:cs="Narkisim"/>
          <w:b w:val="0"/>
          <w:bCs/>
          <w:caps/>
          <w:color w:val="006600"/>
          <w:w w:val="90"/>
          <w:sz w:val="24"/>
          <w:szCs w:val="24"/>
        </w:rPr>
        <w:br/>
      </w:r>
      <w:r w:rsidRPr="00BD4732">
        <w:rPr>
          <w:rFonts w:ascii="Verdana" w:eastAsia="FangSong" w:hAnsi="Verdana" w:cs="Narkisim"/>
          <w:b w:val="0"/>
          <w:bCs/>
          <w:caps/>
          <w:color w:val="006600"/>
          <w:w w:val="90"/>
          <w:sz w:val="24"/>
          <w:szCs w:val="24"/>
        </w:rPr>
        <w:tab/>
        <w:t>per paesi di destinazione (2019)</w:t>
      </w:r>
      <w:bookmarkEnd w:id="34"/>
    </w:p>
    <w:p w14:paraId="0F2F1DB4"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hAnsi="Verdana"/>
          <w:noProof/>
        </w:rPr>
        <w:drawing>
          <wp:inline distT="0" distB="0" distL="0" distR="0" wp14:anchorId="2FE52983" wp14:editId="05766647">
            <wp:extent cx="4140499" cy="2483303"/>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623" t="33024" r="37622" b="27790"/>
                    <a:stretch/>
                  </pic:blipFill>
                  <pic:spPr bwMode="auto">
                    <a:xfrm>
                      <a:off x="0" y="0"/>
                      <a:ext cx="4164198" cy="2497517"/>
                    </a:xfrm>
                    <a:prstGeom prst="rect">
                      <a:avLst/>
                    </a:prstGeom>
                    <a:ln>
                      <a:noFill/>
                    </a:ln>
                    <a:extLst>
                      <a:ext uri="{53640926-AAD7-44D8-BBD7-CCE9431645EC}">
                        <a14:shadowObscured xmlns:a14="http://schemas.microsoft.com/office/drawing/2010/main"/>
                      </a:ext>
                    </a:extLst>
                  </pic:spPr>
                </pic:pic>
              </a:graphicData>
            </a:graphic>
          </wp:inline>
        </w:drawing>
      </w:r>
    </w:p>
    <w:p w14:paraId="1D93448E" w14:textId="77777777" w:rsidR="001704E7" w:rsidRPr="00F67A81" w:rsidRDefault="001704E7" w:rsidP="003A755E">
      <w:pPr>
        <w:spacing w:before="80"/>
        <w:jc w:val="both"/>
        <w:rPr>
          <w:rFonts w:ascii="Verdana" w:hAnsi="Verdana" w:cs="Segoe UI Light"/>
          <w:sz w:val="16"/>
          <w:szCs w:val="16"/>
        </w:rPr>
      </w:pPr>
      <w:r w:rsidRPr="00F67A81">
        <w:rPr>
          <w:rFonts w:ascii="Verdana" w:hAnsi="Verdana" w:cs="Segoe UI Light"/>
          <w:sz w:val="16"/>
          <w:szCs w:val="16"/>
        </w:rPr>
        <w:t>Fonte: elaborazione Aur su dati Istat</w:t>
      </w:r>
      <w:r w:rsidR="006E4146" w:rsidRPr="00F67A81">
        <w:rPr>
          <w:rFonts w:ascii="Verdana" w:hAnsi="Verdana" w:cs="Segoe UI Light"/>
          <w:sz w:val="16"/>
          <w:szCs w:val="16"/>
        </w:rPr>
        <w:t>.</w:t>
      </w:r>
    </w:p>
    <w:p w14:paraId="35B9BDF9" w14:textId="77777777" w:rsidR="00FC08AD" w:rsidRPr="00F67A81" w:rsidRDefault="00FC08AD" w:rsidP="001704E7">
      <w:pPr>
        <w:autoSpaceDE w:val="0"/>
        <w:autoSpaceDN w:val="0"/>
        <w:adjustRightInd w:val="0"/>
        <w:jc w:val="both"/>
        <w:rPr>
          <w:rFonts w:ascii="Verdana" w:eastAsia="FangSong" w:hAnsi="Verdana" w:cs="Narkisim"/>
          <w:sz w:val="20"/>
          <w:szCs w:val="20"/>
        </w:rPr>
      </w:pPr>
    </w:p>
    <w:p w14:paraId="31B9D0C0" w14:textId="77777777" w:rsidR="00FC08AD" w:rsidRPr="00F67A81" w:rsidRDefault="001704E7" w:rsidP="001704E7">
      <w:pPr>
        <w:autoSpaceDE w:val="0"/>
        <w:autoSpaceDN w:val="0"/>
        <w:adjustRightInd w:val="0"/>
        <w:jc w:val="both"/>
        <w:rPr>
          <w:rFonts w:ascii="Verdana" w:eastAsia="FangSong" w:hAnsi="Verdana" w:cs="Narkisim"/>
          <w:i/>
          <w:iCs/>
          <w:sz w:val="20"/>
          <w:szCs w:val="20"/>
        </w:rPr>
      </w:pPr>
      <w:r w:rsidRPr="00F67A81">
        <w:rPr>
          <w:rFonts w:ascii="Verdana" w:eastAsia="FangSong" w:hAnsi="Verdana" w:cs="Narkisim"/>
          <w:sz w:val="20"/>
          <w:szCs w:val="20"/>
        </w:rPr>
        <w:t>In materia di lavoro, in Umbria al pari di quanto avvenuto a livello nazionale si assiste contemporaneamente a un calo dell’occupazione, aumento della disoccupazione e riduzione dei tassi di attività. Nonostante il blocco dei licenziamenti, si assiste</w:t>
      </w:r>
      <w:r w:rsidR="00726F47" w:rsidRPr="00F67A81">
        <w:rPr>
          <w:rFonts w:ascii="Verdana" w:eastAsia="FangSong" w:hAnsi="Verdana" w:cs="Narkisim"/>
          <w:sz w:val="20"/>
          <w:szCs w:val="20"/>
        </w:rPr>
        <w:t xml:space="preserve"> nel primo semestre 2020 a</w:t>
      </w:r>
      <w:r w:rsidRPr="00F67A81">
        <w:rPr>
          <w:rFonts w:ascii="Verdana" w:eastAsia="FangSong" w:hAnsi="Verdana" w:cs="Narkisim"/>
          <w:sz w:val="20"/>
          <w:szCs w:val="20"/>
        </w:rPr>
        <w:t xml:space="preserve"> una costante riduzione, e soprattutto “</w:t>
      </w:r>
      <w:r w:rsidRPr="00F67A81">
        <w:rPr>
          <w:rFonts w:ascii="Verdana" w:eastAsia="FangSong" w:hAnsi="Verdana" w:cs="Narkisim"/>
          <w:i/>
          <w:iCs/>
          <w:sz w:val="20"/>
          <w:szCs w:val="20"/>
        </w:rPr>
        <w:t xml:space="preserve">si è contratto ancora di più il numero di ore lavorate, considerando il massiccio ricorso alla cassa integrazione. Il contemporaneo calo dei disoccupati è controbilanciato dal forte aumento degli inattivi: molte persone in cerca di un impiego, per la contingenza legata al lockdown non hanno potuto concretamente </w:t>
      </w:r>
      <w:r w:rsidRPr="00F67A81">
        <w:rPr>
          <w:rFonts w:ascii="Verdana" w:eastAsia="FangSong" w:hAnsi="Verdana" w:cs="Narkisim"/>
          <w:i/>
          <w:iCs/>
          <w:sz w:val="20"/>
          <w:szCs w:val="20"/>
        </w:rPr>
        <w:lastRenderedPageBreak/>
        <w:t>attivare le azioni di ricerca</w:t>
      </w:r>
      <w:r w:rsidRPr="00F67A81">
        <w:rPr>
          <w:rFonts w:ascii="Verdana" w:eastAsia="FangSong" w:hAnsi="Verdana" w:cs="Narkisim"/>
          <w:sz w:val="20"/>
          <w:szCs w:val="20"/>
        </w:rPr>
        <w:t>”. Il crollo più importante dell’occupazione si è verificato in corrispondenza del trimestre che ha inglobato il primo mese di lockdown</w:t>
      </w:r>
      <w:r w:rsidR="00FC08AD" w:rsidRPr="00F67A81">
        <w:rPr>
          <w:rFonts w:ascii="Verdana" w:eastAsia="FangSong" w:hAnsi="Verdana" w:cs="Narkisim"/>
          <w:sz w:val="20"/>
          <w:szCs w:val="20"/>
        </w:rPr>
        <w:t>; s</w:t>
      </w:r>
      <w:r w:rsidRPr="00F67A81">
        <w:rPr>
          <w:rFonts w:ascii="Verdana" w:eastAsia="FangSong" w:hAnsi="Verdana" w:cs="Narkisim"/>
          <w:sz w:val="20"/>
          <w:szCs w:val="20"/>
        </w:rPr>
        <w:t>econdo l’A</w:t>
      </w:r>
      <w:r w:rsidR="00FC08AD" w:rsidRPr="00F67A81">
        <w:rPr>
          <w:rFonts w:ascii="Verdana" w:eastAsia="FangSong" w:hAnsi="Verdana" w:cs="Narkisim"/>
          <w:sz w:val="20"/>
          <w:szCs w:val="20"/>
        </w:rPr>
        <w:t>UR</w:t>
      </w:r>
      <w:r w:rsidR="00326726" w:rsidRPr="00F67A81">
        <w:rPr>
          <w:rFonts w:ascii="Verdana" w:eastAsia="FangSong" w:hAnsi="Verdana" w:cs="Narkisim"/>
          <w:sz w:val="20"/>
          <w:szCs w:val="20"/>
        </w:rPr>
        <w:t xml:space="preserve"> </w:t>
      </w:r>
      <w:r w:rsidRPr="00F67A81">
        <w:rPr>
          <w:rFonts w:ascii="Verdana" w:eastAsia="FangSong" w:hAnsi="Verdana" w:cs="Narkisim"/>
          <w:b/>
          <w:bCs/>
          <w:sz w:val="20"/>
          <w:szCs w:val="20"/>
        </w:rPr>
        <w:t>“</w:t>
      </w:r>
      <w:r w:rsidRPr="00F67A81">
        <w:rPr>
          <w:rFonts w:ascii="Verdana" w:eastAsia="FangSong" w:hAnsi="Verdana" w:cs="Narkisim"/>
          <w:i/>
          <w:iCs/>
          <w:sz w:val="20"/>
          <w:szCs w:val="20"/>
        </w:rPr>
        <w:t>tale emorragia è l’esito sostanzialmente del mancato rinnovo di contratti a termine, della mancata attivazione di nuovi contratti</w:t>
      </w:r>
      <w:r w:rsidR="00FC08AD" w:rsidRPr="00F67A81">
        <w:rPr>
          <w:rFonts w:ascii="Verdana" w:eastAsia="FangSong" w:hAnsi="Verdana" w:cs="Narkisim"/>
          <w:i/>
          <w:iCs/>
          <w:sz w:val="20"/>
          <w:szCs w:val="20"/>
        </w:rPr>
        <w:t>, d</w:t>
      </w:r>
      <w:r w:rsidRPr="00F67A81">
        <w:rPr>
          <w:rFonts w:ascii="Verdana" w:eastAsia="FangSong" w:hAnsi="Verdana" w:cs="Narkisim"/>
          <w:i/>
          <w:iCs/>
          <w:sz w:val="20"/>
          <w:szCs w:val="20"/>
        </w:rPr>
        <w:t>ella chiusura definitiva di talune attività, che ha significato perdita di posti di lavoro da parte di autonomi e dei loro dipendenti”</w:t>
      </w:r>
      <w:r w:rsidR="00326726" w:rsidRPr="00F67A81">
        <w:rPr>
          <w:rFonts w:ascii="Verdana" w:eastAsia="FangSong" w:hAnsi="Verdana" w:cs="Narkisim"/>
          <w:i/>
          <w:iCs/>
          <w:sz w:val="20"/>
          <w:szCs w:val="20"/>
        </w:rPr>
        <w:t>.</w:t>
      </w:r>
    </w:p>
    <w:p w14:paraId="408A20AE" w14:textId="77777777" w:rsidR="001704E7" w:rsidRPr="00F67A81" w:rsidRDefault="001704E7" w:rsidP="001704E7">
      <w:pPr>
        <w:autoSpaceDE w:val="0"/>
        <w:autoSpaceDN w:val="0"/>
        <w:adjustRightInd w:val="0"/>
        <w:jc w:val="both"/>
        <w:rPr>
          <w:rFonts w:ascii="Verdana" w:eastAsia="FangSong" w:hAnsi="Verdana" w:cs="Narkisim"/>
          <w:i/>
          <w:iCs/>
          <w:sz w:val="20"/>
          <w:szCs w:val="20"/>
        </w:rPr>
      </w:pPr>
      <w:r w:rsidRPr="00F67A81">
        <w:rPr>
          <w:rFonts w:ascii="Verdana" w:eastAsia="FangSong" w:hAnsi="Verdana" w:cs="Narkisim"/>
          <w:sz w:val="20"/>
          <w:szCs w:val="20"/>
        </w:rPr>
        <w:t xml:space="preserve">Questo a significare che </w:t>
      </w:r>
      <w:r w:rsidRPr="000C438A">
        <w:rPr>
          <w:rFonts w:ascii="Verdana" w:eastAsia="FangSong" w:hAnsi="Verdana" w:cs="Narkisim"/>
          <w:b/>
          <w:bCs/>
          <w:color w:val="006600"/>
          <w:sz w:val="20"/>
          <w:szCs w:val="20"/>
        </w:rPr>
        <w:t>le conseguenze della crisi sull’occupazione in Umbria sono e saranno sicuramente più pesanti che a livello nazionale</w:t>
      </w:r>
      <w:r w:rsidR="00FC08AD" w:rsidRPr="000C438A">
        <w:rPr>
          <w:rFonts w:ascii="Verdana" w:eastAsia="FangSong" w:hAnsi="Verdana" w:cs="Narkisim"/>
          <w:b/>
          <w:bCs/>
          <w:color w:val="006600"/>
          <w:sz w:val="20"/>
          <w:szCs w:val="20"/>
        </w:rPr>
        <w:t xml:space="preserve">; </w:t>
      </w:r>
      <w:r w:rsidR="00FC08AD" w:rsidRPr="00F67A81">
        <w:rPr>
          <w:rFonts w:ascii="Verdana" w:eastAsia="FangSong" w:hAnsi="Verdana" w:cs="Narkisim"/>
          <w:sz w:val="20"/>
          <w:szCs w:val="20"/>
        </w:rPr>
        <w:t>per le società di capitali</w:t>
      </w:r>
      <w:r w:rsidR="0066770E" w:rsidRPr="00F67A81">
        <w:rPr>
          <w:rFonts w:ascii="Verdana" w:eastAsia="FangSong" w:hAnsi="Verdana" w:cs="Narkisim"/>
          <w:sz w:val="20"/>
          <w:szCs w:val="20"/>
        </w:rPr>
        <w:t xml:space="preserve"> </w:t>
      </w:r>
      <w:r w:rsidRPr="00F67A81">
        <w:rPr>
          <w:rFonts w:ascii="Verdana" w:eastAsia="FangSong" w:hAnsi="Verdana" w:cs="Narkisim"/>
          <w:i/>
          <w:iCs/>
          <w:sz w:val="20"/>
          <w:szCs w:val="20"/>
        </w:rPr>
        <w:t>“</w:t>
      </w:r>
      <w:r w:rsidR="00FC08AD" w:rsidRPr="00F67A81">
        <w:rPr>
          <w:rFonts w:ascii="Verdana" w:eastAsia="FangSong" w:hAnsi="Verdana" w:cs="Narkisim"/>
          <w:i/>
          <w:iCs/>
          <w:sz w:val="20"/>
          <w:szCs w:val="20"/>
        </w:rPr>
        <w:t>n</w:t>
      </w:r>
      <w:r w:rsidRPr="00F67A81">
        <w:rPr>
          <w:rFonts w:ascii="Verdana" w:eastAsia="FangSong" w:hAnsi="Verdana" w:cs="Narkisim"/>
          <w:i/>
          <w:iCs/>
          <w:sz w:val="20"/>
          <w:szCs w:val="20"/>
        </w:rPr>
        <w:t>el 2021 ci potrebbe essere una perdita di circa 10 mila occupati (pari all’8,3%) a fronte di una stima di perdita a livello nazionale pari al 7,5%. In uno scenario più grave e allargando l’analisi alle società di persone e alle imprese individuali la perdita potrebbe salire fino a 30 mila unità (ovvero l’8,4% del totale degli occupati)</w:t>
      </w:r>
      <w:r w:rsidR="00FC08AD" w:rsidRPr="00F67A81">
        <w:rPr>
          <w:rFonts w:ascii="Verdana" w:eastAsia="FangSong" w:hAnsi="Verdana" w:cs="Narkisim"/>
          <w:i/>
          <w:iCs/>
          <w:sz w:val="20"/>
          <w:szCs w:val="20"/>
        </w:rPr>
        <w:t>”</w:t>
      </w:r>
      <w:r w:rsidRPr="00F67A81">
        <w:rPr>
          <w:rFonts w:ascii="Verdana" w:eastAsia="FangSong" w:hAnsi="Verdana" w:cs="Narkisim"/>
          <w:i/>
          <w:iCs/>
          <w:sz w:val="20"/>
          <w:szCs w:val="20"/>
        </w:rPr>
        <w:t>.</w:t>
      </w:r>
    </w:p>
    <w:p w14:paraId="388B6A83" w14:textId="77777777" w:rsidR="00C074D7" w:rsidRPr="001028BC" w:rsidRDefault="00C074D7" w:rsidP="00C074D7">
      <w:pPr>
        <w:autoSpaceDE w:val="0"/>
        <w:autoSpaceDN w:val="0"/>
        <w:adjustRightInd w:val="0"/>
        <w:jc w:val="both"/>
        <w:rPr>
          <w:rFonts w:ascii="Verdana" w:eastAsia="FangSong" w:hAnsi="Verdana" w:cs="Narkisim"/>
          <w:iCs/>
          <w:sz w:val="16"/>
          <w:szCs w:val="16"/>
        </w:rPr>
      </w:pPr>
    </w:p>
    <w:p w14:paraId="574AB6BE" w14:textId="48E32CB1" w:rsidR="007770A6" w:rsidRPr="00151029" w:rsidRDefault="007770A6" w:rsidP="00FB4F5A">
      <w:pPr>
        <w:autoSpaceDE w:val="0"/>
        <w:autoSpaceDN w:val="0"/>
        <w:jc w:val="both"/>
        <w:rPr>
          <w:rFonts w:ascii="Verdana" w:hAnsi="Verdana"/>
          <w:sz w:val="20"/>
          <w:szCs w:val="20"/>
        </w:rPr>
      </w:pPr>
      <w:r w:rsidRPr="000C438A">
        <w:rPr>
          <w:rFonts w:ascii="Verdana" w:hAnsi="Verdana"/>
          <w:b/>
          <w:bCs/>
          <w:color w:val="006600"/>
          <w:sz w:val="20"/>
          <w:szCs w:val="20"/>
        </w:rPr>
        <w:t>L’Umbria si è presentata alla sfida con la pandemia Covid-19 in una situazione complessa</w:t>
      </w:r>
      <w:r w:rsidRPr="00151029">
        <w:rPr>
          <w:rFonts w:ascii="Verdana" w:hAnsi="Verdana"/>
          <w:sz w:val="20"/>
          <w:szCs w:val="20"/>
        </w:rPr>
        <w:t>, per alcune debolezze</w:t>
      </w:r>
      <w:r w:rsidR="00CF3745" w:rsidRPr="00151029">
        <w:rPr>
          <w:rFonts w:ascii="Verdana" w:hAnsi="Verdana"/>
          <w:sz w:val="20"/>
          <w:szCs w:val="20"/>
        </w:rPr>
        <w:t xml:space="preserve"> e problemi anche strutturali </w:t>
      </w:r>
      <w:r w:rsidRPr="00151029">
        <w:rPr>
          <w:rFonts w:ascii="Verdana" w:hAnsi="Verdana"/>
          <w:sz w:val="20"/>
          <w:szCs w:val="20"/>
        </w:rPr>
        <w:t>che la espongono</w:t>
      </w:r>
      <w:r w:rsidR="00CF3745" w:rsidRPr="00151029">
        <w:rPr>
          <w:rFonts w:ascii="Verdana" w:hAnsi="Verdana"/>
          <w:sz w:val="20"/>
          <w:szCs w:val="20"/>
        </w:rPr>
        <w:t xml:space="preserve"> </w:t>
      </w:r>
      <w:r w:rsidR="00CF3745" w:rsidRPr="00151029">
        <w:rPr>
          <w:rFonts w:ascii="Verdana" w:hAnsi="Verdana"/>
          <w:sz w:val="20"/>
          <w:szCs w:val="20"/>
        </w:rPr>
        <w:noBreakHyphen/>
        <w:t xml:space="preserve"> </w:t>
      </w:r>
      <w:r w:rsidRPr="00151029">
        <w:rPr>
          <w:rFonts w:ascii="Verdana" w:hAnsi="Verdana"/>
          <w:sz w:val="20"/>
          <w:szCs w:val="20"/>
        </w:rPr>
        <w:t>più di altre realtà territoriali</w:t>
      </w:r>
      <w:r w:rsidR="00CF3745" w:rsidRPr="00151029">
        <w:rPr>
          <w:rFonts w:ascii="Verdana" w:hAnsi="Verdana"/>
          <w:sz w:val="20"/>
          <w:szCs w:val="20"/>
        </w:rPr>
        <w:t xml:space="preserve"> </w:t>
      </w:r>
      <w:r w:rsidR="00CF3745" w:rsidRPr="00151029">
        <w:rPr>
          <w:rFonts w:ascii="Verdana" w:hAnsi="Verdana"/>
          <w:sz w:val="20"/>
          <w:szCs w:val="20"/>
        </w:rPr>
        <w:noBreakHyphen/>
        <w:t xml:space="preserve"> </w:t>
      </w:r>
      <w:r w:rsidRPr="00151029">
        <w:rPr>
          <w:rFonts w:ascii="Verdana" w:hAnsi="Verdana"/>
          <w:sz w:val="20"/>
          <w:szCs w:val="20"/>
        </w:rPr>
        <w:t xml:space="preserve">alle crisi di carattere congiunturale; </w:t>
      </w:r>
      <w:r w:rsidR="00DF7EE5" w:rsidRPr="00151029">
        <w:rPr>
          <w:rFonts w:ascii="Verdana" w:hAnsi="Verdana"/>
          <w:sz w:val="20"/>
          <w:szCs w:val="20"/>
        </w:rPr>
        <w:t xml:space="preserve">tali criticità </w:t>
      </w:r>
      <w:r w:rsidRPr="00151029">
        <w:rPr>
          <w:rFonts w:ascii="Verdana" w:hAnsi="Verdana"/>
          <w:sz w:val="20"/>
          <w:szCs w:val="20"/>
        </w:rPr>
        <w:t xml:space="preserve">possono essere </w:t>
      </w:r>
      <w:r w:rsidR="00C50A68" w:rsidRPr="00151029">
        <w:rPr>
          <w:rFonts w:ascii="Verdana" w:hAnsi="Verdana"/>
          <w:sz w:val="20"/>
          <w:szCs w:val="20"/>
        </w:rPr>
        <w:t xml:space="preserve">in parte </w:t>
      </w:r>
      <w:r w:rsidRPr="00151029">
        <w:rPr>
          <w:rFonts w:ascii="Verdana" w:hAnsi="Verdana"/>
          <w:sz w:val="20"/>
          <w:szCs w:val="20"/>
        </w:rPr>
        <w:t xml:space="preserve">affrontate in un orizzonte di medio termine </w:t>
      </w:r>
      <w:r w:rsidR="00C50A68" w:rsidRPr="00151029">
        <w:rPr>
          <w:rFonts w:ascii="Verdana" w:hAnsi="Verdana"/>
          <w:sz w:val="20"/>
          <w:szCs w:val="20"/>
        </w:rPr>
        <w:t xml:space="preserve">e, in parte, in </w:t>
      </w:r>
      <w:r w:rsidRPr="00151029">
        <w:rPr>
          <w:rFonts w:ascii="Verdana" w:hAnsi="Verdana"/>
          <w:sz w:val="20"/>
          <w:szCs w:val="20"/>
        </w:rPr>
        <w:t>un orizzonte più lungo sia per la loro natura, sia perché meno facilmente modificabili dalle dirette politiche regionali</w:t>
      </w:r>
      <w:r w:rsidR="00FB4F5A" w:rsidRPr="00151029">
        <w:rPr>
          <w:rFonts w:ascii="Verdana" w:hAnsi="Verdana"/>
          <w:sz w:val="20"/>
          <w:szCs w:val="20"/>
        </w:rPr>
        <w:t>:</w:t>
      </w:r>
    </w:p>
    <w:p w14:paraId="172FE24A" w14:textId="77777777" w:rsidR="007770A6" w:rsidRPr="00151029" w:rsidRDefault="007770A6" w:rsidP="00FB4F5A">
      <w:pPr>
        <w:autoSpaceDE w:val="0"/>
        <w:autoSpaceDN w:val="0"/>
        <w:ind w:left="567"/>
        <w:jc w:val="both"/>
        <w:rPr>
          <w:rFonts w:ascii="Verdana" w:hAnsi="Verdana"/>
          <w:sz w:val="20"/>
          <w:szCs w:val="20"/>
        </w:rPr>
      </w:pPr>
      <w:r w:rsidRPr="00151029">
        <w:rPr>
          <w:rFonts w:ascii="Verdana" w:hAnsi="Verdana"/>
          <w:sz w:val="20"/>
          <w:szCs w:val="20"/>
        </w:rPr>
        <w:t>– nel medio termine</w:t>
      </w:r>
    </w:p>
    <w:p w14:paraId="2308E15D" w14:textId="77777777" w:rsidR="007770A6" w:rsidRPr="00151029" w:rsidRDefault="007770A6" w:rsidP="002C514E">
      <w:pPr>
        <w:pStyle w:val="Paragrafoelenco"/>
        <w:numPr>
          <w:ilvl w:val="0"/>
          <w:numId w:val="4"/>
        </w:numPr>
        <w:autoSpaceDE w:val="0"/>
        <w:autoSpaceDN w:val="0"/>
        <w:ind w:right="565"/>
        <w:rPr>
          <w:rFonts w:ascii="Verdana" w:hAnsi="Verdana"/>
          <w:sz w:val="20"/>
          <w:szCs w:val="20"/>
        </w:rPr>
      </w:pPr>
      <w:r w:rsidRPr="00151029">
        <w:rPr>
          <w:rFonts w:ascii="Verdana" w:hAnsi="Verdana"/>
          <w:sz w:val="20"/>
          <w:szCs w:val="20"/>
        </w:rPr>
        <w:t>scarsità di investimenti privati in R&amp;S;</w:t>
      </w:r>
    </w:p>
    <w:p w14:paraId="26BA7445" w14:textId="77777777" w:rsidR="007770A6" w:rsidRPr="00151029" w:rsidRDefault="007770A6" w:rsidP="002C514E">
      <w:pPr>
        <w:pStyle w:val="Paragrafoelenco"/>
        <w:numPr>
          <w:ilvl w:val="0"/>
          <w:numId w:val="4"/>
        </w:numPr>
        <w:autoSpaceDE w:val="0"/>
        <w:autoSpaceDN w:val="0"/>
        <w:ind w:right="565"/>
        <w:rPr>
          <w:rFonts w:ascii="Verdana" w:hAnsi="Verdana"/>
          <w:sz w:val="20"/>
          <w:szCs w:val="20"/>
        </w:rPr>
      </w:pPr>
      <w:r w:rsidRPr="00151029">
        <w:rPr>
          <w:rFonts w:ascii="Verdana" w:hAnsi="Verdana"/>
          <w:sz w:val="20"/>
          <w:szCs w:val="20"/>
        </w:rPr>
        <w:t>debole collegamento tra sistema della ricerca e sistema produttivo;</w:t>
      </w:r>
    </w:p>
    <w:p w14:paraId="5A0B397B" w14:textId="77777777" w:rsidR="007770A6" w:rsidRPr="00151029" w:rsidRDefault="007770A6" w:rsidP="002C514E">
      <w:pPr>
        <w:pStyle w:val="Paragrafoelenco"/>
        <w:numPr>
          <w:ilvl w:val="0"/>
          <w:numId w:val="4"/>
        </w:numPr>
        <w:autoSpaceDE w:val="0"/>
        <w:autoSpaceDN w:val="0"/>
        <w:ind w:right="565"/>
        <w:rPr>
          <w:rFonts w:ascii="Verdana" w:hAnsi="Verdana"/>
          <w:sz w:val="20"/>
          <w:szCs w:val="20"/>
        </w:rPr>
      </w:pPr>
      <w:r w:rsidRPr="00151029">
        <w:rPr>
          <w:rFonts w:ascii="Verdana" w:hAnsi="Verdana"/>
          <w:sz w:val="20"/>
          <w:szCs w:val="20"/>
        </w:rPr>
        <w:t xml:space="preserve">basso livello di digitalizzazione delle imprese; </w:t>
      </w:r>
    </w:p>
    <w:p w14:paraId="7BA90948" w14:textId="77777777" w:rsidR="007770A6" w:rsidRPr="00151029" w:rsidRDefault="007770A6" w:rsidP="002C514E">
      <w:pPr>
        <w:pStyle w:val="Paragrafoelenco"/>
        <w:numPr>
          <w:ilvl w:val="0"/>
          <w:numId w:val="4"/>
        </w:numPr>
        <w:autoSpaceDE w:val="0"/>
        <w:autoSpaceDN w:val="0"/>
        <w:ind w:right="565"/>
        <w:rPr>
          <w:rFonts w:ascii="Verdana" w:hAnsi="Verdana"/>
          <w:sz w:val="20"/>
          <w:szCs w:val="20"/>
        </w:rPr>
      </w:pPr>
      <w:r w:rsidRPr="00151029">
        <w:rPr>
          <w:rFonts w:ascii="Verdana" w:hAnsi="Verdana"/>
          <w:sz w:val="20"/>
          <w:szCs w:val="20"/>
        </w:rPr>
        <w:t>assetti produttivi in settori a minore intensità di R&amp;S;</w:t>
      </w:r>
    </w:p>
    <w:p w14:paraId="1ED61B0D" w14:textId="255E3A96" w:rsidR="007770A6" w:rsidRPr="00151029" w:rsidRDefault="007770A6" w:rsidP="002C514E">
      <w:pPr>
        <w:pStyle w:val="Paragrafoelenco"/>
        <w:numPr>
          <w:ilvl w:val="0"/>
          <w:numId w:val="4"/>
        </w:numPr>
        <w:autoSpaceDE w:val="0"/>
        <w:autoSpaceDN w:val="0"/>
        <w:ind w:right="565"/>
        <w:rPr>
          <w:rFonts w:ascii="Verdana" w:hAnsi="Verdana"/>
          <w:sz w:val="20"/>
          <w:szCs w:val="20"/>
        </w:rPr>
      </w:pPr>
      <w:r w:rsidRPr="00151029">
        <w:rPr>
          <w:rFonts w:ascii="Verdana" w:hAnsi="Verdana"/>
          <w:sz w:val="20"/>
          <w:szCs w:val="20"/>
        </w:rPr>
        <w:t>insufficiente capacità del sistema produttivo di assorbire e impiegare</w:t>
      </w:r>
      <w:r w:rsidR="004A1187">
        <w:rPr>
          <w:rFonts w:ascii="Verdana" w:hAnsi="Verdana"/>
          <w:sz w:val="20"/>
          <w:szCs w:val="20"/>
        </w:rPr>
        <w:br/>
      </w:r>
      <w:r w:rsidRPr="00151029">
        <w:rPr>
          <w:rFonts w:ascii="Verdana" w:hAnsi="Verdana"/>
          <w:sz w:val="20"/>
          <w:szCs w:val="20"/>
        </w:rPr>
        <w:t xml:space="preserve">i laureati e sottoutilizzazione degli istruiti; </w:t>
      </w:r>
    </w:p>
    <w:p w14:paraId="09CCEEED" w14:textId="77777777" w:rsidR="007770A6" w:rsidRPr="00151029" w:rsidRDefault="007770A6" w:rsidP="004A1187">
      <w:pPr>
        <w:autoSpaceDE w:val="0"/>
        <w:autoSpaceDN w:val="0"/>
        <w:ind w:left="567"/>
        <w:rPr>
          <w:rFonts w:ascii="Verdana" w:hAnsi="Verdana"/>
          <w:sz w:val="20"/>
          <w:szCs w:val="20"/>
        </w:rPr>
      </w:pPr>
      <w:r w:rsidRPr="00151029">
        <w:rPr>
          <w:rFonts w:ascii="Verdana" w:hAnsi="Verdana"/>
          <w:sz w:val="20"/>
          <w:szCs w:val="20"/>
        </w:rPr>
        <w:t>– nel lungo termine</w:t>
      </w:r>
    </w:p>
    <w:p w14:paraId="15F6B1EC" w14:textId="77777777" w:rsidR="007770A6" w:rsidRPr="00151029" w:rsidRDefault="007770A6" w:rsidP="002C514E">
      <w:pPr>
        <w:pStyle w:val="Paragrafoelenco"/>
        <w:numPr>
          <w:ilvl w:val="0"/>
          <w:numId w:val="5"/>
        </w:numPr>
        <w:autoSpaceDE w:val="0"/>
        <w:autoSpaceDN w:val="0"/>
        <w:ind w:right="565"/>
        <w:rPr>
          <w:rFonts w:ascii="Verdana" w:hAnsi="Verdana"/>
          <w:sz w:val="20"/>
          <w:szCs w:val="20"/>
        </w:rPr>
      </w:pPr>
      <w:r w:rsidRPr="00151029">
        <w:rPr>
          <w:rFonts w:ascii="Verdana" w:hAnsi="Verdana"/>
          <w:sz w:val="20"/>
          <w:szCs w:val="20"/>
        </w:rPr>
        <w:t>decremento demografico e invecchiamento della popolazione;</w:t>
      </w:r>
    </w:p>
    <w:p w14:paraId="34146A93" w14:textId="77777777" w:rsidR="007770A6" w:rsidRPr="00151029" w:rsidRDefault="007770A6" w:rsidP="002C514E">
      <w:pPr>
        <w:pStyle w:val="Paragrafoelenco"/>
        <w:numPr>
          <w:ilvl w:val="0"/>
          <w:numId w:val="5"/>
        </w:numPr>
        <w:autoSpaceDE w:val="0"/>
        <w:autoSpaceDN w:val="0"/>
        <w:ind w:right="565"/>
        <w:rPr>
          <w:rFonts w:ascii="Verdana" w:hAnsi="Verdana"/>
          <w:sz w:val="20"/>
          <w:szCs w:val="20"/>
        </w:rPr>
      </w:pPr>
      <w:r w:rsidRPr="00151029">
        <w:rPr>
          <w:rFonts w:ascii="Verdana" w:hAnsi="Verdana"/>
          <w:sz w:val="20"/>
          <w:szCs w:val="20"/>
        </w:rPr>
        <w:t>bassa produttività;</w:t>
      </w:r>
    </w:p>
    <w:p w14:paraId="0E4959F4" w14:textId="2AFA6549" w:rsidR="007770A6" w:rsidRPr="00151029" w:rsidRDefault="007770A6" w:rsidP="002C514E">
      <w:pPr>
        <w:pStyle w:val="Paragrafoelenco"/>
        <w:numPr>
          <w:ilvl w:val="0"/>
          <w:numId w:val="5"/>
        </w:numPr>
        <w:autoSpaceDE w:val="0"/>
        <w:autoSpaceDN w:val="0"/>
        <w:ind w:right="567"/>
        <w:rPr>
          <w:rFonts w:ascii="Verdana" w:hAnsi="Verdana"/>
          <w:sz w:val="20"/>
          <w:szCs w:val="20"/>
        </w:rPr>
      </w:pPr>
      <w:r w:rsidRPr="00151029">
        <w:rPr>
          <w:rFonts w:ascii="Verdana" w:hAnsi="Verdana"/>
          <w:sz w:val="20"/>
          <w:szCs w:val="20"/>
        </w:rPr>
        <w:t xml:space="preserve">insufficiente dotazione infrastrutturale nel sistema della mobilità </w:t>
      </w:r>
      <w:r w:rsidR="004A1187">
        <w:rPr>
          <w:rFonts w:ascii="Verdana" w:hAnsi="Verdana"/>
          <w:sz w:val="20"/>
          <w:szCs w:val="20"/>
        </w:rPr>
        <w:br/>
      </w:r>
      <w:r w:rsidRPr="00151029">
        <w:rPr>
          <w:rFonts w:ascii="Verdana" w:hAnsi="Verdana"/>
          <w:sz w:val="20"/>
          <w:szCs w:val="20"/>
        </w:rPr>
        <w:t>e dei trasporti;</w:t>
      </w:r>
    </w:p>
    <w:p w14:paraId="2F0CA33C" w14:textId="630C5E5C" w:rsidR="007770A6" w:rsidRPr="00151029" w:rsidRDefault="007770A6" w:rsidP="002C514E">
      <w:pPr>
        <w:pStyle w:val="Paragrafoelenco"/>
        <w:numPr>
          <w:ilvl w:val="0"/>
          <w:numId w:val="5"/>
        </w:numPr>
        <w:autoSpaceDE w:val="0"/>
        <w:autoSpaceDN w:val="0"/>
        <w:ind w:right="565"/>
        <w:rPr>
          <w:rFonts w:ascii="Verdana" w:hAnsi="Verdana"/>
          <w:sz w:val="20"/>
          <w:szCs w:val="20"/>
        </w:rPr>
      </w:pPr>
      <w:r w:rsidRPr="00151029">
        <w:rPr>
          <w:rFonts w:ascii="Verdana" w:hAnsi="Verdana"/>
          <w:sz w:val="20"/>
          <w:szCs w:val="20"/>
        </w:rPr>
        <w:t xml:space="preserve">basso livello di patrimonializzazione delle imprese, </w:t>
      </w:r>
      <w:r w:rsidR="004A1187">
        <w:rPr>
          <w:rFonts w:ascii="Verdana" w:hAnsi="Verdana"/>
          <w:sz w:val="20"/>
          <w:szCs w:val="20"/>
        </w:rPr>
        <w:br/>
      </w:r>
      <w:r w:rsidRPr="00151029">
        <w:rPr>
          <w:rFonts w:ascii="Verdana" w:hAnsi="Verdana"/>
          <w:sz w:val="20"/>
          <w:szCs w:val="20"/>
        </w:rPr>
        <w:t xml:space="preserve">misurato dal rapporto mezzi propri su debiti bancari; </w:t>
      </w:r>
    </w:p>
    <w:p w14:paraId="12DEF41D" w14:textId="77777777" w:rsidR="007770A6" w:rsidRPr="00151029" w:rsidRDefault="007770A6" w:rsidP="002C514E">
      <w:pPr>
        <w:pStyle w:val="Paragrafoelenco"/>
        <w:numPr>
          <w:ilvl w:val="0"/>
          <w:numId w:val="5"/>
        </w:numPr>
        <w:autoSpaceDE w:val="0"/>
        <w:autoSpaceDN w:val="0"/>
        <w:ind w:right="565"/>
        <w:rPr>
          <w:rFonts w:ascii="Verdana" w:hAnsi="Verdana"/>
          <w:sz w:val="20"/>
          <w:szCs w:val="20"/>
        </w:rPr>
      </w:pPr>
      <w:r w:rsidRPr="00151029">
        <w:rPr>
          <w:rFonts w:ascii="Verdana" w:hAnsi="Verdana"/>
          <w:sz w:val="20"/>
          <w:szCs w:val="20"/>
        </w:rPr>
        <w:t>bassa domanda di figure qualificate;</w:t>
      </w:r>
    </w:p>
    <w:p w14:paraId="0E47C2AC" w14:textId="6C8CDC24" w:rsidR="007770A6" w:rsidRPr="00151029" w:rsidRDefault="007770A6" w:rsidP="002C514E">
      <w:pPr>
        <w:pStyle w:val="Paragrafoelenco"/>
        <w:numPr>
          <w:ilvl w:val="0"/>
          <w:numId w:val="5"/>
        </w:numPr>
        <w:autoSpaceDE w:val="0"/>
        <w:autoSpaceDN w:val="0"/>
        <w:ind w:right="565"/>
        <w:rPr>
          <w:rFonts w:ascii="Verdana" w:hAnsi="Verdana"/>
          <w:sz w:val="20"/>
          <w:szCs w:val="20"/>
        </w:rPr>
      </w:pPr>
      <w:r w:rsidRPr="00151029">
        <w:rPr>
          <w:rFonts w:ascii="Verdana" w:hAnsi="Verdana"/>
          <w:sz w:val="20"/>
          <w:szCs w:val="20"/>
        </w:rPr>
        <w:t xml:space="preserve">livelli di remunerazione del lavoro dipendente mediamente </w:t>
      </w:r>
      <w:r w:rsidR="004A1187">
        <w:rPr>
          <w:rFonts w:ascii="Verdana" w:hAnsi="Verdana"/>
          <w:sz w:val="20"/>
          <w:szCs w:val="20"/>
        </w:rPr>
        <w:br/>
      </w:r>
      <w:r w:rsidRPr="00151029">
        <w:rPr>
          <w:rFonts w:ascii="Verdana" w:hAnsi="Verdana"/>
          <w:sz w:val="20"/>
          <w:szCs w:val="20"/>
        </w:rPr>
        <w:t>più bassi del dato nazionale.</w:t>
      </w:r>
    </w:p>
    <w:p w14:paraId="2DB76B69" w14:textId="77777777" w:rsidR="001704E7" w:rsidRDefault="001704E7" w:rsidP="008445B5">
      <w:pPr>
        <w:jc w:val="both"/>
        <w:rPr>
          <w:rFonts w:ascii="Verdana" w:eastAsia="FangSong" w:hAnsi="Verdana" w:cs="Narkisim"/>
          <w:sz w:val="20"/>
          <w:szCs w:val="20"/>
        </w:rPr>
      </w:pPr>
      <w:r w:rsidRPr="00151029">
        <w:rPr>
          <w:rFonts w:ascii="Verdana" w:eastAsia="FangSong" w:hAnsi="Verdana" w:cs="Narkisim"/>
          <w:sz w:val="20"/>
          <w:szCs w:val="20"/>
        </w:rPr>
        <w:t>Per quanto concerne il valore aggiunto e la produzione man</w:t>
      </w:r>
      <w:r w:rsidR="009C0A7F" w:rsidRPr="00151029">
        <w:rPr>
          <w:rFonts w:ascii="Verdana" w:eastAsia="FangSong" w:hAnsi="Verdana" w:cs="Narkisim"/>
          <w:sz w:val="20"/>
          <w:szCs w:val="20"/>
        </w:rPr>
        <w:t>i</w:t>
      </w:r>
      <w:r w:rsidRPr="00151029">
        <w:rPr>
          <w:rFonts w:ascii="Verdana" w:eastAsia="FangSong" w:hAnsi="Verdana" w:cs="Narkisim"/>
          <w:sz w:val="20"/>
          <w:szCs w:val="20"/>
        </w:rPr>
        <w:t>fatturiera l’Umbria, ciò che</w:t>
      </w:r>
      <w:r w:rsidRPr="00F67A81">
        <w:rPr>
          <w:rFonts w:ascii="Verdana" w:eastAsia="FangSong" w:hAnsi="Verdana" w:cs="Narkisim"/>
          <w:sz w:val="20"/>
          <w:szCs w:val="20"/>
        </w:rPr>
        <w:t xml:space="preserve"> emerge chiaramente è il persistente problema </w:t>
      </w:r>
      <w:r w:rsidRPr="00F67A81">
        <w:rPr>
          <w:rFonts w:ascii="Verdana" w:eastAsia="FangSong" w:hAnsi="Verdana" w:cs="Narkisim"/>
          <w:bCs/>
          <w:sz w:val="20"/>
          <w:szCs w:val="20"/>
        </w:rPr>
        <w:t>della</w:t>
      </w:r>
      <w:r w:rsidRPr="00F67A81">
        <w:rPr>
          <w:rFonts w:ascii="Verdana" w:eastAsia="FangSong" w:hAnsi="Verdana" w:cs="Narkisim"/>
          <w:b/>
          <w:bCs/>
          <w:sz w:val="20"/>
          <w:szCs w:val="20"/>
        </w:rPr>
        <w:t xml:space="preserve"> </w:t>
      </w:r>
      <w:r w:rsidRPr="004A1187">
        <w:rPr>
          <w:rFonts w:ascii="Verdana" w:eastAsia="FangSong" w:hAnsi="Verdana" w:cs="Narkisim"/>
          <w:b/>
          <w:bCs/>
          <w:color w:val="006600"/>
          <w:sz w:val="20"/>
          <w:szCs w:val="20"/>
        </w:rPr>
        <w:t>bassa produttività</w:t>
      </w:r>
      <w:r w:rsidRPr="004A1187">
        <w:rPr>
          <w:rFonts w:ascii="Verdana" w:eastAsia="FangSong" w:hAnsi="Verdana" w:cs="Narkisim"/>
          <w:color w:val="006600"/>
          <w:sz w:val="20"/>
          <w:szCs w:val="20"/>
        </w:rPr>
        <w:t xml:space="preserve"> </w:t>
      </w:r>
      <w:r w:rsidRPr="00F67A81">
        <w:rPr>
          <w:rFonts w:ascii="Verdana" w:eastAsia="FangSong" w:hAnsi="Verdana" w:cs="Narkisim"/>
          <w:sz w:val="20"/>
          <w:szCs w:val="20"/>
        </w:rPr>
        <w:t>che presenta un valore pari</w:t>
      </w:r>
      <w:r w:rsidR="007F26EF"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a 88 posto 100 il dato italiano (elaborazione AUR su dati ISTAT 2017). La forbice risulta molto accentuata, rispetto alla media nazionale, in riferimento alla manifattura dove il valore umbro scende a 83,4; al contrario nel settore della Moda, </w:t>
      </w:r>
      <w:r w:rsidR="00FC08AD" w:rsidRPr="00F67A81">
        <w:rPr>
          <w:rFonts w:ascii="Verdana" w:eastAsia="FangSong" w:hAnsi="Verdana" w:cs="Narkisim"/>
          <w:sz w:val="20"/>
          <w:szCs w:val="20"/>
        </w:rPr>
        <w:t>l’Umbria</w:t>
      </w:r>
      <w:r w:rsidRPr="00F67A81">
        <w:rPr>
          <w:rFonts w:ascii="Verdana" w:eastAsia="FangSong" w:hAnsi="Verdana" w:cs="Narkisim"/>
          <w:sz w:val="20"/>
          <w:szCs w:val="20"/>
        </w:rPr>
        <w:t xml:space="preserve"> presenta una produttività nettamente superiore, pari a 114,6 contro il 100 italiano.</w:t>
      </w:r>
      <w:r w:rsidR="001C009C" w:rsidRPr="00F67A81">
        <w:rPr>
          <w:rFonts w:ascii="Verdana" w:eastAsia="FangSong" w:hAnsi="Verdana" w:cs="Narkisim"/>
          <w:sz w:val="20"/>
          <w:szCs w:val="20"/>
        </w:rPr>
        <w:t xml:space="preserve"> Essendo il settore manifatturiero caratterizzato da un’alta concentrazione di micro imprese, legato a posizioni di subfornitura di filiere esterne alla regione, l’Umbria è più esposta al rischio di interruzioni nella “catena di approvvigionamento”.</w:t>
      </w:r>
    </w:p>
    <w:p w14:paraId="5781F5A3" w14:textId="77777777" w:rsidR="00C074D7" w:rsidRPr="001028BC" w:rsidRDefault="00C074D7" w:rsidP="00C074D7">
      <w:pPr>
        <w:autoSpaceDE w:val="0"/>
        <w:autoSpaceDN w:val="0"/>
        <w:adjustRightInd w:val="0"/>
        <w:jc w:val="both"/>
        <w:rPr>
          <w:rFonts w:ascii="Verdana" w:eastAsia="FangSong" w:hAnsi="Verdana" w:cs="Narkisim"/>
          <w:iCs/>
          <w:sz w:val="16"/>
          <w:szCs w:val="16"/>
        </w:rPr>
      </w:pPr>
    </w:p>
    <w:p w14:paraId="70A069BE" w14:textId="77777777" w:rsidR="001704E7" w:rsidRPr="00F67A81" w:rsidRDefault="001704E7" w:rsidP="008445B5">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In linea generale, gli ultimi anni mostrano una fatica generalizzata a recuperare l’impatto della crisi finanziaria del 2008 da un lato e, dall’altro, nell’affrontare gli annosi problemi strutturali e infrastrutturali che ne caratterizzano il sistema economico e territoriale.</w:t>
      </w:r>
    </w:p>
    <w:p w14:paraId="55058C9E" w14:textId="77777777" w:rsidR="001704E7" w:rsidRDefault="001704E7" w:rsidP="008445B5">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 xml:space="preserve">Questo, pur in presenza di una </w:t>
      </w:r>
      <w:r w:rsidRPr="00F67A81">
        <w:rPr>
          <w:rFonts w:ascii="Verdana" w:eastAsia="FangSong" w:hAnsi="Verdana" w:cs="Narkisim"/>
          <w:i/>
          <w:sz w:val="20"/>
          <w:szCs w:val="20"/>
        </w:rPr>
        <w:t>performance</w:t>
      </w:r>
      <w:r w:rsidRPr="00F67A81">
        <w:rPr>
          <w:rFonts w:ascii="Verdana" w:eastAsia="FangSong" w:hAnsi="Verdana" w:cs="Narkisim"/>
          <w:sz w:val="20"/>
          <w:szCs w:val="20"/>
        </w:rPr>
        <w:t xml:space="preserve"> del sistema dell’istruzione e della formazione superiore alla media italiana, e una sostanziale tenuta nel sistema di welfare, con particolare riferimento al sistema dei servizi socio educativi dell’infanzia.</w:t>
      </w:r>
    </w:p>
    <w:p w14:paraId="31B1661C" w14:textId="052F1AEB" w:rsidR="000A276C" w:rsidRPr="00F67A81" w:rsidRDefault="001704E7" w:rsidP="001704E7">
      <w:pPr>
        <w:spacing w:after="60"/>
        <w:jc w:val="both"/>
        <w:rPr>
          <w:rFonts w:ascii="Verdana" w:eastAsia="FangSong" w:hAnsi="Verdana" w:cs="Narkisim"/>
          <w:i/>
          <w:iCs/>
          <w:sz w:val="20"/>
          <w:szCs w:val="20"/>
        </w:rPr>
      </w:pPr>
      <w:r w:rsidRPr="00151029">
        <w:rPr>
          <w:rFonts w:ascii="Verdana" w:eastAsia="FangSong" w:hAnsi="Verdana" w:cs="Narkisim"/>
          <w:sz w:val="20"/>
          <w:szCs w:val="20"/>
        </w:rPr>
        <w:t>L’analisi della serie storica di contabilità territoriale (maggio 2020) conferma l</w:t>
      </w:r>
      <w:r w:rsidR="009B076B" w:rsidRPr="00151029">
        <w:rPr>
          <w:rFonts w:ascii="Verdana" w:eastAsia="FangSong" w:hAnsi="Verdana" w:cs="Narkisim"/>
          <w:sz w:val="20"/>
          <w:szCs w:val="20"/>
        </w:rPr>
        <w:t>e difficoltà dell’economia regionale</w:t>
      </w:r>
      <w:r w:rsidRPr="00151029">
        <w:rPr>
          <w:rFonts w:ascii="Verdana" w:eastAsia="FangSong" w:hAnsi="Verdana" w:cs="Narkisim"/>
          <w:sz w:val="20"/>
          <w:szCs w:val="20"/>
        </w:rPr>
        <w:t>, come indicato dall’Agenzia Umbria Ricerche: l</w:t>
      </w:r>
      <w:r w:rsidRPr="00151029">
        <w:rPr>
          <w:rFonts w:ascii="Verdana" w:eastAsia="FangSong" w:hAnsi="Verdana" w:cs="Narkisim"/>
          <w:i/>
          <w:iCs/>
          <w:sz w:val="20"/>
          <w:szCs w:val="20"/>
        </w:rPr>
        <w:t>’evoluzione reale del Pil si connota in Umbria per tassi negativi praticamente di tripla intensità</w:t>
      </w:r>
      <w:r w:rsidRPr="00F67A81">
        <w:rPr>
          <w:rFonts w:ascii="Verdana" w:eastAsia="FangSong" w:hAnsi="Verdana" w:cs="Narkisim"/>
          <w:i/>
          <w:iCs/>
          <w:sz w:val="20"/>
          <w:szCs w:val="20"/>
        </w:rPr>
        <w:t xml:space="preserve"> rispetto al corrispondente dato italiano. </w:t>
      </w:r>
      <w:bookmarkStart w:id="35" w:name="_Hlk43450844"/>
      <w:r w:rsidRPr="00F67A81">
        <w:rPr>
          <w:rFonts w:ascii="Verdana" w:eastAsia="FangSong" w:hAnsi="Verdana" w:cs="Narkisim"/>
          <w:i/>
          <w:iCs/>
          <w:sz w:val="20"/>
          <w:szCs w:val="20"/>
        </w:rPr>
        <w:t xml:space="preserve">Dal 2008 al 2018 la regione ha perso mediamente 1,4 punti percentuali (l’Italia 0,3) e la variazione secca è stata di 12,8 punti (3,3 su base nazionale). </w:t>
      </w:r>
      <w:bookmarkStart w:id="36" w:name="_Hlk43450922"/>
      <w:bookmarkEnd w:id="35"/>
      <w:r w:rsidRPr="00F67A81">
        <w:rPr>
          <w:rFonts w:ascii="Verdana" w:eastAsia="FangSong" w:hAnsi="Verdana" w:cs="Narkisim"/>
          <w:i/>
          <w:iCs/>
          <w:sz w:val="20"/>
          <w:szCs w:val="20"/>
        </w:rPr>
        <w:lastRenderedPageBreak/>
        <w:t>Osservando le variazioni secche nel decennio, si osserva una contrazione del -5,7 per cento della spesa per consumi finali delle famiglie (-1,5 per cento in Italia), da un -0,7 per cento di spesa per consumi finali della Pubblica Amministrazione (molto più contenuta del -4,9 per cento nazionale) e addirittura di una contrazione degli investimenti fissi lordi pari a -42,7 per cento (-19,9 per cento nel Paese</w:t>
      </w:r>
      <w:bookmarkEnd w:id="36"/>
      <w:r w:rsidRPr="00F67A81">
        <w:rPr>
          <w:rFonts w:ascii="Verdana" w:eastAsia="FangSong" w:hAnsi="Verdana" w:cs="Narkisim"/>
          <w:i/>
          <w:iCs/>
          <w:sz w:val="20"/>
          <w:szCs w:val="20"/>
        </w:rPr>
        <w:t>).In un quadro di ripresa del Pil nazionale a partire dal 2016, pur con un rallentamento nell’ultimo anno disponibile, nel triennio 2015/2018 il Pil umbro è aumentato in media dello 0,3 per cento annuo (1,3 in Italia), lo stesso incremento che ha registrato la spesa per consumi finali delle famiglie. In termini unitari, il Pil pro-capite reale, dopo la sua discesa a partire dal 2008, dal 2015 riprende faticosamente a risalire, linearmente in Italia, tra alti e bassi in Umbria.</w:t>
      </w:r>
    </w:p>
    <w:p w14:paraId="7DA70314" w14:textId="77777777" w:rsidR="001704E7" w:rsidRPr="00F67A81" w:rsidRDefault="001704E7" w:rsidP="001704E7">
      <w:pPr>
        <w:spacing w:after="60"/>
        <w:jc w:val="both"/>
        <w:rPr>
          <w:rFonts w:ascii="Verdana" w:hAnsi="Verdana" w:cs="Segoe UI Light"/>
          <w:color w:val="000000" w:themeColor="text1"/>
        </w:rPr>
      </w:pPr>
      <w:r w:rsidRPr="00F67A81">
        <w:rPr>
          <w:rFonts w:ascii="Verdana" w:eastAsia="FangSong" w:hAnsi="Verdana" w:cs="Narkisim"/>
          <w:i/>
          <w:iCs/>
          <w:sz w:val="20"/>
          <w:szCs w:val="20"/>
        </w:rPr>
        <w:t>Nel 2018, il Pil per abitante della regione è quantificabile in 25.319 euro correnti, praticamente il 13,4 per cento (quasi 4 mila euro) in meno del dato medio nazionale (29.231).</w:t>
      </w:r>
      <w:r w:rsidRPr="00F67A81">
        <w:rPr>
          <w:rFonts w:ascii="Verdana" w:hAnsi="Verdana" w:cs="Segoe UI Light"/>
          <w:color w:val="000000" w:themeColor="text1"/>
        </w:rPr>
        <w:t>”.</w:t>
      </w:r>
    </w:p>
    <w:p w14:paraId="0B2E1E57" w14:textId="77777777" w:rsidR="00716138" w:rsidRPr="00F67A81" w:rsidRDefault="00716138" w:rsidP="00716138">
      <w:pPr>
        <w:spacing w:after="60"/>
        <w:jc w:val="both"/>
        <w:rPr>
          <w:rFonts w:ascii="Verdana" w:hAnsi="Verdana" w:cs="Segoe UI Light"/>
          <w:sz w:val="12"/>
          <w:szCs w:val="12"/>
        </w:rPr>
      </w:pPr>
    </w:p>
    <w:p w14:paraId="034E9DB1" w14:textId="77777777" w:rsidR="00DD73E2" w:rsidRPr="00BD4732" w:rsidRDefault="00885E7A" w:rsidP="00885E7A">
      <w:pPr>
        <w:pStyle w:val="Tabella1"/>
        <w:tabs>
          <w:tab w:val="left" w:pos="1440"/>
        </w:tabs>
        <w:ind w:left="1418" w:hanging="1418"/>
        <w:rPr>
          <w:rFonts w:ascii="Verdana" w:eastAsia="FangSong" w:hAnsi="Verdana" w:cs="Narkisim"/>
          <w:b w:val="0"/>
          <w:bCs/>
          <w:caps/>
          <w:color w:val="006600"/>
          <w:w w:val="90"/>
          <w:sz w:val="24"/>
          <w:szCs w:val="24"/>
        </w:rPr>
      </w:pPr>
      <w:bookmarkStart w:id="37" w:name="_Toc58252495"/>
      <w:r w:rsidRPr="00BD4732">
        <w:rPr>
          <w:rFonts w:ascii="Verdana" w:eastAsia="FangSong" w:hAnsi="Verdana" w:cs="Narkisim"/>
          <w:b w:val="0"/>
          <w:bCs/>
          <w:caps/>
          <w:color w:val="006600"/>
          <w:w w:val="90"/>
          <w:sz w:val="24"/>
          <w:szCs w:val="24"/>
        </w:rPr>
        <w:t>Grafico</w:t>
      </w:r>
      <w:r w:rsidR="00DD73E2" w:rsidRPr="00BD4732">
        <w:rPr>
          <w:rFonts w:ascii="Verdana" w:eastAsia="FangSong" w:hAnsi="Verdana" w:cs="Narkisim"/>
          <w:b w:val="0"/>
          <w:bCs/>
          <w:caps/>
          <w:color w:val="006600"/>
          <w:w w:val="90"/>
          <w:sz w:val="24"/>
          <w:szCs w:val="24"/>
        </w:rPr>
        <w:t xml:space="preserve"> </w:t>
      </w:r>
      <w:r w:rsidR="0066770E" w:rsidRPr="00BD4732">
        <w:rPr>
          <w:rFonts w:ascii="Verdana" w:eastAsia="FangSong" w:hAnsi="Verdana" w:cs="Narkisim"/>
          <w:b w:val="0"/>
          <w:bCs/>
          <w:caps/>
          <w:color w:val="006600"/>
          <w:w w:val="90"/>
          <w:sz w:val="24"/>
          <w:szCs w:val="24"/>
        </w:rPr>
        <w:t>2</w:t>
      </w:r>
      <w:r w:rsidR="00624808" w:rsidRPr="00BD4732">
        <w:rPr>
          <w:rFonts w:ascii="Verdana" w:eastAsia="FangSong" w:hAnsi="Verdana" w:cs="Narkisim"/>
          <w:b w:val="0"/>
          <w:bCs/>
          <w:caps/>
          <w:color w:val="006600"/>
          <w:w w:val="90"/>
          <w:sz w:val="24"/>
          <w:szCs w:val="24"/>
        </w:rPr>
        <w:t xml:space="preserve"> </w:t>
      </w:r>
      <w:r w:rsidRPr="00BD4732">
        <w:rPr>
          <w:rFonts w:ascii="Verdana" w:eastAsia="FangSong" w:hAnsi="Verdana" w:cs="Narkisim"/>
          <w:b w:val="0"/>
          <w:bCs/>
          <w:caps/>
          <w:color w:val="006600"/>
          <w:w w:val="90"/>
          <w:sz w:val="24"/>
          <w:szCs w:val="24"/>
        </w:rPr>
        <w:t>-</w:t>
      </w:r>
      <w:r w:rsidR="0066770E" w:rsidRPr="00BD4732">
        <w:rPr>
          <w:rFonts w:ascii="Verdana" w:eastAsia="FangSong" w:hAnsi="Verdana" w:cs="Narkisim"/>
          <w:b w:val="0"/>
          <w:bCs/>
          <w:caps/>
          <w:color w:val="006600"/>
          <w:w w:val="90"/>
          <w:sz w:val="24"/>
          <w:szCs w:val="24"/>
        </w:rPr>
        <w:tab/>
      </w:r>
      <w:r w:rsidR="00DD73E2" w:rsidRPr="00BD4732">
        <w:rPr>
          <w:rFonts w:ascii="Verdana" w:eastAsia="FangSong" w:hAnsi="Verdana" w:cs="Narkisim"/>
          <w:b w:val="0"/>
          <w:bCs/>
          <w:caps/>
          <w:color w:val="006600"/>
          <w:w w:val="90"/>
          <w:sz w:val="24"/>
          <w:szCs w:val="24"/>
        </w:rPr>
        <w:t xml:space="preserve">Pil reale procapite di Umbria e Italia </w:t>
      </w:r>
      <w:r w:rsidR="0066770E" w:rsidRPr="00BD4732">
        <w:rPr>
          <w:rFonts w:ascii="Verdana" w:eastAsia="FangSong" w:hAnsi="Verdana" w:cs="Narkisim"/>
          <w:b w:val="0"/>
          <w:bCs/>
          <w:caps/>
          <w:color w:val="006600"/>
          <w:w w:val="90"/>
          <w:sz w:val="24"/>
          <w:szCs w:val="24"/>
        </w:rPr>
        <w:t>(</w:t>
      </w:r>
      <w:r w:rsidR="00DD73E2" w:rsidRPr="00BD4732">
        <w:rPr>
          <w:rFonts w:ascii="Verdana" w:eastAsia="FangSong" w:hAnsi="Verdana" w:cs="Narkisim"/>
          <w:b w:val="0"/>
          <w:bCs/>
          <w:caps/>
          <w:color w:val="006600"/>
          <w:w w:val="90"/>
          <w:sz w:val="24"/>
          <w:szCs w:val="24"/>
        </w:rPr>
        <w:t>dal 1995 al 2018)</w:t>
      </w:r>
      <w:bookmarkEnd w:id="37"/>
    </w:p>
    <w:p w14:paraId="7A04379C" w14:textId="77777777" w:rsidR="00C4509D" w:rsidRPr="00F67A81" w:rsidRDefault="00C4509D" w:rsidP="00885E7A">
      <w:pPr>
        <w:tabs>
          <w:tab w:val="left" w:pos="1440"/>
        </w:tabs>
        <w:spacing w:after="60"/>
        <w:ind w:left="1418"/>
        <w:rPr>
          <w:rFonts w:ascii="Verdana" w:hAnsi="Verdana" w:cs="Segoe UI Light"/>
          <w:sz w:val="20"/>
          <w:szCs w:val="20"/>
        </w:rPr>
      </w:pPr>
      <w:r w:rsidRPr="00F67A81">
        <w:rPr>
          <w:rFonts w:ascii="Verdana" w:hAnsi="Verdana" w:cs="Segoe UI Light"/>
          <w:sz w:val="20"/>
          <w:szCs w:val="20"/>
        </w:rPr>
        <w:t>(Valori concatenati 2015)</w:t>
      </w:r>
    </w:p>
    <w:p w14:paraId="0ED6513D" w14:textId="77777777" w:rsidR="001704E7" w:rsidRPr="00F67A81" w:rsidRDefault="001704E7" w:rsidP="001704E7">
      <w:pPr>
        <w:spacing w:after="60"/>
        <w:rPr>
          <w:rFonts w:ascii="Verdana" w:hAnsi="Verdana" w:cs="Segoe UI Light"/>
        </w:rPr>
      </w:pPr>
      <w:r w:rsidRPr="00F67A81">
        <w:rPr>
          <w:rFonts w:ascii="Verdana" w:hAnsi="Verdana" w:cs="Segoe UI Light"/>
          <w:noProof/>
        </w:rPr>
        <w:drawing>
          <wp:inline distT="0" distB="0" distL="0" distR="0" wp14:anchorId="2A3E638C" wp14:editId="13A824D2">
            <wp:extent cx="5723165" cy="2955472"/>
            <wp:effectExtent l="0" t="0" r="11430" b="16510"/>
            <wp:docPr id="18" name="Grafico 1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2C21A13-FA31-4151-AA48-DFE5CE0021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F75B6A" w14:textId="77777777" w:rsidR="001704E7" w:rsidRPr="00F67A81" w:rsidRDefault="001704E7" w:rsidP="001704E7">
      <w:pPr>
        <w:spacing w:before="120"/>
        <w:rPr>
          <w:rFonts w:ascii="Verdana" w:hAnsi="Verdana" w:cs="Segoe UI Light"/>
          <w:sz w:val="16"/>
          <w:szCs w:val="16"/>
        </w:rPr>
      </w:pPr>
      <w:r w:rsidRPr="00F67A81">
        <w:rPr>
          <w:rFonts w:ascii="Verdana" w:hAnsi="Verdana" w:cs="Segoe UI Light"/>
          <w:sz w:val="16"/>
          <w:szCs w:val="16"/>
        </w:rPr>
        <w:t>Fonte: elaborazioni Aur su dati Istat</w:t>
      </w:r>
      <w:r w:rsidR="006E4146" w:rsidRPr="00F67A81">
        <w:rPr>
          <w:rFonts w:ascii="Verdana" w:hAnsi="Verdana" w:cs="Segoe UI Light"/>
          <w:sz w:val="16"/>
          <w:szCs w:val="16"/>
        </w:rPr>
        <w:t>.</w:t>
      </w:r>
    </w:p>
    <w:p w14:paraId="027ACB93" w14:textId="77777777" w:rsidR="001704E7" w:rsidRPr="00F67A81" w:rsidRDefault="001704E7" w:rsidP="001704E7">
      <w:pPr>
        <w:spacing w:after="60"/>
        <w:jc w:val="both"/>
        <w:rPr>
          <w:rFonts w:ascii="Verdana" w:hAnsi="Verdana" w:cs="Segoe UI Light"/>
          <w:sz w:val="12"/>
          <w:szCs w:val="12"/>
        </w:rPr>
      </w:pPr>
    </w:p>
    <w:p w14:paraId="3BE0869E" w14:textId="77777777" w:rsidR="001704E7" w:rsidRPr="00F67A81" w:rsidRDefault="001704E7" w:rsidP="001704E7">
      <w:pPr>
        <w:jc w:val="both"/>
        <w:rPr>
          <w:rFonts w:ascii="Verdana" w:eastAsia="FangSong" w:hAnsi="Verdana" w:cs="Narkisim"/>
          <w:sz w:val="20"/>
          <w:szCs w:val="20"/>
          <w:highlight w:val="yellow"/>
        </w:rPr>
      </w:pPr>
      <w:r w:rsidRPr="00F67A81">
        <w:rPr>
          <w:rFonts w:ascii="Verdana" w:eastAsia="FangSong" w:hAnsi="Verdana" w:cs="Narkisim"/>
          <w:sz w:val="20"/>
          <w:szCs w:val="20"/>
        </w:rPr>
        <w:t xml:space="preserve">Si tratta di </w:t>
      </w:r>
      <w:r w:rsidRPr="004A1187">
        <w:rPr>
          <w:rFonts w:ascii="Verdana" w:eastAsia="FangSong" w:hAnsi="Verdana" w:cs="Narkisim"/>
          <w:b/>
          <w:color w:val="006600"/>
          <w:sz w:val="20"/>
          <w:szCs w:val="20"/>
        </w:rPr>
        <w:t>condizioni di estrema vulnerabilità</w:t>
      </w:r>
      <w:r w:rsidRPr="00F67A81">
        <w:rPr>
          <w:rFonts w:ascii="Verdana" w:eastAsia="FangSong" w:hAnsi="Verdana" w:cs="Narkisim"/>
          <w:sz w:val="20"/>
          <w:szCs w:val="20"/>
        </w:rPr>
        <w:t>, tanto che – secondo AUR</w:t>
      </w:r>
      <w:r w:rsidR="002D3E3C" w:rsidRPr="00F67A81">
        <w:rPr>
          <w:rFonts w:ascii="Verdana" w:eastAsia="FangSong" w:hAnsi="Verdana" w:cs="Narkisim"/>
          <w:sz w:val="20"/>
          <w:szCs w:val="20"/>
        </w:rPr>
        <w:t xml:space="preserve"> – </w:t>
      </w:r>
      <w:r w:rsidRPr="00F67A81">
        <w:rPr>
          <w:rFonts w:ascii="Verdana" w:eastAsia="FangSong" w:hAnsi="Verdana" w:cs="Narkisim"/>
          <w:i/>
          <w:sz w:val="20"/>
          <w:szCs w:val="20"/>
        </w:rPr>
        <w:t>“se le potenzialità dei motori di sviluppo economico non vengono opportunamente rafforzate, la perdurante difficoltà a generare reddito rischia di rendere insostenibile il funzionamento dei propulsori di benessere (istruzione e formazione, servizi sociali e sanitari, servizi territoriali e ambientali), mettendo in discussione il tenore e la qualità della vita che caratterizzano la regione”.</w:t>
      </w:r>
    </w:p>
    <w:p w14:paraId="2F99286E" w14:textId="77777777" w:rsidR="001704E7" w:rsidRPr="00F67A81" w:rsidRDefault="001704E7" w:rsidP="00326726">
      <w:pPr>
        <w:jc w:val="both"/>
        <w:rPr>
          <w:rFonts w:ascii="Verdana" w:eastAsia="FangSong" w:hAnsi="Verdana" w:cs="Narkisim"/>
          <w:sz w:val="20"/>
          <w:szCs w:val="20"/>
        </w:rPr>
      </w:pPr>
      <w:r w:rsidRPr="00F67A81">
        <w:rPr>
          <w:rFonts w:ascii="Verdana" w:eastAsia="FangSong" w:hAnsi="Verdana" w:cs="Narkisim"/>
          <w:sz w:val="20"/>
          <w:szCs w:val="20"/>
        </w:rPr>
        <w:t>Su questo contesto s’innestano gli effetti della pandemia Covid-19; una prima valutazione dell’impatto della crisi in atto in Umbria e in Italia è stata elaborata dall’AUR, nel quadro del riferimento generale di un calo del Pil compreso tra la stima del Governo contenuta nella NaDef e quella ipotizzata da Bankitalia nello scenario cosiddetto “avverso” di fine luglio 2020, valutando “</w:t>
      </w:r>
      <w:r w:rsidRPr="00F67A81">
        <w:rPr>
          <w:rFonts w:ascii="Verdana" w:eastAsia="FangSong" w:hAnsi="Verdana" w:cs="Narkisim"/>
          <w:i/>
          <w:iCs/>
          <w:sz w:val="20"/>
          <w:szCs w:val="20"/>
        </w:rPr>
        <w:t>per quali caratteristiche e – nei limiti del possibile – in che misura la diversa articolazione settoriale del valore aggiunto regionale rispetto a quella nazionale possa proteggere o al contrario penalizzare la performance dell’Umbria nei confronti dell’andamento nazionale</w:t>
      </w:r>
      <w:r w:rsidRPr="00F67A81">
        <w:rPr>
          <w:rFonts w:ascii="Verdana" w:eastAsia="FangSong" w:hAnsi="Verdana" w:cs="Narkisim"/>
          <w:sz w:val="20"/>
          <w:szCs w:val="20"/>
        </w:rPr>
        <w:t xml:space="preserve">”. </w:t>
      </w:r>
    </w:p>
    <w:p w14:paraId="21B0C3F4" w14:textId="77777777" w:rsidR="001704E7" w:rsidRPr="00F67A81" w:rsidRDefault="001704E7" w:rsidP="00326726">
      <w:pPr>
        <w:jc w:val="both"/>
        <w:rPr>
          <w:rFonts w:ascii="Verdana" w:eastAsia="FangSong" w:hAnsi="Verdana" w:cs="Narkisim"/>
          <w:sz w:val="20"/>
          <w:szCs w:val="20"/>
        </w:rPr>
      </w:pPr>
      <w:r w:rsidRPr="00F67A81">
        <w:rPr>
          <w:rFonts w:ascii="Verdana" w:eastAsia="FangSong" w:hAnsi="Verdana" w:cs="Narkisim"/>
          <w:sz w:val="20"/>
          <w:szCs w:val="20"/>
        </w:rPr>
        <w:t xml:space="preserve">Per ciascun settore è stato determinato un </w:t>
      </w:r>
      <w:r w:rsidRPr="00F67A81">
        <w:rPr>
          <w:rFonts w:ascii="Verdana" w:eastAsia="FangSong" w:hAnsi="Verdana" w:cs="Narkisim"/>
          <w:i/>
          <w:sz w:val="20"/>
          <w:szCs w:val="20"/>
        </w:rPr>
        <w:t>range</w:t>
      </w:r>
      <w:r w:rsidRPr="00F67A81">
        <w:rPr>
          <w:rFonts w:ascii="Verdana" w:eastAsia="FangSong" w:hAnsi="Verdana" w:cs="Narkisim"/>
          <w:sz w:val="20"/>
          <w:szCs w:val="20"/>
        </w:rPr>
        <w:t xml:space="preserve"> di variazione del corrispondente valore aggiunto associato ai due scenari, cui corrisponde un determinato </w:t>
      </w:r>
      <w:r w:rsidRPr="004A1187">
        <w:rPr>
          <w:rFonts w:ascii="Verdana" w:eastAsia="FangSong" w:hAnsi="Verdana" w:cs="Narkisim"/>
          <w:b/>
          <w:color w:val="006600"/>
          <w:sz w:val="20"/>
          <w:szCs w:val="20"/>
        </w:rPr>
        <w:t>Grado di Vulnerabilità da Covid-19 (GVC)</w:t>
      </w:r>
      <w:r w:rsidRPr="00F67A81">
        <w:rPr>
          <w:rFonts w:ascii="Verdana" w:eastAsia="FangSong" w:hAnsi="Verdana" w:cs="Narkisim"/>
          <w:sz w:val="20"/>
          <w:szCs w:val="20"/>
        </w:rPr>
        <w:t xml:space="preserve">, sulla base dell’entità presunta dell’impatto negativo sul valore aggiunto subito a causa della pandemia. </w:t>
      </w:r>
    </w:p>
    <w:p w14:paraId="155A1FC4" w14:textId="77777777" w:rsidR="00DD73E2" w:rsidRPr="00F67A81" w:rsidRDefault="00DD73E2" w:rsidP="001704E7">
      <w:pPr>
        <w:autoSpaceDE w:val="0"/>
        <w:autoSpaceDN w:val="0"/>
        <w:adjustRightInd w:val="0"/>
        <w:jc w:val="both"/>
        <w:rPr>
          <w:rFonts w:ascii="Verdana" w:eastAsia="FangSong" w:hAnsi="Verdana" w:cs="Narkisim"/>
          <w:sz w:val="20"/>
          <w:szCs w:val="20"/>
        </w:rPr>
      </w:pPr>
    </w:p>
    <w:p w14:paraId="3D81578D" w14:textId="55991A39" w:rsidR="00C4509D" w:rsidRPr="00BD4732" w:rsidRDefault="00AE7D56" w:rsidP="00572C94">
      <w:pPr>
        <w:pStyle w:val="Tabella1"/>
        <w:tabs>
          <w:tab w:val="left" w:pos="1418"/>
        </w:tabs>
        <w:ind w:left="1418" w:hanging="1418"/>
        <w:rPr>
          <w:rFonts w:ascii="Verdana" w:eastAsia="FangSong" w:hAnsi="Verdana" w:cs="Narkisim"/>
          <w:b w:val="0"/>
          <w:bCs/>
          <w:caps/>
          <w:color w:val="006600"/>
          <w:w w:val="90"/>
          <w:sz w:val="24"/>
          <w:szCs w:val="24"/>
        </w:rPr>
      </w:pPr>
      <w:bookmarkStart w:id="38" w:name="_Toc58252496"/>
      <w:r w:rsidRPr="00BD4732">
        <w:rPr>
          <w:rFonts w:ascii="Verdana" w:eastAsia="FangSong" w:hAnsi="Verdana" w:cs="Narkisim"/>
          <w:b w:val="0"/>
          <w:bCs/>
          <w:caps/>
          <w:color w:val="006600"/>
          <w:w w:val="90"/>
          <w:sz w:val="24"/>
          <w:szCs w:val="24"/>
        </w:rPr>
        <w:lastRenderedPageBreak/>
        <w:t>G</w:t>
      </w:r>
      <w:r w:rsidR="00885E7A" w:rsidRPr="00BD4732">
        <w:rPr>
          <w:rFonts w:ascii="Verdana" w:eastAsia="FangSong" w:hAnsi="Verdana" w:cs="Narkisim"/>
          <w:b w:val="0"/>
          <w:bCs/>
          <w:caps/>
          <w:color w:val="006600"/>
          <w:w w:val="90"/>
          <w:sz w:val="24"/>
          <w:szCs w:val="24"/>
        </w:rPr>
        <w:t>rafico</w:t>
      </w:r>
      <w:r w:rsidR="00C4509D" w:rsidRPr="00BD4732">
        <w:rPr>
          <w:rFonts w:ascii="Verdana" w:eastAsia="FangSong" w:hAnsi="Verdana" w:cs="Narkisim"/>
          <w:b w:val="0"/>
          <w:bCs/>
          <w:caps/>
          <w:color w:val="006600"/>
          <w:w w:val="90"/>
          <w:sz w:val="24"/>
          <w:szCs w:val="24"/>
        </w:rPr>
        <w:t xml:space="preserve"> </w:t>
      </w:r>
      <w:r w:rsidR="0066770E" w:rsidRPr="00BD4732">
        <w:rPr>
          <w:rFonts w:ascii="Verdana" w:eastAsia="FangSong" w:hAnsi="Verdana" w:cs="Narkisim"/>
          <w:b w:val="0"/>
          <w:bCs/>
          <w:caps/>
          <w:color w:val="006600"/>
          <w:w w:val="90"/>
          <w:sz w:val="24"/>
          <w:szCs w:val="24"/>
        </w:rPr>
        <w:t>3</w:t>
      </w:r>
      <w:r w:rsidR="00624808" w:rsidRPr="00BD4732">
        <w:rPr>
          <w:rFonts w:ascii="Verdana" w:eastAsia="FangSong" w:hAnsi="Verdana" w:cs="Narkisim"/>
          <w:b w:val="0"/>
          <w:bCs/>
          <w:caps/>
          <w:color w:val="006600"/>
          <w:w w:val="90"/>
          <w:sz w:val="24"/>
          <w:szCs w:val="24"/>
        </w:rPr>
        <w:t xml:space="preserve"> </w:t>
      </w:r>
      <w:r w:rsidR="00885E7A" w:rsidRPr="00BD4732">
        <w:rPr>
          <w:rFonts w:ascii="Verdana" w:eastAsia="FangSong" w:hAnsi="Verdana" w:cs="Narkisim"/>
          <w:b w:val="0"/>
          <w:bCs/>
          <w:caps/>
          <w:color w:val="006600"/>
          <w:w w:val="90"/>
          <w:sz w:val="24"/>
          <w:szCs w:val="24"/>
        </w:rPr>
        <w:t xml:space="preserve">- </w:t>
      </w:r>
      <w:r w:rsidR="00C4509D" w:rsidRPr="00BD4732">
        <w:rPr>
          <w:rFonts w:ascii="Verdana" w:eastAsia="FangSong" w:hAnsi="Verdana" w:cs="Narkisim"/>
          <w:b w:val="0"/>
          <w:bCs/>
          <w:caps/>
          <w:color w:val="006600"/>
          <w:w w:val="90"/>
          <w:sz w:val="24"/>
          <w:szCs w:val="24"/>
        </w:rPr>
        <w:t>Settori economici per grado di vulnerabilità da Covid-19</w:t>
      </w:r>
      <w:r w:rsidR="00FB4F5A" w:rsidRPr="00BD4732">
        <w:rPr>
          <w:rFonts w:ascii="Verdana" w:eastAsia="FangSong" w:hAnsi="Verdana" w:cs="Narkisim"/>
          <w:b w:val="0"/>
          <w:bCs/>
          <w:caps/>
          <w:color w:val="006600"/>
          <w:w w:val="90"/>
          <w:sz w:val="24"/>
          <w:szCs w:val="24"/>
        </w:rPr>
        <w:br/>
      </w:r>
      <w:r w:rsidR="00C4509D" w:rsidRPr="00BD4732">
        <w:rPr>
          <w:rFonts w:ascii="Verdana" w:eastAsia="FangSong" w:hAnsi="Verdana" w:cs="Narkisim"/>
          <w:b w:val="0"/>
          <w:bCs/>
          <w:caps/>
          <w:color w:val="006600"/>
          <w:w w:val="90"/>
          <w:sz w:val="24"/>
          <w:szCs w:val="24"/>
        </w:rPr>
        <w:t>(GVC)</w:t>
      </w:r>
      <w:bookmarkEnd w:id="38"/>
    </w:p>
    <w:p w14:paraId="2608A2A7" w14:textId="77777777" w:rsidR="00DD73E2" w:rsidRPr="00F67A81" w:rsidRDefault="00DD73E2" w:rsidP="001704E7">
      <w:pPr>
        <w:autoSpaceDE w:val="0"/>
        <w:autoSpaceDN w:val="0"/>
        <w:adjustRightInd w:val="0"/>
        <w:jc w:val="both"/>
        <w:rPr>
          <w:rFonts w:ascii="Verdana" w:eastAsia="FangSong" w:hAnsi="Verdana" w:cs="Narkisim"/>
          <w:sz w:val="20"/>
          <w:szCs w:val="20"/>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4A0" w:firstRow="1" w:lastRow="0" w:firstColumn="1" w:lastColumn="0" w:noHBand="0" w:noVBand="1"/>
      </w:tblPr>
      <w:tblGrid>
        <w:gridCol w:w="1901"/>
        <w:gridCol w:w="7159"/>
      </w:tblGrid>
      <w:tr w:rsidR="0066770E" w:rsidRPr="00F67A81" w14:paraId="62D94BFA" w14:textId="77777777" w:rsidTr="00DC09B5">
        <w:trPr>
          <w:trHeight w:val="319"/>
        </w:trPr>
        <w:tc>
          <w:tcPr>
            <w:tcW w:w="1049" w:type="pct"/>
            <w:vMerge w:val="restart"/>
            <w:tcBorders>
              <w:bottom w:val="single" w:sz="4" w:space="0" w:color="auto"/>
            </w:tcBorders>
            <w:shd w:val="clear" w:color="auto" w:fill="E3F1ED" w:themeFill="accent3" w:themeFillTint="33"/>
            <w:vAlign w:val="center"/>
          </w:tcPr>
          <w:p w14:paraId="34549FC2" w14:textId="77777777" w:rsidR="001704E7" w:rsidRPr="00F67A81" w:rsidRDefault="001704E7" w:rsidP="00362C93">
            <w:pPr>
              <w:jc w:val="center"/>
              <w:rPr>
                <w:rFonts w:ascii="Verdana" w:hAnsi="Verdana" w:cs="Tahoma"/>
                <w:b/>
                <w:sz w:val="20"/>
                <w:szCs w:val="20"/>
              </w:rPr>
            </w:pPr>
            <w:r w:rsidRPr="00F67A81">
              <w:rPr>
                <w:rFonts w:ascii="Verdana" w:hAnsi="Verdana" w:cs="Tahoma"/>
                <w:b/>
                <w:sz w:val="20"/>
                <w:szCs w:val="20"/>
              </w:rPr>
              <w:t>GVC</w:t>
            </w:r>
          </w:p>
        </w:tc>
        <w:tc>
          <w:tcPr>
            <w:tcW w:w="3951" w:type="pct"/>
            <w:vMerge w:val="restart"/>
            <w:tcBorders>
              <w:bottom w:val="single" w:sz="4" w:space="0" w:color="auto"/>
            </w:tcBorders>
            <w:shd w:val="clear" w:color="auto" w:fill="E3F1ED" w:themeFill="accent3" w:themeFillTint="33"/>
            <w:vAlign w:val="center"/>
          </w:tcPr>
          <w:p w14:paraId="2D81AD12" w14:textId="77777777" w:rsidR="001704E7" w:rsidRPr="00F67A81" w:rsidRDefault="001704E7" w:rsidP="00362C93">
            <w:pPr>
              <w:ind w:left="164" w:right="232"/>
              <w:jc w:val="center"/>
              <w:rPr>
                <w:rFonts w:ascii="Verdana" w:hAnsi="Verdana" w:cs="Tahoma"/>
                <w:b/>
                <w:sz w:val="20"/>
                <w:szCs w:val="20"/>
              </w:rPr>
            </w:pPr>
            <w:r w:rsidRPr="00F67A81">
              <w:rPr>
                <w:rFonts w:ascii="Verdana" w:hAnsi="Verdana" w:cs="Tahoma"/>
                <w:b/>
                <w:sz w:val="20"/>
                <w:szCs w:val="20"/>
              </w:rPr>
              <w:t>Settori di attività</w:t>
            </w:r>
          </w:p>
        </w:tc>
      </w:tr>
      <w:tr w:rsidR="001704E7" w:rsidRPr="00F67A81" w14:paraId="5884C9C1" w14:textId="77777777" w:rsidTr="00DC09B5">
        <w:trPr>
          <w:trHeight w:val="319"/>
        </w:trPr>
        <w:tc>
          <w:tcPr>
            <w:tcW w:w="1049" w:type="pct"/>
            <w:vMerge/>
            <w:tcBorders>
              <w:bottom w:val="single" w:sz="4" w:space="0" w:color="auto"/>
            </w:tcBorders>
            <w:shd w:val="clear" w:color="auto" w:fill="E3F1ED" w:themeFill="accent3" w:themeFillTint="33"/>
            <w:vAlign w:val="center"/>
          </w:tcPr>
          <w:p w14:paraId="454497C0" w14:textId="77777777" w:rsidR="001704E7" w:rsidRPr="00F67A81" w:rsidRDefault="001704E7" w:rsidP="00362C93">
            <w:pPr>
              <w:jc w:val="center"/>
              <w:rPr>
                <w:rFonts w:ascii="Verdana" w:hAnsi="Verdana" w:cs="Tahoma"/>
                <w:color w:val="000000" w:themeColor="text1"/>
                <w:sz w:val="20"/>
                <w:szCs w:val="20"/>
              </w:rPr>
            </w:pPr>
          </w:p>
        </w:tc>
        <w:tc>
          <w:tcPr>
            <w:tcW w:w="3951" w:type="pct"/>
            <w:vMerge/>
            <w:tcBorders>
              <w:bottom w:val="single" w:sz="4" w:space="0" w:color="auto"/>
            </w:tcBorders>
            <w:shd w:val="clear" w:color="auto" w:fill="E3F1ED" w:themeFill="accent3" w:themeFillTint="33"/>
            <w:vAlign w:val="center"/>
          </w:tcPr>
          <w:p w14:paraId="737E8A19" w14:textId="77777777" w:rsidR="001704E7" w:rsidRPr="00F67A81" w:rsidRDefault="001704E7" w:rsidP="00362C93">
            <w:pPr>
              <w:ind w:left="164" w:right="232"/>
              <w:jc w:val="center"/>
              <w:rPr>
                <w:rFonts w:ascii="Verdana" w:hAnsi="Verdana" w:cs="Tahoma"/>
                <w:color w:val="000000" w:themeColor="text1"/>
                <w:sz w:val="20"/>
                <w:szCs w:val="20"/>
              </w:rPr>
            </w:pPr>
          </w:p>
        </w:tc>
      </w:tr>
      <w:tr w:rsidR="001704E7" w:rsidRPr="00F67A81" w14:paraId="5E9DB43F" w14:textId="77777777" w:rsidTr="00DC09B5">
        <w:trPr>
          <w:trHeight w:val="850"/>
        </w:trPr>
        <w:tc>
          <w:tcPr>
            <w:tcW w:w="1049" w:type="pct"/>
            <w:tcBorders>
              <w:top w:val="single" w:sz="4" w:space="0" w:color="auto"/>
            </w:tcBorders>
            <w:shd w:val="clear" w:color="auto" w:fill="316757" w:themeFill="accent3" w:themeFillShade="80"/>
            <w:vAlign w:val="center"/>
          </w:tcPr>
          <w:p w14:paraId="793CE7DF" w14:textId="77777777" w:rsidR="001704E7" w:rsidRPr="00F67A81" w:rsidRDefault="001704E7" w:rsidP="00362C93">
            <w:pPr>
              <w:jc w:val="center"/>
              <w:rPr>
                <w:rFonts w:ascii="Verdana" w:hAnsi="Verdana" w:cs="Tahoma"/>
                <w:b/>
                <w:color w:val="FFFFFF" w:themeColor="background1"/>
                <w:sz w:val="20"/>
                <w:szCs w:val="20"/>
              </w:rPr>
            </w:pPr>
            <w:r w:rsidRPr="00F67A81">
              <w:rPr>
                <w:rFonts w:ascii="Verdana" w:hAnsi="Verdana" w:cs="Tahoma"/>
                <w:b/>
                <w:color w:val="FFFFFF" w:themeColor="background1"/>
                <w:sz w:val="20"/>
                <w:szCs w:val="20"/>
              </w:rPr>
              <w:t>ALTO</w:t>
            </w:r>
          </w:p>
        </w:tc>
        <w:tc>
          <w:tcPr>
            <w:tcW w:w="3951" w:type="pct"/>
            <w:tcBorders>
              <w:top w:val="single" w:sz="4" w:space="0" w:color="auto"/>
            </w:tcBorders>
            <w:shd w:val="clear" w:color="000000" w:fill="auto"/>
            <w:vAlign w:val="center"/>
          </w:tcPr>
          <w:p w14:paraId="30985265" w14:textId="77777777" w:rsidR="001704E7" w:rsidRPr="00F67A81" w:rsidRDefault="001704E7" w:rsidP="0066770E">
            <w:pPr>
              <w:ind w:left="35" w:right="74"/>
              <w:rPr>
                <w:rFonts w:ascii="Verdana" w:hAnsi="Verdana" w:cs="Tahoma"/>
                <w:color w:val="000000" w:themeColor="text1"/>
                <w:sz w:val="20"/>
                <w:szCs w:val="20"/>
              </w:rPr>
            </w:pPr>
            <w:r w:rsidRPr="00F67A81">
              <w:rPr>
                <w:rFonts w:ascii="Verdana" w:hAnsi="Verdana" w:cs="Tahoma"/>
                <w:color w:val="000000" w:themeColor="text1"/>
                <w:sz w:val="20"/>
                <w:szCs w:val="20"/>
              </w:rPr>
              <w:t xml:space="preserve">tessile-abbigliamento, mezzi di trasporto, alloggio </w:t>
            </w:r>
            <w:r w:rsidR="0066770E" w:rsidRPr="00F67A81">
              <w:rPr>
                <w:rFonts w:ascii="Verdana" w:hAnsi="Verdana" w:cs="Tahoma"/>
                <w:color w:val="000000" w:themeColor="text1"/>
                <w:sz w:val="20"/>
                <w:szCs w:val="20"/>
              </w:rPr>
              <w:br/>
            </w:r>
            <w:r w:rsidRPr="00F67A81">
              <w:rPr>
                <w:rFonts w:ascii="Verdana" w:hAnsi="Verdana" w:cs="Tahoma"/>
                <w:color w:val="000000" w:themeColor="text1"/>
                <w:sz w:val="20"/>
                <w:szCs w:val="20"/>
              </w:rPr>
              <w:t>e ristorazione, attività artistiche e di intrattenimento</w:t>
            </w:r>
          </w:p>
        </w:tc>
      </w:tr>
      <w:tr w:rsidR="001704E7" w:rsidRPr="00F67A81" w14:paraId="4FB7EAC8" w14:textId="77777777" w:rsidTr="00DC09B5">
        <w:trPr>
          <w:trHeight w:val="850"/>
        </w:trPr>
        <w:tc>
          <w:tcPr>
            <w:tcW w:w="1049" w:type="pct"/>
            <w:shd w:val="clear" w:color="auto" w:fill="4A9A82" w:themeFill="accent3" w:themeFillShade="BF"/>
            <w:vAlign w:val="center"/>
          </w:tcPr>
          <w:p w14:paraId="6318C0A2" w14:textId="77777777" w:rsidR="001704E7" w:rsidRPr="00F67A81" w:rsidRDefault="001704E7" w:rsidP="00362C93">
            <w:pPr>
              <w:jc w:val="center"/>
              <w:rPr>
                <w:rFonts w:ascii="Verdana" w:hAnsi="Verdana" w:cs="Tahoma"/>
                <w:b/>
                <w:color w:val="FFFFFF" w:themeColor="background1"/>
                <w:sz w:val="20"/>
                <w:szCs w:val="20"/>
              </w:rPr>
            </w:pPr>
            <w:r w:rsidRPr="00F67A81">
              <w:rPr>
                <w:rFonts w:ascii="Verdana" w:hAnsi="Verdana" w:cs="Tahoma"/>
                <w:b/>
                <w:color w:val="FFFFFF" w:themeColor="background1"/>
                <w:sz w:val="20"/>
                <w:szCs w:val="20"/>
              </w:rPr>
              <w:t>MEDIO-ALTO</w:t>
            </w:r>
          </w:p>
        </w:tc>
        <w:tc>
          <w:tcPr>
            <w:tcW w:w="3951" w:type="pct"/>
            <w:shd w:val="clear" w:color="000000" w:fill="auto"/>
            <w:vAlign w:val="center"/>
          </w:tcPr>
          <w:p w14:paraId="47A2E855" w14:textId="77777777" w:rsidR="001704E7" w:rsidRPr="00F67A81" w:rsidRDefault="001704E7" w:rsidP="0066770E">
            <w:pPr>
              <w:ind w:left="35" w:right="74"/>
              <w:rPr>
                <w:rFonts w:ascii="Verdana" w:hAnsi="Verdana" w:cs="Tahoma"/>
                <w:color w:val="000000" w:themeColor="text1"/>
                <w:sz w:val="20"/>
                <w:szCs w:val="20"/>
              </w:rPr>
            </w:pPr>
            <w:r w:rsidRPr="00F67A81">
              <w:rPr>
                <w:rFonts w:ascii="Verdana" w:hAnsi="Verdana" w:cs="Tahoma"/>
                <w:color w:val="000000" w:themeColor="text1"/>
                <w:sz w:val="20"/>
                <w:szCs w:val="20"/>
              </w:rPr>
              <w:t>elettronica, macchinari, gomma e plastiche, mobili e altre industrie</w:t>
            </w:r>
            <w:r w:rsidR="0066770E" w:rsidRPr="00F67A81">
              <w:rPr>
                <w:rFonts w:ascii="Verdana" w:hAnsi="Verdana" w:cs="Tahoma"/>
                <w:color w:val="000000" w:themeColor="text1"/>
                <w:sz w:val="20"/>
                <w:szCs w:val="20"/>
              </w:rPr>
              <w:br/>
            </w:r>
            <w:r w:rsidRPr="00F67A81">
              <w:rPr>
                <w:rFonts w:ascii="Verdana" w:hAnsi="Verdana" w:cs="Tahoma"/>
                <w:color w:val="000000" w:themeColor="text1"/>
                <w:sz w:val="20"/>
                <w:szCs w:val="20"/>
              </w:rPr>
              <w:t xml:space="preserve">manifatturiere, costruzioni, trasporti, altre attività di servizi </w:t>
            </w:r>
          </w:p>
        </w:tc>
      </w:tr>
      <w:tr w:rsidR="001704E7" w:rsidRPr="00F67A81" w14:paraId="4F6AC5D7" w14:textId="77777777" w:rsidTr="00DC09B5">
        <w:trPr>
          <w:trHeight w:val="850"/>
        </w:trPr>
        <w:tc>
          <w:tcPr>
            <w:tcW w:w="1049" w:type="pct"/>
            <w:shd w:val="clear" w:color="auto" w:fill="ACD7CA" w:themeFill="accent3" w:themeFillTint="99"/>
            <w:vAlign w:val="center"/>
          </w:tcPr>
          <w:p w14:paraId="5DB6D5B1" w14:textId="77777777" w:rsidR="001704E7" w:rsidRPr="00F67A81" w:rsidRDefault="001704E7" w:rsidP="00362C93">
            <w:pPr>
              <w:jc w:val="center"/>
              <w:rPr>
                <w:rFonts w:ascii="Verdana" w:hAnsi="Verdana" w:cs="Tahoma"/>
                <w:b/>
                <w:color w:val="000000" w:themeColor="text1"/>
                <w:sz w:val="20"/>
                <w:szCs w:val="20"/>
              </w:rPr>
            </w:pPr>
            <w:r w:rsidRPr="00F67A81">
              <w:rPr>
                <w:rFonts w:ascii="Verdana" w:hAnsi="Verdana" w:cs="Tahoma"/>
                <w:b/>
                <w:color w:val="000000" w:themeColor="text1"/>
                <w:sz w:val="20"/>
                <w:szCs w:val="20"/>
              </w:rPr>
              <w:t>MEDIO</w:t>
            </w:r>
          </w:p>
        </w:tc>
        <w:tc>
          <w:tcPr>
            <w:tcW w:w="3951" w:type="pct"/>
            <w:shd w:val="clear" w:color="000000" w:fill="auto"/>
            <w:vAlign w:val="center"/>
          </w:tcPr>
          <w:p w14:paraId="4A30DBBD" w14:textId="77777777" w:rsidR="001704E7" w:rsidRPr="00F67A81" w:rsidRDefault="001704E7" w:rsidP="0066770E">
            <w:pPr>
              <w:ind w:left="35" w:right="74"/>
              <w:rPr>
                <w:rFonts w:ascii="Verdana" w:hAnsi="Verdana" w:cs="Tahoma"/>
                <w:color w:val="000000" w:themeColor="text1"/>
                <w:sz w:val="20"/>
                <w:szCs w:val="20"/>
              </w:rPr>
            </w:pPr>
            <w:r w:rsidRPr="00F67A81">
              <w:rPr>
                <w:rFonts w:ascii="Verdana" w:hAnsi="Verdana" w:cs="Tahoma"/>
                <w:color w:val="000000" w:themeColor="text1"/>
                <w:sz w:val="20"/>
                <w:szCs w:val="20"/>
              </w:rPr>
              <w:t xml:space="preserve">metallurgia e prodotti in metallo, industria estrattiva, legno e carta, commercio, attività amministrative e servizi di supporto, </w:t>
            </w:r>
            <w:r w:rsidR="0066770E" w:rsidRPr="00F67A81">
              <w:rPr>
                <w:rFonts w:ascii="Verdana" w:hAnsi="Verdana" w:cs="Tahoma"/>
                <w:color w:val="000000" w:themeColor="text1"/>
                <w:sz w:val="20"/>
                <w:szCs w:val="20"/>
              </w:rPr>
              <w:br/>
            </w:r>
            <w:r w:rsidRPr="00F67A81">
              <w:rPr>
                <w:rFonts w:ascii="Verdana" w:hAnsi="Verdana" w:cs="Tahoma"/>
                <w:color w:val="000000" w:themeColor="text1"/>
                <w:sz w:val="20"/>
                <w:szCs w:val="20"/>
              </w:rPr>
              <w:t>attività professionali, scientifiche e tecniche</w:t>
            </w:r>
          </w:p>
        </w:tc>
      </w:tr>
      <w:tr w:rsidR="001704E7" w:rsidRPr="00F67A81" w14:paraId="17622116" w14:textId="77777777" w:rsidTr="00DC09B5">
        <w:trPr>
          <w:trHeight w:val="850"/>
        </w:trPr>
        <w:tc>
          <w:tcPr>
            <w:tcW w:w="1049" w:type="pct"/>
            <w:shd w:val="clear" w:color="auto" w:fill="C7E4DB" w:themeFill="accent3" w:themeFillTint="66"/>
            <w:vAlign w:val="center"/>
          </w:tcPr>
          <w:p w14:paraId="4E349D53" w14:textId="77777777" w:rsidR="001704E7" w:rsidRPr="00F67A81" w:rsidRDefault="001704E7" w:rsidP="00362C93">
            <w:pPr>
              <w:jc w:val="center"/>
              <w:rPr>
                <w:rFonts w:ascii="Verdana" w:hAnsi="Verdana" w:cs="Tahoma"/>
                <w:color w:val="000000" w:themeColor="text1"/>
                <w:sz w:val="20"/>
                <w:szCs w:val="20"/>
              </w:rPr>
            </w:pPr>
            <w:r w:rsidRPr="00F67A81">
              <w:rPr>
                <w:rFonts w:ascii="Verdana" w:hAnsi="Verdana" w:cs="Tahoma"/>
                <w:color w:val="000000" w:themeColor="text1"/>
                <w:sz w:val="20"/>
                <w:szCs w:val="20"/>
              </w:rPr>
              <w:t>MEDIO-BASSO</w:t>
            </w:r>
          </w:p>
        </w:tc>
        <w:tc>
          <w:tcPr>
            <w:tcW w:w="3951" w:type="pct"/>
            <w:shd w:val="clear" w:color="000000" w:fill="auto"/>
            <w:vAlign w:val="center"/>
          </w:tcPr>
          <w:p w14:paraId="53845949" w14:textId="77777777" w:rsidR="001704E7" w:rsidRPr="00F67A81" w:rsidRDefault="001704E7" w:rsidP="0066770E">
            <w:pPr>
              <w:ind w:left="35" w:right="74"/>
              <w:rPr>
                <w:rFonts w:ascii="Verdana" w:hAnsi="Verdana" w:cs="Tahoma"/>
                <w:color w:val="000000" w:themeColor="text1"/>
                <w:sz w:val="20"/>
                <w:szCs w:val="20"/>
              </w:rPr>
            </w:pPr>
            <w:r w:rsidRPr="00F67A81">
              <w:rPr>
                <w:rFonts w:ascii="Verdana" w:hAnsi="Verdana" w:cs="Tahoma"/>
                <w:color w:val="000000" w:themeColor="text1"/>
                <w:sz w:val="20"/>
                <w:szCs w:val="20"/>
              </w:rPr>
              <w:t xml:space="preserve">industria alimentare, chimica-farmaceutica, energia elettrica, </w:t>
            </w:r>
            <w:r w:rsidR="0066770E" w:rsidRPr="00F67A81">
              <w:rPr>
                <w:rFonts w:ascii="Verdana" w:hAnsi="Verdana" w:cs="Tahoma"/>
                <w:color w:val="000000" w:themeColor="text1"/>
                <w:sz w:val="20"/>
                <w:szCs w:val="20"/>
              </w:rPr>
              <w:br/>
            </w:r>
            <w:r w:rsidRPr="00F67A81">
              <w:rPr>
                <w:rFonts w:ascii="Verdana" w:hAnsi="Verdana" w:cs="Tahoma"/>
                <w:color w:val="000000" w:themeColor="text1"/>
                <w:sz w:val="20"/>
                <w:szCs w:val="20"/>
              </w:rPr>
              <w:t>servizi finanziari, attività immobiliari, servizi di informazione</w:t>
            </w:r>
            <w:r w:rsidR="0066770E" w:rsidRPr="00F67A81">
              <w:rPr>
                <w:rFonts w:ascii="Verdana" w:hAnsi="Verdana" w:cs="Tahoma"/>
                <w:color w:val="000000" w:themeColor="text1"/>
                <w:sz w:val="20"/>
                <w:szCs w:val="20"/>
              </w:rPr>
              <w:br/>
            </w:r>
            <w:r w:rsidRPr="00F67A81">
              <w:rPr>
                <w:rFonts w:ascii="Verdana" w:hAnsi="Verdana" w:cs="Tahoma"/>
                <w:color w:val="000000" w:themeColor="text1"/>
                <w:sz w:val="20"/>
                <w:szCs w:val="20"/>
              </w:rPr>
              <w:t>e comunicazioni</w:t>
            </w:r>
          </w:p>
        </w:tc>
      </w:tr>
      <w:tr w:rsidR="001704E7" w:rsidRPr="00F67A81" w14:paraId="6846ED0F" w14:textId="77777777" w:rsidTr="00DC09B5">
        <w:trPr>
          <w:trHeight w:val="850"/>
        </w:trPr>
        <w:tc>
          <w:tcPr>
            <w:tcW w:w="1049" w:type="pct"/>
            <w:shd w:val="clear" w:color="auto" w:fill="E3F1ED" w:themeFill="accent3" w:themeFillTint="33"/>
            <w:vAlign w:val="center"/>
          </w:tcPr>
          <w:p w14:paraId="2A9BFB1F" w14:textId="77777777" w:rsidR="001704E7" w:rsidRPr="00F67A81" w:rsidRDefault="001704E7" w:rsidP="00362C93">
            <w:pPr>
              <w:jc w:val="center"/>
              <w:rPr>
                <w:rFonts w:ascii="Verdana" w:hAnsi="Verdana" w:cs="Tahoma"/>
                <w:color w:val="000000" w:themeColor="text1"/>
                <w:sz w:val="20"/>
                <w:szCs w:val="20"/>
              </w:rPr>
            </w:pPr>
            <w:r w:rsidRPr="00F67A81">
              <w:rPr>
                <w:rFonts w:ascii="Verdana" w:hAnsi="Verdana" w:cs="Tahoma"/>
                <w:color w:val="000000" w:themeColor="text1"/>
                <w:sz w:val="20"/>
                <w:szCs w:val="20"/>
              </w:rPr>
              <w:t>BASSO</w:t>
            </w:r>
          </w:p>
        </w:tc>
        <w:tc>
          <w:tcPr>
            <w:tcW w:w="3951" w:type="pct"/>
            <w:shd w:val="clear" w:color="000000" w:fill="auto"/>
            <w:vAlign w:val="center"/>
          </w:tcPr>
          <w:p w14:paraId="3CFD9B98" w14:textId="77777777" w:rsidR="001704E7" w:rsidRPr="00F67A81" w:rsidRDefault="001704E7" w:rsidP="001D2564">
            <w:pPr>
              <w:ind w:left="35" w:right="74"/>
              <w:rPr>
                <w:rFonts w:ascii="Verdana" w:hAnsi="Verdana" w:cs="Tahoma"/>
                <w:color w:val="000000" w:themeColor="text1"/>
                <w:sz w:val="20"/>
                <w:szCs w:val="20"/>
              </w:rPr>
            </w:pPr>
            <w:r w:rsidRPr="00F67A81">
              <w:rPr>
                <w:rFonts w:ascii="Verdana" w:hAnsi="Verdana" w:cs="Tahoma"/>
                <w:color w:val="000000" w:themeColor="text1"/>
                <w:sz w:val="20"/>
                <w:szCs w:val="20"/>
              </w:rPr>
              <w:t xml:space="preserve">agricoltura, pubblica amministrazione, istruzione, sanità, </w:t>
            </w:r>
            <w:r w:rsidR="001D2564" w:rsidRPr="00F67A81">
              <w:rPr>
                <w:rFonts w:ascii="Verdana" w:hAnsi="Verdana" w:cs="Tahoma"/>
                <w:color w:val="000000" w:themeColor="text1"/>
                <w:sz w:val="20"/>
                <w:szCs w:val="20"/>
              </w:rPr>
              <w:br/>
            </w:r>
            <w:r w:rsidRPr="00F67A81">
              <w:rPr>
                <w:rFonts w:ascii="Verdana" w:hAnsi="Verdana" w:cs="Tahoma"/>
                <w:color w:val="000000" w:themeColor="text1"/>
                <w:sz w:val="20"/>
                <w:szCs w:val="20"/>
              </w:rPr>
              <w:t>acqua e rifiuti</w:t>
            </w:r>
          </w:p>
        </w:tc>
      </w:tr>
    </w:tbl>
    <w:p w14:paraId="0401464C" w14:textId="77777777" w:rsidR="001704E7" w:rsidRPr="00F67A81" w:rsidRDefault="001704E7" w:rsidP="001704E7">
      <w:pPr>
        <w:autoSpaceDE w:val="0"/>
        <w:autoSpaceDN w:val="0"/>
        <w:adjustRightInd w:val="0"/>
        <w:spacing w:before="120" w:line="276" w:lineRule="auto"/>
        <w:jc w:val="both"/>
        <w:rPr>
          <w:rFonts w:ascii="Verdana" w:hAnsi="Verdana" w:cs="Segoe UI Light"/>
          <w:color w:val="000000" w:themeColor="text1"/>
          <w:sz w:val="16"/>
          <w:szCs w:val="16"/>
        </w:rPr>
      </w:pPr>
      <w:r w:rsidRPr="00F67A81">
        <w:rPr>
          <w:rFonts w:ascii="Verdana" w:hAnsi="Verdana" w:cs="Segoe UI Light"/>
          <w:sz w:val="16"/>
          <w:szCs w:val="16"/>
        </w:rPr>
        <w:t>Fonte: elaborazioni AUR</w:t>
      </w:r>
      <w:r w:rsidR="006E4146" w:rsidRPr="00F67A81">
        <w:rPr>
          <w:rFonts w:ascii="Verdana" w:hAnsi="Verdana" w:cs="Segoe UI Light"/>
          <w:sz w:val="16"/>
          <w:szCs w:val="16"/>
        </w:rPr>
        <w:t>.</w:t>
      </w:r>
    </w:p>
    <w:p w14:paraId="3FF29006" w14:textId="77777777" w:rsidR="001704E7" w:rsidRPr="00F67A81" w:rsidRDefault="001704E7" w:rsidP="001704E7">
      <w:pPr>
        <w:spacing w:after="60" w:line="276" w:lineRule="auto"/>
        <w:jc w:val="both"/>
        <w:rPr>
          <w:rFonts w:ascii="Verdana" w:hAnsi="Verdana" w:cs="Segoe UI Light"/>
          <w:color w:val="000000" w:themeColor="text1"/>
          <w:sz w:val="16"/>
          <w:szCs w:val="16"/>
        </w:rPr>
      </w:pPr>
    </w:p>
    <w:p w14:paraId="578C1BC8" w14:textId="77777777" w:rsidR="001704E7" w:rsidRPr="00F67A81" w:rsidRDefault="001704E7" w:rsidP="001704E7">
      <w:pPr>
        <w:autoSpaceDE w:val="0"/>
        <w:autoSpaceDN w:val="0"/>
        <w:adjustRightInd w:val="0"/>
        <w:jc w:val="both"/>
        <w:rPr>
          <w:rFonts w:ascii="Verdana" w:hAnsi="Verdana" w:cs="Segoe UI Light"/>
          <w:color w:val="000000" w:themeColor="text1"/>
          <w:sz w:val="20"/>
          <w:szCs w:val="20"/>
        </w:rPr>
      </w:pPr>
      <w:r w:rsidRPr="00F67A81">
        <w:rPr>
          <w:rFonts w:ascii="Verdana" w:hAnsi="Verdana" w:cs="Segoe UI Light"/>
          <w:color w:val="000000" w:themeColor="text1"/>
          <w:sz w:val="20"/>
          <w:szCs w:val="20"/>
        </w:rPr>
        <w:t xml:space="preserve">L’articolazione settoriale dell’Umbria nelle </w:t>
      </w:r>
      <w:r w:rsidRPr="004A1187">
        <w:rPr>
          <w:rFonts w:ascii="Verdana" w:hAnsi="Verdana" w:cs="Segoe UI Light"/>
          <w:b/>
          <w:bCs/>
          <w:color w:val="006600"/>
          <w:sz w:val="20"/>
          <w:szCs w:val="20"/>
        </w:rPr>
        <w:t>classi di vulnerabilità</w:t>
      </w:r>
      <w:r w:rsidRPr="004A1187">
        <w:rPr>
          <w:rFonts w:ascii="Verdana" w:hAnsi="Verdana" w:cs="Segoe UI Light"/>
          <w:color w:val="006600"/>
          <w:sz w:val="20"/>
          <w:szCs w:val="20"/>
        </w:rPr>
        <w:t xml:space="preserve"> </w:t>
      </w:r>
      <w:r w:rsidRPr="00F67A81">
        <w:rPr>
          <w:rFonts w:ascii="Verdana" w:hAnsi="Verdana" w:cs="Segoe UI Light"/>
          <w:color w:val="000000" w:themeColor="text1"/>
          <w:sz w:val="20"/>
          <w:szCs w:val="20"/>
        </w:rPr>
        <w:t>in termini di contributo al valore aggiunto ricalca sostanzialmente quella italiana, con una incidenza lievemente maggiore nel gruppo a più alta vulnerabilità, che comprende settori che generano l’8,7% del valore aggiunto regionale (l’8,1% in Italia), e in quello a più bassa vulnerabilità, che contribuisce per il 21,8% (contro il 19,8% nazionale).</w:t>
      </w:r>
    </w:p>
    <w:p w14:paraId="3512AD2F" w14:textId="77777777" w:rsidR="001704E7" w:rsidRPr="00F67A81" w:rsidRDefault="001704E7" w:rsidP="001704E7">
      <w:pPr>
        <w:autoSpaceDE w:val="0"/>
        <w:autoSpaceDN w:val="0"/>
        <w:adjustRightInd w:val="0"/>
        <w:jc w:val="both"/>
        <w:rPr>
          <w:rFonts w:ascii="Verdana" w:hAnsi="Verdana" w:cs="Segoe UI Light"/>
          <w:color w:val="000000" w:themeColor="text1"/>
          <w:sz w:val="20"/>
          <w:szCs w:val="20"/>
        </w:rPr>
      </w:pPr>
    </w:p>
    <w:p w14:paraId="288AC2A3" w14:textId="77777777" w:rsidR="001704E7" w:rsidRPr="00BD4732" w:rsidRDefault="00885E7A" w:rsidP="00065E85">
      <w:pPr>
        <w:pStyle w:val="Tabella1"/>
        <w:ind w:left="1418" w:hanging="1418"/>
        <w:rPr>
          <w:rFonts w:ascii="Verdana" w:eastAsia="FangSong" w:hAnsi="Verdana" w:cs="Narkisim"/>
          <w:b w:val="0"/>
          <w:bCs/>
          <w:caps/>
          <w:color w:val="006600"/>
          <w:w w:val="90"/>
          <w:sz w:val="24"/>
          <w:szCs w:val="24"/>
        </w:rPr>
      </w:pPr>
      <w:bookmarkStart w:id="39" w:name="_Toc58252497"/>
      <w:r w:rsidRPr="00BD4732">
        <w:rPr>
          <w:rFonts w:ascii="Verdana" w:eastAsia="FangSong" w:hAnsi="Verdana" w:cs="Narkisim"/>
          <w:b w:val="0"/>
          <w:bCs/>
          <w:caps/>
          <w:color w:val="006600"/>
          <w:w w:val="90"/>
          <w:sz w:val="24"/>
          <w:szCs w:val="24"/>
        </w:rPr>
        <w:t>Grafico 4</w:t>
      </w:r>
      <w:r w:rsidR="00AC348E" w:rsidRPr="00BD4732">
        <w:rPr>
          <w:rFonts w:ascii="Verdana" w:eastAsia="FangSong" w:hAnsi="Verdana" w:cs="Narkisim"/>
          <w:b w:val="0"/>
          <w:bCs/>
          <w:caps/>
          <w:color w:val="006600"/>
          <w:w w:val="90"/>
          <w:sz w:val="24"/>
          <w:szCs w:val="24"/>
        </w:rPr>
        <w:t xml:space="preserve"> -</w:t>
      </w:r>
      <w:r w:rsidR="00065E85" w:rsidRPr="00BD4732">
        <w:rPr>
          <w:rFonts w:ascii="Verdana" w:eastAsia="FangSong" w:hAnsi="Verdana" w:cs="Narkisim"/>
          <w:b w:val="0"/>
          <w:bCs/>
          <w:caps/>
          <w:color w:val="006600"/>
          <w:w w:val="90"/>
          <w:sz w:val="24"/>
          <w:szCs w:val="24"/>
        </w:rPr>
        <w:tab/>
      </w:r>
      <w:r w:rsidR="001704E7" w:rsidRPr="00BD4732">
        <w:rPr>
          <w:rFonts w:ascii="Verdana" w:eastAsia="FangSong" w:hAnsi="Verdana" w:cs="Narkisim"/>
          <w:b w:val="0"/>
          <w:bCs/>
          <w:caps/>
          <w:color w:val="006600"/>
          <w:w w:val="90"/>
          <w:sz w:val="24"/>
          <w:szCs w:val="24"/>
        </w:rPr>
        <w:t xml:space="preserve">Incidenza sul valore aggiunto dei settori economici </w:t>
      </w:r>
      <w:r w:rsidR="00F80DF9" w:rsidRPr="00BD4732">
        <w:rPr>
          <w:rFonts w:ascii="Verdana" w:eastAsia="FangSong" w:hAnsi="Verdana" w:cs="Narkisim"/>
          <w:b w:val="0"/>
          <w:bCs/>
          <w:caps/>
          <w:color w:val="006600"/>
          <w:w w:val="90"/>
          <w:sz w:val="24"/>
          <w:szCs w:val="24"/>
        </w:rPr>
        <w:br/>
      </w:r>
      <w:r w:rsidR="00065E85" w:rsidRPr="00BD4732">
        <w:rPr>
          <w:rFonts w:ascii="Verdana" w:eastAsia="FangSong" w:hAnsi="Verdana" w:cs="Narkisim"/>
          <w:b w:val="0"/>
          <w:bCs/>
          <w:caps/>
          <w:color w:val="006600"/>
          <w:w w:val="90"/>
          <w:sz w:val="24"/>
          <w:szCs w:val="24"/>
        </w:rPr>
        <w:t>I</w:t>
      </w:r>
      <w:r w:rsidR="001704E7" w:rsidRPr="00BD4732">
        <w:rPr>
          <w:rFonts w:ascii="Verdana" w:eastAsia="FangSong" w:hAnsi="Verdana" w:cs="Narkisim"/>
          <w:b w:val="0"/>
          <w:bCs/>
          <w:caps/>
          <w:color w:val="006600"/>
          <w:w w:val="90"/>
          <w:sz w:val="24"/>
          <w:szCs w:val="24"/>
        </w:rPr>
        <w:t xml:space="preserve">n base al Grado di Vulnerabilità da Covid-19 </w:t>
      </w:r>
      <w:r w:rsidR="00065E85" w:rsidRPr="00BD4732">
        <w:rPr>
          <w:rFonts w:ascii="Verdana" w:eastAsia="FangSong" w:hAnsi="Verdana" w:cs="Narkisim"/>
          <w:b w:val="0"/>
          <w:bCs/>
          <w:caps/>
          <w:color w:val="006600"/>
          <w:w w:val="90"/>
          <w:sz w:val="24"/>
          <w:szCs w:val="24"/>
        </w:rPr>
        <w:br/>
      </w:r>
      <w:r w:rsidR="001704E7" w:rsidRPr="00BD4732">
        <w:rPr>
          <w:rFonts w:ascii="Verdana" w:eastAsia="FangSong" w:hAnsi="Verdana" w:cs="Narkisim"/>
          <w:b w:val="0"/>
          <w:bCs/>
          <w:caps/>
          <w:color w:val="006600"/>
          <w:w w:val="90"/>
          <w:sz w:val="24"/>
          <w:szCs w:val="24"/>
        </w:rPr>
        <w:t>in Italia e in Umbria</w:t>
      </w:r>
      <w:bookmarkEnd w:id="39"/>
    </w:p>
    <w:p w14:paraId="6E59A388" w14:textId="77777777" w:rsidR="00CC03EE" w:rsidRPr="00F67A81" w:rsidRDefault="00CC03EE" w:rsidP="00CC03EE">
      <w:pPr>
        <w:autoSpaceDE w:val="0"/>
        <w:autoSpaceDN w:val="0"/>
        <w:adjustRightInd w:val="0"/>
        <w:jc w:val="both"/>
        <w:rPr>
          <w:rFonts w:ascii="Verdana" w:hAnsi="Verdana" w:cs="Segoe UI Light"/>
          <w:color w:val="000000" w:themeColor="text1"/>
          <w:sz w:val="20"/>
          <w:szCs w:val="20"/>
        </w:rPr>
      </w:pPr>
    </w:p>
    <w:p w14:paraId="7FE37AB5" w14:textId="77777777" w:rsidR="00B52030" w:rsidRPr="00F67A81" w:rsidRDefault="00B52030" w:rsidP="00B52030">
      <w:pPr>
        <w:autoSpaceDE w:val="0"/>
        <w:autoSpaceDN w:val="0"/>
        <w:adjustRightInd w:val="0"/>
        <w:jc w:val="both"/>
        <w:rPr>
          <w:rFonts w:ascii="Verdana" w:eastAsia="FangSong" w:hAnsi="Verdana" w:cs="Narkisim"/>
          <w:sz w:val="4"/>
          <w:szCs w:val="4"/>
        </w:rPr>
      </w:pPr>
    </w:p>
    <w:tbl>
      <w:tblPr>
        <w:tblStyle w:val="Grigliatabella"/>
        <w:tblW w:w="9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400"/>
        <w:gridCol w:w="4719"/>
      </w:tblGrid>
      <w:tr w:rsidR="001704E7" w:rsidRPr="00F67A81" w14:paraId="197EF59E" w14:textId="77777777" w:rsidTr="00B52030">
        <w:trPr>
          <w:trHeight w:val="4391"/>
          <w:jc w:val="center"/>
        </w:trPr>
        <w:tc>
          <w:tcPr>
            <w:tcW w:w="4400" w:type="dxa"/>
          </w:tcPr>
          <w:p w14:paraId="54E77DF2" w14:textId="77777777" w:rsidR="001704E7" w:rsidRPr="00F67A81" w:rsidRDefault="001704E7" w:rsidP="00362C93">
            <w:pPr>
              <w:autoSpaceDE w:val="0"/>
              <w:autoSpaceDN w:val="0"/>
              <w:adjustRightInd w:val="0"/>
              <w:jc w:val="both"/>
              <w:rPr>
                <w:rFonts w:ascii="Verdana" w:hAnsi="Verdana" w:cs="Segoe UI Light"/>
                <w:color w:val="000000" w:themeColor="text1"/>
              </w:rPr>
            </w:pPr>
            <w:r w:rsidRPr="00F67A81">
              <w:rPr>
                <w:rFonts w:ascii="Verdana" w:hAnsi="Verdana" w:cs="Arial"/>
                <w:noProof/>
                <w:color w:val="000000"/>
              </w:rPr>
              <w:drawing>
                <wp:inline distT="0" distB="0" distL="0" distR="0" wp14:anchorId="10BD7D91" wp14:editId="2545162F">
                  <wp:extent cx="2524125" cy="2571750"/>
                  <wp:effectExtent l="0" t="0" r="9525" b="0"/>
                  <wp:docPr id="47" name="Grafico 4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CD548AE-0D69-4966-9C43-5A4ABB69D8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719" w:type="dxa"/>
          </w:tcPr>
          <w:p w14:paraId="4FD7810F" w14:textId="77777777" w:rsidR="001704E7" w:rsidRPr="00F67A81" w:rsidRDefault="001704E7" w:rsidP="00362C93">
            <w:pPr>
              <w:autoSpaceDE w:val="0"/>
              <w:autoSpaceDN w:val="0"/>
              <w:adjustRightInd w:val="0"/>
              <w:jc w:val="both"/>
              <w:rPr>
                <w:rFonts w:ascii="Verdana" w:hAnsi="Verdana" w:cs="Segoe UI Light"/>
                <w:color w:val="000000" w:themeColor="text1"/>
              </w:rPr>
            </w:pPr>
            <w:r w:rsidRPr="00F67A81">
              <w:rPr>
                <w:rFonts w:ascii="Verdana" w:hAnsi="Verdana" w:cs="Arial"/>
                <w:noProof/>
                <w:color w:val="000000"/>
              </w:rPr>
              <w:drawing>
                <wp:inline distT="0" distB="0" distL="0" distR="0" wp14:anchorId="62B0658B" wp14:editId="1B6D1EE1">
                  <wp:extent cx="2714625" cy="2571750"/>
                  <wp:effectExtent l="0" t="0" r="9525" b="0"/>
                  <wp:docPr id="46" name="Grafico 4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7F52AFF9-ED3A-40E9-94CF-C79C6C1709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36A167B8" w14:textId="77777777" w:rsidR="001704E7" w:rsidRPr="00F67A81" w:rsidRDefault="001704E7" w:rsidP="00CC03EE">
      <w:pPr>
        <w:autoSpaceDE w:val="0"/>
        <w:autoSpaceDN w:val="0"/>
        <w:adjustRightInd w:val="0"/>
        <w:jc w:val="both"/>
        <w:rPr>
          <w:rFonts w:ascii="Verdana" w:hAnsi="Verdana" w:cs="Segoe UI Light"/>
          <w:color w:val="000000" w:themeColor="text1"/>
          <w:sz w:val="16"/>
          <w:szCs w:val="16"/>
        </w:rPr>
      </w:pPr>
      <w:r w:rsidRPr="00F67A81">
        <w:rPr>
          <w:rFonts w:ascii="Verdana" w:hAnsi="Verdana" w:cs="Segoe UI Light"/>
          <w:sz w:val="16"/>
          <w:szCs w:val="16"/>
        </w:rPr>
        <w:t>Fonte: elaborazioni AUR</w:t>
      </w:r>
      <w:r w:rsidR="006E4146" w:rsidRPr="00F67A81">
        <w:rPr>
          <w:rFonts w:ascii="Verdana" w:hAnsi="Verdana" w:cs="Segoe UI Light"/>
          <w:sz w:val="16"/>
          <w:szCs w:val="16"/>
        </w:rPr>
        <w:t>.</w:t>
      </w:r>
    </w:p>
    <w:p w14:paraId="6914D5F5"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5F610938" w14:textId="77777777" w:rsidR="001704E7" w:rsidRPr="00F67A81" w:rsidRDefault="001704E7" w:rsidP="001704E7">
      <w:pPr>
        <w:autoSpaceDE w:val="0"/>
        <w:autoSpaceDN w:val="0"/>
        <w:adjustRightInd w:val="0"/>
        <w:jc w:val="both"/>
        <w:rPr>
          <w:rFonts w:ascii="Verdana" w:hAnsi="Verdana" w:cs="Segoe UI Light"/>
          <w:color w:val="000000" w:themeColor="text1"/>
          <w:sz w:val="20"/>
          <w:szCs w:val="20"/>
        </w:rPr>
      </w:pPr>
      <w:r w:rsidRPr="00F67A81">
        <w:rPr>
          <w:rFonts w:ascii="Verdana" w:hAnsi="Verdana" w:cs="Segoe UI Light"/>
          <w:color w:val="000000" w:themeColor="text1"/>
          <w:sz w:val="20"/>
          <w:szCs w:val="20"/>
        </w:rPr>
        <w:t>In sostanza, tra i settori a minore vulnerabilità l’Umbria gode di un vantaggio relativo per una maggiore presenza dell’agricoltura e del comparto pubblico, soprattutto in istruzione e sanità. Un vantaggio che però viene praticamente vanificato sul fronte dei settori più colpiti da una incidenza relativamente maggiore dell’industria della moda.</w:t>
      </w:r>
    </w:p>
    <w:p w14:paraId="28AB94CB" w14:textId="77777777" w:rsidR="001704E7" w:rsidRPr="00F67A81" w:rsidRDefault="001704E7" w:rsidP="001704E7">
      <w:pPr>
        <w:autoSpaceDE w:val="0"/>
        <w:autoSpaceDN w:val="0"/>
        <w:adjustRightInd w:val="0"/>
        <w:jc w:val="both"/>
        <w:rPr>
          <w:rFonts w:ascii="Verdana" w:hAnsi="Verdana" w:cs="Segoe UI Light"/>
          <w:color w:val="000000" w:themeColor="text1"/>
          <w:sz w:val="20"/>
          <w:szCs w:val="20"/>
        </w:rPr>
      </w:pPr>
    </w:p>
    <w:p w14:paraId="5977F55A" w14:textId="77777777" w:rsidR="001704E7" w:rsidRPr="00F67A81" w:rsidRDefault="001704E7" w:rsidP="001704E7">
      <w:pPr>
        <w:autoSpaceDE w:val="0"/>
        <w:autoSpaceDN w:val="0"/>
        <w:adjustRightInd w:val="0"/>
        <w:jc w:val="both"/>
        <w:rPr>
          <w:rFonts w:ascii="Verdana" w:hAnsi="Verdana" w:cs="Segoe UI Light"/>
          <w:color w:val="000000" w:themeColor="text1"/>
          <w:sz w:val="20"/>
          <w:szCs w:val="20"/>
        </w:rPr>
      </w:pPr>
      <w:bookmarkStart w:id="40" w:name="_Hlk43455464"/>
      <w:r w:rsidRPr="00F67A81">
        <w:rPr>
          <w:rFonts w:ascii="Verdana" w:hAnsi="Verdana" w:cs="Segoe UI Light"/>
          <w:color w:val="000000" w:themeColor="text1"/>
          <w:sz w:val="20"/>
          <w:szCs w:val="20"/>
        </w:rPr>
        <w:t xml:space="preserve">Sulla base di queste stime settoriali, la contrazione dell’attività economica in Umbria nel 2020 potrebbe oscillare tra il </w:t>
      </w:r>
      <w:r w:rsidRPr="004A1187">
        <w:rPr>
          <w:rFonts w:ascii="Verdana" w:hAnsi="Verdana" w:cs="Segoe UI Light"/>
          <w:b/>
          <w:bCs/>
          <w:color w:val="006600"/>
          <w:sz w:val="20"/>
          <w:szCs w:val="20"/>
        </w:rPr>
        <w:t>-9,1%</w:t>
      </w:r>
      <w:r w:rsidRPr="004A1187">
        <w:rPr>
          <w:rFonts w:ascii="Verdana" w:hAnsi="Verdana" w:cs="Segoe UI Light"/>
          <w:color w:val="006600"/>
          <w:sz w:val="20"/>
          <w:szCs w:val="20"/>
        </w:rPr>
        <w:t xml:space="preserve"> </w:t>
      </w:r>
      <w:r w:rsidRPr="00F67A81">
        <w:rPr>
          <w:rFonts w:ascii="Verdana" w:hAnsi="Verdana" w:cs="Segoe UI Light"/>
          <w:color w:val="000000" w:themeColor="text1"/>
          <w:sz w:val="20"/>
          <w:szCs w:val="20"/>
        </w:rPr>
        <w:t xml:space="preserve">e il </w:t>
      </w:r>
      <w:r w:rsidRPr="004A1187">
        <w:rPr>
          <w:rFonts w:ascii="Verdana" w:hAnsi="Verdana" w:cs="Segoe UI Light"/>
          <w:b/>
          <w:bCs/>
          <w:color w:val="006600"/>
          <w:sz w:val="20"/>
          <w:szCs w:val="20"/>
        </w:rPr>
        <w:t>-13,6%</w:t>
      </w:r>
      <w:r w:rsidRPr="004A1187">
        <w:rPr>
          <w:rFonts w:ascii="Verdana" w:hAnsi="Verdana" w:cs="Segoe UI Light"/>
          <w:color w:val="006600"/>
          <w:sz w:val="20"/>
          <w:szCs w:val="20"/>
        </w:rPr>
        <w:t xml:space="preserve">, </w:t>
      </w:r>
      <w:r w:rsidRPr="00F67A81">
        <w:rPr>
          <w:rFonts w:ascii="Verdana" w:hAnsi="Verdana" w:cs="Segoe UI Light"/>
          <w:color w:val="000000" w:themeColor="text1"/>
          <w:sz w:val="20"/>
          <w:szCs w:val="20"/>
        </w:rPr>
        <w:t>presentando dunque un decimo di punto peggiorativo rispetto al contesto nazionale</w:t>
      </w:r>
      <w:bookmarkEnd w:id="40"/>
      <w:r w:rsidRPr="00F67A81">
        <w:rPr>
          <w:rFonts w:ascii="Verdana" w:hAnsi="Verdana" w:cs="Segoe UI Light"/>
          <w:color w:val="000000" w:themeColor="text1"/>
          <w:sz w:val="20"/>
          <w:szCs w:val="20"/>
        </w:rPr>
        <w:t xml:space="preserve">. </w:t>
      </w:r>
    </w:p>
    <w:p w14:paraId="6A0C7414"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7ACE232A"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 xml:space="preserve">A tale riguardo, vanno segnalati due scenari di riferimento che sembrano confermare questa possibile “forchetta”. </w:t>
      </w:r>
    </w:p>
    <w:p w14:paraId="512804C8"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074C56AF"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 xml:space="preserve">Il primo è uno scenario di previsione elaborato da Prometeia, sul Modello Multisettoriale regionale (MMS), che tiene conto degli effetti della pandemia, e che prevede per l’Umbria una riduzione del </w:t>
      </w:r>
      <w:r w:rsidRPr="004A1187">
        <w:rPr>
          <w:rFonts w:ascii="Verdana" w:eastAsia="FangSong" w:hAnsi="Verdana" w:cs="Narkisim"/>
          <w:b/>
          <w:bCs/>
          <w:color w:val="006600"/>
          <w:sz w:val="20"/>
          <w:szCs w:val="20"/>
        </w:rPr>
        <w:t>PIL</w:t>
      </w:r>
      <w:r w:rsidRPr="00F67A81">
        <w:rPr>
          <w:rFonts w:ascii="Verdana" w:eastAsia="FangSong" w:hAnsi="Verdana" w:cs="Narkisim"/>
          <w:sz w:val="20"/>
          <w:szCs w:val="20"/>
        </w:rPr>
        <w:t xml:space="preserve"> del 9,7% nel 2020 ed un rimbalzo del 6,3% nel 2021, con un profilo dinamico simile a quello medio nazionale.</w:t>
      </w:r>
    </w:p>
    <w:p w14:paraId="16A62BE1" w14:textId="77777777" w:rsidR="00437E8D" w:rsidRPr="00F67A81" w:rsidRDefault="00437E8D" w:rsidP="001704E7">
      <w:pPr>
        <w:autoSpaceDE w:val="0"/>
        <w:autoSpaceDN w:val="0"/>
        <w:adjustRightInd w:val="0"/>
        <w:jc w:val="both"/>
        <w:rPr>
          <w:rFonts w:ascii="Verdana" w:eastAsia="FangSong" w:hAnsi="Verdana" w:cs="Narkisim"/>
          <w:sz w:val="20"/>
          <w:szCs w:val="20"/>
        </w:rPr>
      </w:pPr>
    </w:p>
    <w:p w14:paraId="7FEE01F8" w14:textId="77777777" w:rsidR="00437E8D" w:rsidRPr="005365A9" w:rsidRDefault="00324E94" w:rsidP="00257B79">
      <w:pPr>
        <w:pStyle w:val="Tabella1"/>
        <w:tabs>
          <w:tab w:val="left" w:pos="1418"/>
        </w:tabs>
        <w:ind w:left="1418" w:hanging="1418"/>
        <w:rPr>
          <w:rFonts w:ascii="Verdana" w:eastAsia="FangSong" w:hAnsi="Verdana" w:cs="Narkisim"/>
          <w:b w:val="0"/>
          <w:bCs/>
          <w:caps/>
          <w:color w:val="006600"/>
          <w:w w:val="90"/>
          <w:sz w:val="24"/>
          <w:szCs w:val="24"/>
        </w:rPr>
      </w:pPr>
      <w:bookmarkStart w:id="41" w:name="_Toc58252498"/>
      <w:r w:rsidRPr="005365A9">
        <w:rPr>
          <w:rFonts w:ascii="Verdana" w:eastAsia="FangSong" w:hAnsi="Verdana" w:cs="Narkisim"/>
          <w:b w:val="0"/>
          <w:bCs/>
          <w:caps/>
          <w:color w:val="006600"/>
          <w:w w:val="90"/>
          <w:sz w:val="24"/>
          <w:szCs w:val="24"/>
        </w:rPr>
        <w:t xml:space="preserve">Tabella </w:t>
      </w:r>
      <w:r w:rsidR="00885E7A" w:rsidRPr="005365A9">
        <w:rPr>
          <w:rFonts w:ascii="Verdana" w:eastAsia="FangSong" w:hAnsi="Verdana" w:cs="Narkisim"/>
          <w:b w:val="0"/>
          <w:bCs/>
          <w:caps/>
          <w:color w:val="006600"/>
          <w:w w:val="90"/>
          <w:sz w:val="24"/>
          <w:szCs w:val="24"/>
        </w:rPr>
        <w:t>2</w:t>
      </w:r>
      <w:r w:rsidRPr="005365A9">
        <w:rPr>
          <w:rFonts w:ascii="Verdana" w:eastAsia="FangSong" w:hAnsi="Verdana" w:cs="Narkisim"/>
          <w:b w:val="0"/>
          <w:bCs/>
          <w:caps/>
          <w:color w:val="006600"/>
          <w:w w:val="90"/>
          <w:sz w:val="24"/>
          <w:szCs w:val="24"/>
        </w:rPr>
        <w:t xml:space="preserve"> </w:t>
      </w:r>
      <w:r w:rsidR="00AE7D56" w:rsidRPr="005365A9">
        <w:rPr>
          <w:rFonts w:ascii="Verdana" w:eastAsia="FangSong" w:hAnsi="Verdana" w:cs="Narkisim"/>
          <w:b w:val="0"/>
          <w:bCs/>
          <w:caps/>
          <w:color w:val="006600"/>
          <w:w w:val="90"/>
          <w:sz w:val="24"/>
          <w:szCs w:val="24"/>
        </w:rPr>
        <w:t>-</w:t>
      </w:r>
      <w:r w:rsidR="00437E8D" w:rsidRPr="005365A9">
        <w:rPr>
          <w:rFonts w:ascii="Verdana" w:eastAsia="FangSong" w:hAnsi="Verdana" w:cs="Narkisim"/>
          <w:b w:val="0"/>
          <w:bCs/>
          <w:caps/>
          <w:color w:val="006600"/>
          <w:w w:val="90"/>
          <w:sz w:val="24"/>
          <w:szCs w:val="24"/>
        </w:rPr>
        <w:tab/>
        <w:t>Scenari a confronto: l’Umbria</w:t>
      </w:r>
      <w:bookmarkEnd w:id="41"/>
    </w:p>
    <w:p w14:paraId="68CE7FE0" w14:textId="77777777" w:rsidR="00437E8D" w:rsidRPr="00F67A81" w:rsidRDefault="00437E8D" w:rsidP="00257B79">
      <w:pPr>
        <w:tabs>
          <w:tab w:val="left" w:pos="1418"/>
          <w:tab w:val="left" w:pos="1560"/>
        </w:tabs>
        <w:spacing w:after="60"/>
        <w:rPr>
          <w:rFonts w:ascii="Verdana" w:hAnsi="Verdana" w:cs="Segoe UI Light"/>
          <w:sz w:val="20"/>
          <w:szCs w:val="20"/>
        </w:rPr>
      </w:pPr>
      <w:r w:rsidRPr="00F67A81">
        <w:rPr>
          <w:rFonts w:ascii="Verdana" w:hAnsi="Verdana" w:cs="Segoe UI Light"/>
          <w:sz w:val="20"/>
          <w:szCs w:val="20"/>
        </w:rPr>
        <w:tab/>
        <w:t>(Variazioni % su valori concatenati)</w:t>
      </w:r>
    </w:p>
    <w:tbl>
      <w:tblPr>
        <w:tblW w:w="9066" w:type="dxa"/>
        <w:jc w:val="center"/>
        <w:tblBorders>
          <w:bottom w:val="single" w:sz="4" w:space="0" w:color="auto"/>
          <w:insideV w:val="single" w:sz="4" w:space="0" w:color="auto"/>
        </w:tblBorders>
        <w:tblCellMar>
          <w:left w:w="70" w:type="dxa"/>
          <w:right w:w="70" w:type="dxa"/>
        </w:tblCellMar>
        <w:tblLook w:val="04A0" w:firstRow="1" w:lastRow="0" w:firstColumn="1" w:lastColumn="0" w:noHBand="0" w:noVBand="1"/>
      </w:tblPr>
      <w:tblGrid>
        <w:gridCol w:w="4720"/>
        <w:gridCol w:w="873"/>
        <w:gridCol w:w="792"/>
        <w:gridCol w:w="893"/>
        <w:gridCol w:w="893"/>
        <w:gridCol w:w="895"/>
      </w:tblGrid>
      <w:tr w:rsidR="001704E7" w:rsidRPr="00F67A81" w14:paraId="090A3C04" w14:textId="77777777" w:rsidTr="004A1187">
        <w:trPr>
          <w:trHeight w:val="516"/>
          <w:jc w:val="center"/>
        </w:trPr>
        <w:tc>
          <w:tcPr>
            <w:tcW w:w="4720" w:type="dxa"/>
            <w:hideMark/>
          </w:tcPr>
          <w:p w14:paraId="550CAD15"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p>
        </w:tc>
        <w:tc>
          <w:tcPr>
            <w:tcW w:w="4346" w:type="dxa"/>
            <w:gridSpan w:val="5"/>
            <w:shd w:val="clear" w:color="auto" w:fill="4A9A82" w:themeFill="accent3" w:themeFillShade="BF"/>
            <w:vAlign w:val="center"/>
            <w:hideMark/>
          </w:tcPr>
          <w:p w14:paraId="6258F05E" w14:textId="77777777" w:rsidR="001704E7" w:rsidRPr="00F67A81" w:rsidRDefault="001704E7" w:rsidP="00397721">
            <w:pPr>
              <w:spacing w:before="40" w:after="40"/>
              <w:jc w:val="center"/>
              <w:rPr>
                <w:rFonts w:ascii="Verdana" w:hAnsi="Verdana" w:cs="Calibri"/>
                <w:b/>
                <w:bCs/>
                <w:color w:val="FFFFFF" w:themeColor="background1"/>
                <w:sz w:val="20"/>
                <w:szCs w:val="20"/>
              </w:rPr>
            </w:pPr>
            <w:r w:rsidRPr="00F67A81">
              <w:rPr>
                <w:rFonts w:ascii="Verdana" w:hAnsi="Verdana" w:cs="Calibri"/>
                <w:b/>
                <w:bCs/>
                <w:color w:val="FFFFFF" w:themeColor="background1"/>
                <w:sz w:val="20"/>
                <w:szCs w:val="20"/>
              </w:rPr>
              <w:t>quadro macro Prometeia</w:t>
            </w:r>
            <w:r w:rsidRPr="00F67A81">
              <w:rPr>
                <w:rFonts w:ascii="Verdana" w:hAnsi="Verdana" w:cs="Calibri"/>
                <w:b/>
                <w:bCs/>
                <w:color w:val="FFFFFF" w:themeColor="background1"/>
                <w:sz w:val="20"/>
                <w:szCs w:val="20"/>
              </w:rPr>
              <w:br/>
              <w:t>(ottobre 2020)</w:t>
            </w:r>
            <w:r w:rsidR="003A791A" w:rsidRPr="00F67A81">
              <w:rPr>
                <w:rFonts w:ascii="Verdana" w:hAnsi="Verdana" w:cs="Calibri"/>
                <w:b/>
                <w:bCs/>
                <w:color w:val="FFFFFF" w:themeColor="background1"/>
                <w:sz w:val="20"/>
                <w:szCs w:val="20"/>
              </w:rPr>
              <w:t xml:space="preserve"> </w:t>
            </w:r>
          </w:p>
        </w:tc>
      </w:tr>
      <w:tr w:rsidR="001704E7" w:rsidRPr="00F67A81" w14:paraId="5253CB3C" w14:textId="77777777" w:rsidTr="004A1187">
        <w:trPr>
          <w:trHeight w:val="47"/>
          <w:jc w:val="center"/>
        </w:trPr>
        <w:tc>
          <w:tcPr>
            <w:tcW w:w="4720" w:type="dxa"/>
            <w:noWrap/>
            <w:vAlign w:val="bottom"/>
            <w:hideMark/>
          </w:tcPr>
          <w:p w14:paraId="68AD0E36" w14:textId="77777777" w:rsidR="001704E7" w:rsidRPr="00F67A81" w:rsidRDefault="001704E7" w:rsidP="00397721">
            <w:pPr>
              <w:spacing w:before="40" w:after="40"/>
              <w:rPr>
                <w:rFonts w:ascii="Verdana" w:hAnsi="Verdana" w:cs="Calibri"/>
                <w:color w:val="000000"/>
                <w:sz w:val="20"/>
                <w:szCs w:val="20"/>
              </w:rPr>
            </w:pPr>
            <w:r w:rsidRPr="00F67A81">
              <w:rPr>
                <w:rFonts w:ascii="Verdana" w:hAnsi="Verdana" w:cs="Calibri"/>
                <w:color w:val="000000"/>
                <w:sz w:val="20"/>
                <w:szCs w:val="20"/>
              </w:rPr>
              <w:t> </w:t>
            </w:r>
          </w:p>
        </w:tc>
        <w:tc>
          <w:tcPr>
            <w:tcW w:w="873" w:type="dxa"/>
            <w:shd w:val="clear" w:color="auto" w:fill="ACD7CA" w:themeFill="accent3" w:themeFillTint="99"/>
            <w:noWrap/>
            <w:vAlign w:val="bottom"/>
            <w:hideMark/>
          </w:tcPr>
          <w:p w14:paraId="520726A0" w14:textId="77777777" w:rsidR="001704E7" w:rsidRPr="00F67A81" w:rsidRDefault="001704E7" w:rsidP="00397721">
            <w:pPr>
              <w:spacing w:before="40" w:after="40"/>
              <w:jc w:val="center"/>
              <w:rPr>
                <w:rFonts w:ascii="Verdana" w:hAnsi="Verdana" w:cs="Calibri"/>
                <w:b/>
                <w:bCs/>
                <w:sz w:val="20"/>
                <w:szCs w:val="20"/>
              </w:rPr>
            </w:pPr>
            <w:r w:rsidRPr="00F67A81">
              <w:rPr>
                <w:rFonts w:ascii="Verdana" w:hAnsi="Verdana" w:cs="Calibri"/>
                <w:b/>
                <w:bCs/>
                <w:sz w:val="20"/>
                <w:szCs w:val="20"/>
              </w:rPr>
              <w:t>2019</w:t>
            </w:r>
          </w:p>
        </w:tc>
        <w:tc>
          <w:tcPr>
            <w:tcW w:w="792" w:type="dxa"/>
            <w:shd w:val="clear" w:color="auto" w:fill="ACD7CA" w:themeFill="accent3" w:themeFillTint="99"/>
            <w:noWrap/>
            <w:vAlign w:val="bottom"/>
            <w:hideMark/>
          </w:tcPr>
          <w:p w14:paraId="7761AF60" w14:textId="77777777" w:rsidR="001704E7" w:rsidRPr="00F67A81" w:rsidRDefault="001704E7" w:rsidP="00397721">
            <w:pPr>
              <w:spacing w:before="40" w:after="40"/>
              <w:jc w:val="center"/>
              <w:rPr>
                <w:rFonts w:ascii="Verdana" w:hAnsi="Verdana" w:cs="Calibri"/>
                <w:b/>
                <w:bCs/>
                <w:sz w:val="20"/>
                <w:szCs w:val="20"/>
              </w:rPr>
            </w:pPr>
            <w:r w:rsidRPr="00F67A81">
              <w:rPr>
                <w:rFonts w:ascii="Verdana" w:hAnsi="Verdana" w:cs="Calibri"/>
                <w:b/>
                <w:bCs/>
                <w:sz w:val="20"/>
                <w:szCs w:val="20"/>
              </w:rPr>
              <w:t>2020</w:t>
            </w:r>
          </w:p>
        </w:tc>
        <w:tc>
          <w:tcPr>
            <w:tcW w:w="893" w:type="dxa"/>
            <w:shd w:val="clear" w:color="auto" w:fill="ACD7CA" w:themeFill="accent3" w:themeFillTint="99"/>
            <w:noWrap/>
            <w:vAlign w:val="bottom"/>
            <w:hideMark/>
          </w:tcPr>
          <w:p w14:paraId="7991DB40" w14:textId="77777777" w:rsidR="001704E7" w:rsidRPr="00F67A81" w:rsidRDefault="001704E7" w:rsidP="00397721">
            <w:pPr>
              <w:spacing w:before="40" w:after="40"/>
              <w:jc w:val="center"/>
              <w:rPr>
                <w:rFonts w:ascii="Verdana" w:hAnsi="Verdana" w:cs="Calibri"/>
                <w:b/>
                <w:bCs/>
                <w:sz w:val="20"/>
                <w:szCs w:val="20"/>
              </w:rPr>
            </w:pPr>
            <w:r w:rsidRPr="00F67A81">
              <w:rPr>
                <w:rFonts w:ascii="Verdana" w:hAnsi="Verdana" w:cs="Calibri"/>
                <w:b/>
                <w:bCs/>
                <w:sz w:val="20"/>
                <w:szCs w:val="20"/>
              </w:rPr>
              <w:t>2021</w:t>
            </w:r>
          </w:p>
        </w:tc>
        <w:tc>
          <w:tcPr>
            <w:tcW w:w="893" w:type="dxa"/>
            <w:shd w:val="clear" w:color="auto" w:fill="ACD7CA" w:themeFill="accent3" w:themeFillTint="99"/>
            <w:hideMark/>
          </w:tcPr>
          <w:p w14:paraId="6B951D4F" w14:textId="77777777" w:rsidR="001704E7" w:rsidRPr="00F67A81" w:rsidRDefault="001704E7" w:rsidP="00397721">
            <w:pPr>
              <w:spacing w:before="40" w:after="40"/>
              <w:jc w:val="center"/>
              <w:rPr>
                <w:rFonts w:ascii="Verdana" w:hAnsi="Verdana" w:cs="Calibri"/>
                <w:b/>
                <w:bCs/>
                <w:sz w:val="20"/>
                <w:szCs w:val="20"/>
              </w:rPr>
            </w:pPr>
            <w:r w:rsidRPr="00F67A81">
              <w:rPr>
                <w:rFonts w:ascii="Verdana" w:hAnsi="Verdana" w:cs="Calibri"/>
                <w:b/>
                <w:bCs/>
                <w:sz w:val="20"/>
                <w:szCs w:val="20"/>
              </w:rPr>
              <w:t>2022</w:t>
            </w:r>
          </w:p>
        </w:tc>
        <w:tc>
          <w:tcPr>
            <w:tcW w:w="895" w:type="dxa"/>
            <w:shd w:val="clear" w:color="auto" w:fill="ACD7CA" w:themeFill="accent3" w:themeFillTint="99"/>
            <w:hideMark/>
          </w:tcPr>
          <w:p w14:paraId="529251AA" w14:textId="77777777" w:rsidR="001704E7" w:rsidRPr="00F67A81" w:rsidRDefault="001704E7" w:rsidP="00397721">
            <w:pPr>
              <w:spacing w:before="40" w:after="40"/>
              <w:jc w:val="center"/>
              <w:rPr>
                <w:rFonts w:ascii="Verdana" w:hAnsi="Verdana" w:cs="Calibri"/>
                <w:b/>
                <w:bCs/>
                <w:sz w:val="20"/>
                <w:szCs w:val="20"/>
              </w:rPr>
            </w:pPr>
            <w:r w:rsidRPr="00F67A81">
              <w:rPr>
                <w:rFonts w:ascii="Verdana" w:hAnsi="Verdana" w:cs="Calibri"/>
                <w:b/>
                <w:bCs/>
                <w:sz w:val="20"/>
                <w:szCs w:val="20"/>
              </w:rPr>
              <w:t>2023</w:t>
            </w:r>
          </w:p>
        </w:tc>
      </w:tr>
      <w:tr w:rsidR="001704E7" w:rsidRPr="00F67A81" w14:paraId="6A13D35A" w14:textId="77777777" w:rsidTr="00784A3C">
        <w:trPr>
          <w:trHeight w:val="253"/>
          <w:jc w:val="center"/>
        </w:trPr>
        <w:tc>
          <w:tcPr>
            <w:tcW w:w="4720" w:type="dxa"/>
            <w:shd w:val="clear" w:color="auto" w:fill="FFFFFF" w:themeFill="background1"/>
            <w:noWrap/>
            <w:vAlign w:val="bottom"/>
            <w:hideMark/>
          </w:tcPr>
          <w:p w14:paraId="73A8ACE3" w14:textId="77777777" w:rsidR="001704E7" w:rsidRPr="00F67A81" w:rsidRDefault="001704E7" w:rsidP="00397721">
            <w:pPr>
              <w:spacing w:before="40" w:after="40"/>
              <w:rPr>
                <w:rFonts w:ascii="Verdana" w:hAnsi="Verdana" w:cs="Calibri"/>
                <w:color w:val="000000"/>
                <w:sz w:val="20"/>
                <w:szCs w:val="20"/>
              </w:rPr>
            </w:pPr>
            <w:r w:rsidRPr="00F67A81">
              <w:rPr>
                <w:rFonts w:ascii="Verdana" w:hAnsi="Verdana" w:cs="Calibri"/>
                <w:color w:val="000000"/>
                <w:sz w:val="20"/>
                <w:szCs w:val="20"/>
              </w:rPr>
              <w:t>PIL</w:t>
            </w:r>
          </w:p>
        </w:tc>
        <w:tc>
          <w:tcPr>
            <w:tcW w:w="873" w:type="dxa"/>
            <w:shd w:val="clear" w:color="auto" w:fill="FFFFFF" w:themeFill="background1"/>
            <w:noWrap/>
            <w:vAlign w:val="center"/>
            <w:hideMark/>
          </w:tcPr>
          <w:p w14:paraId="28FD767B" w14:textId="77777777" w:rsidR="001704E7" w:rsidRPr="00F67A81" w:rsidRDefault="00482B05"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0,3</w:t>
            </w:r>
          </w:p>
        </w:tc>
        <w:tc>
          <w:tcPr>
            <w:tcW w:w="792" w:type="dxa"/>
            <w:shd w:val="clear" w:color="auto" w:fill="FFFFFF" w:themeFill="background1"/>
            <w:noWrap/>
            <w:vAlign w:val="center"/>
            <w:hideMark/>
          </w:tcPr>
          <w:p w14:paraId="1EB70375" w14:textId="77777777" w:rsidR="001704E7" w:rsidRPr="00F67A81" w:rsidRDefault="00482B05"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-9,7</w:t>
            </w:r>
          </w:p>
        </w:tc>
        <w:tc>
          <w:tcPr>
            <w:tcW w:w="893" w:type="dxa"/>
            <w:shd w:val="clear" w:color="auto" w:fill="FFFFFF" w:themeFill="background1"/>
            <w:noWrap/>
            <w:vAlign w:val="center"/>
            <w:hideMark/>
          </w:tcPr>
          <w:p w14:paraId="6E0C70E0"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6,3</w:t>
            </w:r>
          </w:p>
        </w:tc>
        <w:tc>
          <w:tcPr>
            <w:tcW w:w="893" w:type="dxa"/>
            <w:shd w:val="clear" w:color="auto" w:fill="FFFFFF" w:themeFill="background1"/>
            <w:vAlign w:val="center"/>
            <w:hideMark/>
          </w:tcPr>
          <w:p w14:paraId="6E532540"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2,8</w:t>
            </w:r>
          </w:p>
        </w:tc>
        <w:tc>
          <w:tcPr>
            <w:tcW w:w="895" w:type="dxa"/>
            <w:shd w:val="clear" w:color="auto" w:fill="FFFFFF" w:themeFill="background1"/>
            <w:vAlign w:val="center"/>
            <w:hideMark/>
          </w:tcPr>
          <w:p w14:paraId="06C90D67"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1,7</w:t>
            </w:r>
          </w:p>
        </w:tc>
      </w:tr>
      <w:tr w:rsidR="001704E7" w:rsidRPr="00F67A81" w14:paraId="4F384AD9" w14:textId="77777777" w:rsidTr="00784A3C">
        <w:trPr>
          <w:trHeight w:val="244"/>
          <w:jc w:val="center"/>
        </w:trPr>
        <w:tc>
          <w:tcPr>
            <w:tcW w:w="4720" w:type="dxa"/>
            <w:shd w:val="clear" w:color="auto" w:fill="FFFFFF" w:themeFill="background1"/>
            <w:noWrap/>
            <w:vAlign w:val="bottom"/>
            <w:hideMark/>
          </w:tcPr>
          <w:p w14:paraId="15A0009C" w14:textId="77777777" w:rsidR="001704E7" w:rsidRPr="00F67A81" w:rsidRDefault="001704E7" w:rsidP="00397721">
            <w:pPr>
              <w:spacing w:before="40" w:after="40"/>
              <w:rPr>
                <w:rFonts w:ascii="Verdana" w:hAnsi="Verdana" w:cs="Calibri"/>
                <w:color w:val="000000"/>
                <w:sz w:val="20"/>
                <w:szCs w:val="20"/>
              </w:rPr>
            </w:pPr>
            <w:r w:rsidRPr="00F67A81">
              <w:rPr>
                <w:rFonts w:ascii="Verdana" w:hAnsi="Verdana" w:cs="Calibri"/>
                <w:color w:val="000000"/>
                <w:sz w:val="20"/>
                <w:szCs w:val="20"/>
              </w:rPr>
              <w:t xml:space="preserve">Saldo regionale (% delle risorse interne) </w:t>
            </w:r>
          </w:p>
        </w:tc>
        <w:tc>
          <w:tcPr>
            <w:tcW w:w="873" w:type="dxa"/>
            <w:shd w:val="clear" w:color="auto" w:fill="FFFFFF" w:themeFill="background1"/>
            <w:noWrap/>
            <w:vAlign w:val="center"/>
            <w:hideMark/>
          </w:tcPr>
          <w:p w14:paraId="36441D24"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-8,5</w:t>
            </w:r>
          </w:p>
        </w:tc>
        <w:tc>
          <w:tcPr>
            <w:tcW w:w="792" w:type="dxa"/>
            <w:shd w:val="clear" w:color="auto" w:fill="FFFFFF" w:themeFill="background1"/>
            <w:noWrap/>
            <w:vAlign w:val="center"/>
            <w:hideMark/>
          </w:tcPr>
          <w:p w14:paraId="6E1EB7F4" w14:textId="77777777" w:rsidR="001704E7" w:rsidRPr="00F67A81" w:rsidRDefault="00482B05"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-8,3</w:t>
            </w:r>
          </w:p>
        </w:tc>
        <w:tc>
          <w:tcPr>
            <w:tcW w:w="893" w:type="dxa"/>
            <w:shd w:val="clear" w:color="auto" w:fill="FFFFFF" w:themeFill="background1"/>
            <w:noWrap/>
            <w:vAlign w:val="center"/>
            <w:hideMark/>
          </w:tcPr>
          <w:p w14:paraId="2B840F97"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-8,3</w:t>
            </w:r>
          </w:p>
        </w:tc>
        <w:tc>
          <w:tcPr>
            <w:tcW w:w="893" w:type="dxa"/>
            <w:shd w:val="clear" w:color="auto" w:fill="FFFFFF" w:themeFill="background1"/>
            <w:vAlign w:val="center"/>
            <w:hideMark/>
          </w:tcPr>
          <w:p w14:paraId="0456E8C1"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-8,8</w:t>
            </w:r>
          </w:p>
        </w:tc>
        <w:tc>
          <w:tcPr>
            <w:tcW w:w="895" w:type="dxa"/>
            <w:shd w:val="clear" w:color="auto" w:fill="FFFFFF" w:themeFill="background1"/>
            <w:vAlign w:val="center"/>
            <w:hideMark/>
          </w:tcPr>
          <w:p w14:paraId="152BDFE0"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-9,1</w:t>
            </w:r>
          </w:p>
        </w:tc>
      </w:tr>
      <w:tr w:rsidR="001704E7" w:rsidRPr="00F67A81" w14:paraId="492D5D36" w14:textId="77777777" w:rsidTr="004A1187">
        <w:trPr>
          <w:trHeight w:val="220"/>
          <w:jc w:val="center"/>
        </w:trPr>
        <w:tc>
          <w:tcPr>
            <w:tcW w:w="4720" w:type="dxa"/>
            <w:shd w:val="clear" w:color="auto" w:fill="E3F1ED" w:themeFill="accent3" w:themeFillTint="33"/>
            <w:noWrap/>
            <w:vAlign w:val="bottom"/>
            <w:hideMark/>
          </w:tcPr>
          <w:p w14:paraId="3D9C42B2" w14:textId="77777777" w:rsidR="001704E7" w:rsidRPr="00F67A81" w:rsidRDefault="001704E7" w:rsidP="00397721">
            <w:pPr>
              <w:spacing w:before="40" w:after="40"/>
              <w:rPr>
                <w:rFonts w:ascii="Verdana" w:hAnsi="Verdana" w:cs="Calibri"/>
                <w:color w:val="000000"/>
                <w:sz w:val="20"/>
                <w:szCs w:val="20"/>
              </w:rPr>
            </w:pPr>
          </w:p>
        </w:tc>
        <w:tc>
          <w:tcPr>
            <w:tcW w:w="873" w:type="dxa"/>
            <w:shd w:val="clear" w:color="auto" w:fill="E3F1ED" w:themeFill="accent3" w:themeFillTint="33"/>
            <w:noWrap/>
            <w:vAlign w:val="center"/>
            <w:hideMark/>
          </w:tcPr>
          <w:p w14:paraId="2EB774AA" w14:textId="77777777" w:rsidR="001704E7" w:rsidRPr="00F67A81" w:rsidRDefault="001704E7" w:rsidP="00397721">
            <w:pPr>
              <w:spacing w:before="40" w:after="40"/>
              <w:rPr>
                <w:rFonts w:ascii="Verdana" w:hAnsi="Verdana" w:cs="Calibri"/>
                <w:color w:val="000000"/>
                <w:sz w:val="20"/>
                <w:szCs w:val="20"/>
              </w:rPr>
            </w:pPr>
          </w:p>
        </w:tc>
        <w:tc>
          <w:tcPr>
            <w:tcW w:w="792" w:type="dxa"/>
            <w:shd w:val="clear" w:color="auto" w:fill="E3F1ED" w:themeFill="accent3" w:themeFillTint="33"/>
            <w:noWrap/>
            <w:vAlign w:val="center"/>
            <w:hideMark/>
          </w:tcPr>
          <w:p w14:paraId="4F037AF8" w14:textId="77777777" w:rsidR="001704E7" w:rsidRPr="00F67A81" w:rsidRDefault="001704E7" w:rsidP="00397721">
            <w:pPr>
              <w:spacing w:before="40" w:after="40"/>
              <w:rPr>
                <w:rFonts w:ascii="Verdana" w:eastAsia="Calibri" w:hAnsi="Verdana" w:cs="Calibri"/>
                <w:sz w:val="20"/>
                <w:szCs w:val="20"/>
              </w:rPr>
            </w:pPr>
          </w:p>
        </w:tc>
        <w:tc>
          <w:tcPr>
            <w:tcW w:w="893" w:type="dxa"/>
            <w:shd w:val="clear" w:color="auto" w:fill="E3F1ED" w:themeFill="accent3" w:themeFillTint="33"/>
            <w:noWrap/>
            <w:vAlign w:val="center"/>
            <w:hideMark/>
          </w:tcPr>
          <w:p w14:paraId="5391546F" w14:textId="77777777" w:rsidR="001704E7" w:rsidRPr="00F67A81" w:rsidRDefault="001704E7" w:rsidP="00397721">
            <w:pPr>
              <w:spacing w:before="40" w:after="40"/>
              <w:rPr>
                <w:rFonts w:ascii="Verdana" w:eastAsia="Calibri" w:hAnsi="Verdana" w:cs="Calibri"/>
                <w:sz w:val="20"/>
                <w:szCs w:val="20"/>
              </w:rPr>
            </w:pPr>
          </w:p>
        </w:tc>
        <w:tc>
          <w:tcPr>
            <w:tcW w:w="893" w:type="dxa"/>
            <w:shd w:val="clear" w:color="auto" w:fill="E3F1ED" w:themeFill="accent3" w:themeFillTint="33"/>
            <w:vAlign w:val="center"/>
          </w:tcPr>
          <w:p w14:paraId="09610616" w14:textId="77777777" w:rsidR="001704E7" w:rsidRPr="00F67A81" w:rsidRDefault="001704E7" w:rsidP="00397721">
            <w:pPr>
              <w:spacing w:before="40" w:after="40"/>
              <w:jc w:val="center"/>
              <w:rPr>
                <w:rFonts w:ascii="Verdana" w:hAnsi="Verdana" w:cs="Calibri"/>
                <w:color w:val="000000"/>
                <w:sz w:val="20"/>
                <w:szCs w:val="20"/>
              </w:rPr>
            </w:pPr>
          </w:p>
        </w:tc>
        <w:tc>
          <w:tcPr>
            <w:tcW w:w="895" w:type="dxa"/>
            <w:shd w:val="clear" w:color="auto" w:fill="E3F1ED" w:themeFill="accent3" w:themeFillTint="33"/>
            <w:vAlign w:val="center"/>
          </w:tcPr>
          <w:p w14:paraId="6A3332B6" w14:textId="77777777" w:rsidR="001704E7" w:rsidRPr="00F67A81" w:rsidRDefault="001704E7" w:rsidP="00397721">
            <w:pPr>
              <w:spacing w:before="40" w:after="40"/>
              <w:jc w:val="center"/>
              <w:rPr>
                <w:rFonts w:ascii="Verdana" w:hAnsi="Verdana" w:cs="Calibri"/>
                <w:color w:val="000000"/>
                <w:sz w:val="20"/>
                <w:szCs w:val="20"/>
              </w:rPr>
            </w:pPr>
          </w:p>
        </w:tc>
      </w:tr>
      <w:tr w:rsidR="001704E7" w:rsidRPr="00F67A81" w14:paraId="73FB0159" w14:textId="77777777" w:rsidTr="00981C94">
        <w:trPr>
          <w:trHeight w:val="283"/>
          <w:jc w:val="center"/>
        </w:trPr>
        <w:tc>
          <w:tcPr>
            <w:tcW w:w="4720" w:type="dxa"/>
            <w:shd w:val="clear" w:color="auto" w:fill="FFFFFF" w:themeFill="background1"/>
            <w:noWrap/>
            <w:vAlign w:val="bottom"/>
            <w:hideMark/>
          </w:tcPr>
          <w:p w14:paraId="6C5DCC70" w14:textId="77777777" w:rsidR="001704E7" w:rsidRPr="00F67A81" w:rsidRDefault="001704E7" w:rsidP="00397721">
            <w:pPr>
              <w:spacing w:before="40" w:after="40"/>
              <w:rPr>
                <w:rFonts w:ascii="Verdana" w:hAnsi="Verdana" w:cs="Calibri"/>
                <w:color w:val="000000"/>
                <w:sz w:val="20"/>
                <w:szCs w:val="20"/>
              </w:rPr>
            </w:pPr>
            <w:r w:rsidRPr="00F67A81">
              <w:rPr>
                <w:rFonts w:ascii="Verdana" w:hAnsi="Verdana" w:cs="Calibri"/>
                <w:color w:val="000000"/>
                <w:sz w:val="20"/>
                <w:szCs w:val="20"/>
              </w:rPr>
              <w:t>Domanda interna (al netto var. scorte)</w:t>
            </w:r>
          </w:p>
        </w:tc>
        <w:tc>
          <w:tcPr>
            <w:tcW w:w="873" w:type="dxa"/>
            <w:shd w:val="clear" w:color="auto" w:fill="FFFFFF" w:themeFill="background1"/>
            <w:noWrap/>
            <w:vAlign w:val="center"/>
            <w:hideMark/>
          </w:tcPr>
          <w:p w14:paraId="6578CD23" w14:textId="77777777" w:rsidR="001704E7" w:rsidRPr="00F67A81" w:rsidRDefault="00482B05"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0,8</w:t>
            </w:r>
          </w:p>
        </w:tc>
        <w:tc>
          <w:tcPr>
            <w:tcW w:w="792" w:type="dxa"/>
            <w:shd w:val="clear" w:color="auto" w:fill="FFFFFF" w:themeFill="background1"/>
            <w:noWrap/>
            <w:vAlign w:val="center"/>
            <w:hideMark/>
          </w:tcPr>
          <w:p w14:paraId="666299A5" w14:textId="77777777" w:rsidR="001704E7" w:rsidRPr="00F67A81" w:rsidRDefault="00482B05"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-9,4</w:t>
            </w:r>
          </w:p>
        </w:tc>
        <w:tc>
          <w:tcPr>
            <w:tcW w:w="893" w:type="dxa"/>
            <w:shd w:val="clear" w:color="auto" w:fill="FFFFFF" w:themeFill="background1"/>
            <w:noWrap/>
            <w:vAlign w:val="center"/>
            <w:hideMark/>
          </w:tcPr>
          <w:p w14:paraId="6FAD384A"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6,2</w:t>
            </w:r>
          </w:p>
        </w:tc>
        <w:tc>
          <w:tcPr>
            <w:tcW w:w="893" w:type="dxa"/>
            <w:shd w:val="clear" w:color="auto" w:fill="FFFFFF" w:themeFill="background1"/>
            <w:vAlign w:val="center"/>
            <w:hideMark/>
          </w:tcPr>
          <w:p w14:paraId="6355578E"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3,2</w:t>
            </w:r>
          </w:p>
        </w:tc>
        <w:tc>
          <w:tcPr>
            <w:tcW w:w="895" w:type="dxa"/>
            <w:shd w:val="clear" w:color="auto" w:fill="FFFFFF" w:themeFill="background1"/>
            <w:vAlign w:val="center"/>
            <w:hideMark/>
          </w:tcPr>
          <w:p w14:paraId="5C0CD959"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1,6</w:t>
            </w:r>
          </w:p>
        </w:tc>
      </w:tr>
      <w:tr w:rsidR="001704E7" w:rsidRPr="00F67A81" w14:paraId="5454256A" w14:textId="77777777" w:rsidTr="00981C94">
        <w:trPr>
          <w:trHeight w:val="283"/>
          <w:jc w:val="center"/>
        </w:trPr>
        <w:tc>
          <w:tcPr>
            <w:tcW w:w="4720" w:type="dxa"/>
            <w:shd w:val="clear" w:color="auto" w:fill="FFFFFF" w:themeFill="background1"/>
            <w:noWrap/>
            <w:vAlign w:val="bottom"/>
            <w:hideMark/>
          </w:tcPr>
          <w:p w14:paraId="7F6FA140" w14:textId="77777777" w:rsidR="001704E7" w:rsidRPr="00F67A81" w:rsidRDefault="001704E7" w:rsidP="00397721">
            <w:pPr>
              <w:spacing w:before="40" w:after="40"/>
              <w:rPr>
                <w:rFonts w:ascii="Verdana" w:hAnsi="Verdana" w:cs="Calibri"/>
                <w:color w:val="000000"/>
                <w:sz w:val="20"/>
                <w:szCs w:val="20"/>
              </w:rPr>
            </w:pPr>
            <w:r w:rsidRPr="00F67A81">
              <w:rPr>
                <w:rFonts w:ascii="Verdana" w:hAnsi="Verdana" w:cs="Calibri"/>
                <w:color w:val="000000"/>
                <w:sz w:val="20"/>
                <w:szCs w:val="20"/>
              </w:rPr>
              <w:t>Consumi finali interni</w:t>
            </w:r>
          </w:p>
        </w:tc>
        <w:tc>
          <w:tcPr>
            <w:tcW w:w="873" w:type="dxa"/>
            <w:shd w:val="clear" w:color="auto" w:fill="FFFFFF" w:themeFill="background1"/>
            <w:noWrap/>
            <w:vAlign w:val="center"/>
            <w:hideMark/>
          </w:tcPr>
          <w:p w14:paraId="788A0012" w14:textId="77777777" w:rsidR="001704E7" w:rsidRPr="00F67A81" w:rsidRDefault="00482B05"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0,4</w:t>
            </w:r>
          </w:p>
        </w:tc>
        <w:tc>
          <w:tcPr>
            <w:tcW w:w="792" w:type="dxa"/>
            <w:shd w:val="clear" w:color="auto" w:fill="FFFFFF" w:themeFill="background1"/>
            <w:noWrap/>
            <w:vAlign w:val="center"/>
            <w:hideMark/>
          </w:tcPr>
          <w:p w14:paraId="61319B10" w14:textId="77777777" w:rsidR="001704E7" w:rsidRPr="00F67A81" w:rsidRDefault="00482B05"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-8,8</w:t>
            </w:r>
          </w:p>
        </w:tc>
        <w:tc>
          <w:tcPr>
            <w:tcW w:w="893" w:type="dxa"/>
            <w:shd w:val="clear" w:color="auto" w:fill="FFFFFF" w:themeFill="background1"/>
            <w:noWrap/>
            <w:vAlign w:val="center"/>
            <w:hideMark/>
          </w:tcPr>
          <w:p w14:paraId="47169DA3"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5,7</w:t>
            </w:r>
          </w:p>
        </w:tc>
        <w:tc>
          <w:tcPr>
            <w:tcW w:w="893" w:type="dxa"/>
            <w:shd w:val="clear" w:color="auto" w:fill="FFFFFF" w:themeFill="background1"/>
            <w:vAlign w:val="center"/>
            <w:hideMark/>
          </w:tcPr>
          <w:p w14:paraId="49AA5479"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2,1</w:t>
            </w:r>
          </w:p>
        </w:tc>
        <w:tc>
          <w:tcPr>
            <w:tcW w:w="895" w:type="dxa"/>
            <w:shd w:val="clear" w:color="auto" w:fill="FFFFFF" w:themeFill="background1"/>
            <w:vAlign w:val="center"/>
            <w:hideMark/>
          </w:tcPr>
          <w:p w14:paraId="26779321"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1,2</w:t>
            </w:r>
          </w:p>
        </w:tc>
      </w:tr>
      <w:tr w:rsidR="001704E7" w:rsidRPr="00F67A81" w14:paraId="2291DB90" w14:textId="77777777" w:rsidTr="00981C94">
        <w:trPr>
          <w:trHeight w:val="283"/>
          <w:jc w:val="center"/>
        </w:trPr>
        <w:tc>
          <w:tcPr>
            <w:tcW w:w="4720" w:type="dxa"/>
            <w:shd w:val="clear" w:color="auto" w:fill="FFFFFF" w:themeFill="background1"/>
            <w:noWrap/>
            <w:vAlign w:val="bottom"/>
            <w:hideMark/>
          </w:tcPr>
          <w:p w14:paraId="3B2C37D6" w14:textId="77777777" w:rsidR="001704E7" w:rsidRPr="00F67A81" w:rsidRDefault="001704E7" w:rsidP="00397721">
            <w:pPr>
              <w:spacing w:before="40" w:after="40"/>
              <w:ind w:firstLineChars="100" w:firstLine="200"/>
              <w:rPr>
                <w:rFonts w:ascii="Verdana" w:hAnsi="Verdana" w:cs="Calibri"/>
                <w:i/>
                <w:color w:val="000000"/>
                <w:sz w:val="20"/>
                <w:szCs w:val="20"/>
              </w:rPr>
            </w:pPr>
            <w:r w:rsidRPr="00F67A81">
              <w:rPr>
                <w:rFonts w:ascii="Verdana" w:hAnsi="Verdana" w:cs="Calibri"/>
                <w:i/>
                <w:color w:val="000000"/>
                <w:sz w:val="20"/>
                <w:szCs w:val="20"/>
              </w:rPr>
              <w:t>Spesa per consumi delle famiglie</w:t>
            </w:r>
          </w:p>
        </w:tc>
        <w:tc>
          <w:tcPr>
            <w:tcW w:w="873" w:type="dxa"/>
            <w:shd w:val="clear" w:color="auto" w:fill="FFFFFF" w:themeFill="background1"/>
            <w:noWrap/>
            <w:vAlign w:val="center"/>
            <w:hideMark/>
          </w:tcPr>
          <w:p w14:paraId="2A66EEE6" w14:textId="77777777" w:rsidR="001704E7" w:rsidRPr="00F67A81" w:rsidRDefault="00482B05" w:rsidP="00397721">
            <w:pPr>
              <w:spacing w:before="40" w:after="40"/>
              <w:jc w:val="center"/>
              <w:rPr>
                <w:rFonts w:ascii="Verdana" w:hAnsi="Verdana" w:cs="Calibri"/>
                <w:i/>
                <w:color w:val="000000"/>
                <w:sz w:val="20"/>
                <w:szCs w:val="20"/>
              </w:rPr>
            </w:pPr>
            <w:r w:rsidRPr="00F67A81">
              <w:rPr>
                <w:rFonts w:ascii="Verdana" w:hAnsi="Verdana" w:cs="Calibri"/>
                <w:i/>
                <w:color w:val="000000"/>
                <w:sz w:val="20"/>
                <w:szCs w:val="20"/>
              </w:rPr>
              <w:t> </w:t>
            </w:r>
            <w:r w:rsidR="001704E7" w:rsidRPr="00F67A81">
              <w:rPr>
                <w:rFonts w:ascii="Verdana" w:hAnsi="Verdana" w:cs="Calibri"/>
                <w:i/>
                <w:color w:val="000000"/>
                <w:sz w:val="20"/>
                <w:szCs w:val="20"/>
              </w:rPr>
              <w:t>0,6</w:t>
            </w:r>
          </w:p>
        </w:tc>
        <w:tc>
          <w:tcPr>
            <w:tcW w:w="792" w:type="dxa"/>
            <w:shd w:val="clear" w:color="auto" w:fill="FFFFFF" w:themeFill="background1"/>
            <w:noWrap/>
            <w:vAlign w:val="center"/>
            <w:hideMark/>
          </w:tcPr>
          <w:p w14:paraId="49E7C572" w14:textId="77777777" w:rsidR="001704E7" w:rsidRPr="00F67A81" w:rsidRDefault="001704E7" w:rsidP="00397721">
            <w:pPr>
              <w:spacing w:before="40" w:after="40"/>
              <w:jc w:val="center"/>
              <w:rPr>
                <w:rFonts w:ascii="Verdana" w:hAnsi="Verdana" w:cs="Calibri"/>
                <w:i/>
                <w:color w:val="000000"/>
                <w:sz w:val="20"/>
                <w:szCs w:val="20"/>
              </w:rPr>
            </w:pPr>
            <w:r w:rsidRPr="00F67A81">
              <w:rPr>
                <w:rFonts w:ascii="Verdana" w:hAnsi="Verdana" w:cs="Calibri"/>
                <w:i/>
                <w:color w:val="000000"/>
                <w:sz w:val="20"/>
                <w:szCs w:val="20"/>
              </w:rPr>
              <w:t>-11,7</w:t>
            </w:r>
          </w:p>
        </w:tc>
        <w:tc>
          <w:tcPr>
            <w:tcW w:w="893" w:type="dxa"/>
            <w:shd w:val="clear" w:color="auto" w:fill="FFFFFF" w:themeFill="background1"/>
            <w:noWrap/>
            <w:vAlign w:val="center"/>
            <w:hideMark/>
          </w:tcPr>
          <w:p w14:paraId="5B8E82B9" w14:textId="77777777" w:rsidR="001704E7" w:rsidRPr="00F67A81" w:rsidRDefault="000441E3" w:rsidP="00397721">
            <w:pPr>
              <w:spacing w:before="40" w:after="40"/>
              <w:jc w:val="center"/>
              <w:rPr>
                <w:rFonts w:ascii="Verdana" w:hAnsi="Verdana" w:cs="Calibri"/>
                <w:i/>
                <w:color w:val="000000"/>
                <w:sz w:val="20"/>
                <w:szCs w:val="20"/>
              </w:rPr>
            </w:pPr>
            <w:r w:rsidRPr="00F67A81">
              <w:rPr>
                <w:rFonts w:ascii="Verdana" w:hAnsi="Verdana" w:cs="Calibri"/>
                <w:i/>
                <w:color w:val="000000"/>
                <w:sz w:val="20"/>
                <w:szCs w:val="20"/>
              </w:rPr>
              <w:t> </w:t>
            </w:r>
            <w:r w:rsidR="001704E7" w:rsidRPr="00F67A81">
              <w:rPr>
                <w:rFonts w:ascii="Verdana" w:hAnsi="Verdana" w:cs="Calibri"/>
                <w:i/>
                <w:color w:val="000000"/>
                <w:sz w:val="20"/>
                <w:szCs w:val="20"/>
              </w:rPr>
              <w:t>6,8</w:t>
            </w:r>
          </w:p>
        </w:tc>
        <w:tc>
          <w:tcPr>
            <w:tcW w:w="893" w:type="dxa"/>
            <w:shd w:val="clear" w:color="auto" w:fill="FFFFFF" w:themeFill="background1"/>
            <w:vAlign w:val="center"/>
            <w:hideMark/>
          </w:tcPr>
          <w:p w14:paraId="0539EB05" w14:textId="77777777" w:rsidR="001704E7" w:rsidRPr="00F67A81" w:rsidRDefault="000441E3" w:rsidP="00397721">
            <w:pPr>
              <w:spacing w:before="40" w:after="40"/>
              <w:jc w:val="center"/>
              <w:rPr>
                <w:rFonts w:ascii="Verdana" w:hAnsi="Verdana" w:cs="Calibri"/>
                <w:i/>
                <w:color w:val="000000"/>
                <w:sz w:val="20"/>
                <w:szCs w:val="20"/>
              </w:rPr>
            </w:pPr>
            <w:r w:rsidRPr="00F67A81">
              <w:rPr>
                <w:rFonts w:ascii="Verdana" w:hAnsi="Verdana" w:cs="Calibri"/>
                <w:i/>
                <w:color w:val="000000"/>
                <w:sz w:val="20"/>
                <w:szCs w:val="20"/>
              </w:rPr>
              <w:t> </w:t>
            </w:r>
            <w:r w:rsidR="001704E7" w:rsidRPr="00F67A81">
              <w:rPr>
                <w:rFonts w:ascii="Verdana" w:hAnsi="Verdana" w:cs="Calibri"/>
                <w:i/>
                <w:color w:val="000000"/>
                <w:sz w:val="20"/>
                <w:szCs w:val="20"/>
              </w:rPr>
              <w:t>2,7</w:t>
            </w:r>
          </w:p>
        </w:tc>
        <w:tc>
          <w:tcPr>
            <w:tcW w:w="895" w:type="dxa"/>
            <w:shd w:val="clear" w:color="auto" w:fill="FFFFFF" w:themeFill="background1"/>
            <w:vAlign w:val="center"/>
            <w:hideMark/>
          </w:tcPr>
          <w:p w14:paraId="19F9E34E" w14:textId="77777777" w:rsidR="001704E7" w:rsidRPr="00F67A81" w:rsidRDefault="000441E3" w:rsidP="00397721">
            <w:pPr>
              <w:spacing w:before="40" w:after="40"/>
              <w:jc w:val="center"/>
              <w:rPr>
                <w:rFonts w:ascii="Verdana" w:hAnsi="Verdana" w:cs="Calibri"/>
                <w:i/>
                <w:color w:val="000000"/>
                <w:sz w:val="20"/>
                <w:szCs w:val="20"/>
              </w:rPr>
            </w:pPr>
            <w:r w:rsidRPr="00F67A81">
              <w:rPr>
                <w:rFonts w:ascii="Verdana" w:hAnsi="Verdana" w:cs="Calibri"/>
                <w:i/>
                <w:color w:val="000000"/>
                <w:sz w:val="20"/>
                <w:szCs w:val="20"/>
              </w:rPr>
              <w:t> </w:t>
            </w:r>
            <w:r w:rsidR="001704E7" w:rsidRPr="00F67A81">
              <w:rPr>
                <w:rFonts w:ascii="Verdana" w:hAnsi="Verdana" w:cs="Calibri"/>
                <w:i/>
                <w:color w:val="000000"/>
                <w:sz w:val="20"/>
                <w:szCs w:val="20"/>
              </w:rPr>
              <w:t>1,6</w:t>
            </w:r>
          </w:p>
        </w:tc>
      </w:tr>
      <w:tr w:rsidR="001704E7" w:rsidRPr="00F67A81" w14:paraId="590A11B3" w14:textId="77777777" w:rsidTr="00981C94">
        <w:trPr>
          <w:trHeight w:val="283"/>
          <w:jc w:val="center"/>
        </w:trPr>
        <w:tc>
          <w:tcPr>
            <w:tcW w:w="4720" w:type="dxa"/>
            <w:shd w:val="clear" w:color="auto" w:fill="FFFFFF" w:themeFill="background1"/>
            <w:noWrap/>
            <w:vAlign w:val="bottom"/>
            <w:hideMark/>
          </w:tcPr>
          <w:p w14:paraId="50A0EDF1" w14:textId="77777777" w:rsidR="001704E7" w:rsidRPr="00F67A81" w:rsidRDefault="001704E7" w:rsidP="00397721">
            <w:pPr>
              <w:spacing w:before="40" w:after="40"/>
              <w:ind w:firstLineChars="100" w:firstLine="200"/>
              <w:rPr>
                <w:rFonts w:ascii="Verdana" w:hAnsi="Verdana" w:cs="Calibri"/>
                <w:i/>
                <w:color w:val="000000"/>
                <w:sz w:val="20"/>
                <w:szCs w:val="20"/>
              </w:rPr>
            </w:pPr>
            <w:r w:rsidRPr="00F67A81">
              <w:rPr>
                <w:rFonts w:ascii="Verdana" w:hAnsi="Verdana" w:cs="Calibri"/>
                <w:i/>
                <w:color w:val="000000"/>
                <w:sz w:val="20"/>
                <w:szCs w:val="20"/>
              </w:rPr>
              <w:t>Spesa per consumi delle AP e delle Isp</w:t>
            </w:r>
          </w:p>
        </w:tc>
        <w:tc>
          <w:tcPr>
            <w:tcW w:w="873" w:type="dxa"/>
            <w:shd w:val="clear" w:color="auto" w:fill="FFFFFF" w:themeFill="background1"/>
            <w:noWrap/>
            <w:vAlign w:val="center"/>
            <w:hideMark/>
          </w:tcPr>
          <w:p w14:paraId="48D50D18" w14:textId="77777777" w:rsidR="001704E7" w:rsidRPr="00F67A81" w:rsidRDefault="001704E7" w:rsidP="00397721">
            <w:pPr>
              <w:spacing w:before="40" w:after="40"/>
              <w:jc w:val="center"/>
              <w:rPr>
                <w:rFonts w:ascii="Verdana" w:hAnsi="Verdana" w:cs="Calibri"/>
                <w:i/>
                <w:color w:val="000000"/>
                <w:sz w:val="20"/>
                <w:szCs w:val="20"/>
              </w:rPr>
            </w:pPr>
            <w:r w:rsidRPr="00F67A81">
              <w:rPr>
                <w:rFonts w:ascii="Verdana" w:hAnsi="Verdana" w:cs="Calibri"/>
                <w:i/>
                <w:color w:val="000000"/>
                <w:sz w:val="20"/>
                <w:szCs w:val="20"/>
              </w:rPr>
              <w:t>-0,1</w:t>
            </w:r>
          </w:p>
        </w:tc>
        <w:tc>
          <w:tcPr>
            <w:tcW w:w="792" w:type="dxa"/>
            <w:shd w:val="clear" w:color="auto" w:fill="FFFFFF" w:themeFill="background1"/>
            <w:noWrap/>
            <w:vAlign w:val="center"/>
            <w:hideMark/>
          </w:tcPr>
          <w:p w14:paraId="306423B1" w14:textId="77777777" w:rsidR="001704E7" w:rsidRPr="00F67A81" w:rsidRDefault="00482B05" w:rsidP="00397721">
            <w:pPr>
              <w:spacing w:before="40" w:after="40"/>
              <w:jc w:val="center"/>
              <w:rPr>
                <w:rFonts w:ascii="Verdana" w:hAnsi="Verdana" w:cs="Calibri"/>
                <w:i/>
                <w:color w:val="000000"/>
                <w:sz w:val="20"/>
                <w:szCs w:val="20"/>
              </w:rPr>
            </w:pPr>
            <w:r w:rsidRPr="00F67A81">
              <w:rPr>
                <w:rFonts w:ascii="Verdana" w:hAnsi="Verdana" w:cs="Calibri"/>
                <w:i/>
                <w:color w:val="000000"/>
                <w:sz w:val="20"/>
                <w:szCs w:val="20"/>
              </w:rPr>
              <w:t> </w:t>
            </w:r>
            <w:r w:rsidR="001704E7" w:rsidRPr="00F67A81">
              <w:rPr>
                <w:rFonts w:ascii="Verdana" w:hAnsi="Verdana" w:cs="Calibri"/>
                <w:i/>
                <w:color w:val="000000"/>
                <w:sz w:val="20"/>
                <w:szCs w:val="20"/>
              </w:rPr>
              <w:t>-0,1</w:t>
            </w:r>
          </w:p>
        </w:tc>
        <w:tc>
          <w:tcPr>
            <w:tcW w:w="893" w:type="dxa"/>
            <w:shd w:val="clear" w:color="auto" w:fill="FFFFFF" w:themeFill="background1"/>
            <w:noWrap/>
            <w:vAlign w:val="center"/>
            <w:hideMark/>
          </w:tcPr>
          <w:p w14:paraId="0CBA0C34" w14:textId="77777777" w:rsidR="001704E7" w:rsidRPr="00F67A81" w:rsidRDefault="000441E3" w:rsidP="00397721">
            <w:pPr>
              <w:spacing w:before="40" w:after="40"/>
              <w:jc w:val="center"/>
              <w:rPr>
                <w:rFonts w:ascii="Verdana" w:hAnsi="Verdana" w:cs="Calibri"/>
                <w:i/>
                <w:color w:val="000000"/>
                <w:sz w:val="20"/>
                <w:szCs w:val="20"/>
              </w:rPr>
            </w:pPr>
            <w:r w:rsidRPr="00F67A81">
              <w:rPr>
                <w:rFonts w:ascii="Verdana" w:hAnsi="Verdana" w:cs="Calibri"/>
                <w:i/>
                <w:color w:val="000000"/>
                <w:sz w:val="20"/>
                <w:szCs w:val="20"/>
              </w:rPr>
              <w:t> </w:t>
            </w:r>
            <w:r w:rsidR="001704E7" w:rsidRPr="00F67A81">
              <w:rPr>
                <w:rFonts w:ascii="Verdana" w:hAnsi="Verdana" w:cs="Calibri"/>
                <w:i/>
                <w:color w:val="000000"/>
                <w:sz w:val="20"/>
                <w:szCs w:val="20"/>
              </w:rPr>
              <w:t>2,7</w:t>
            </w:r>
          </w:p>
        </w:tc>
        <w:tc>
          <w:tcPr>
            <w:tcW w:w="893" w:type="dxa"/>
            <w:shd w:val="clear" w:color="auto" w:fill="FFFFFF" w:themeFill="background1"/>
            <w:vAlign w:val="center"/>
            <w:hideMark/>
          </w:tcPr>
          <w:p w14:paraId="5872E4A1" w14:textId="77777777" w:rsidR="001704E7" w:rsidRPr="00F67A81" w:rsidRDefault="000441E3" w:rsidP="00397721">
            <w:pPr>
              <w:spacing w:before="40" w:after="40"/>
              <w:jc w:val="center"/>
              <w:rPr>
                <w:rFonts w:ascii="Verdana" w:hAnsi="Verdana" w:cs="Calibri"/>
                <w:i/>
                <w:color w:val="000000"/>
                <w:sz w:val="20"/>
                <w:szCs w:val="20"/>
              </w:rPr>
            </w:pPr>
            <w:r w:rsidRPr="00F67A81">
              <w:rPr>
                <w:rFonts w:ascii="Verdana" w:hAnsi="Verdana" w:cs="Calibri"/>
                <w:i/>
                <w:color w:val="000000"/>
                <w:sz w:val="20"/>
                <w:szCs w:val="20"/>
              </w:rPr>
              <w:t> </w:t>
            </w:r>
            <w:r w:rsidR="001704E7" w:rsidRPr="00F67A81">
              <w:rPr>
                <w:rFonts w:ascii="Verdana" w:hAnsi="Verdana" w:cs="Calibri"/>
                <w:i/>
                <w:color w:val="000000"/>
                <w:sz w:val="20"/>
                <w:szCs w:val="20"/>
              </w:rPr>
              <w:t>0,3</w:t>
            </w:r>
          </w:p>
        </w:tc>
        <w:tc>
          <w:tcPr>
            <w:tcW w:w="895" w:type="dxa"/>
            <w:shd w:val="clear" w:color="auto" w:fill="FFFFFF" w:themeFill="background1"/>
            <w:vAlign w:val="center"/>
            <w:hideMark/>
          </w:tcPr>
          <w:p w14:paraId="4AB9E81A" w14:textId="77777777" w:rsidR="001704E7" w:rsidRPr="00F67A81" w:rsidRDefault="000441E3" w:rsidP="00397721">
            <w:pPr>
              <w:spacing w:before="40" w:after="40"/>
              <w:jc w:val="center"/>
              <w:rPr>
                <w:rFonts w:ascii="Verdana" w:hAnsi="Verdana" w:cs="Calibri"/>
                <w:i/>
                <w:color w:val="000000"/>
                <w:sz w:val="20"/>
                <w:szCs w:val="20"/>
              </w:rPr>
            </w:pPr>
            <w:r w:rsidRPr="00F67A81">
              <w:rPr>
                <w:rFonts w:ascii="Verdana" w:hAnsi="Verdana" w:cs="Calibri"/>
                <w:i/>
                <w:color w:val="000000"/>
                <w:sz w:val="20"/>
                <w:szCs w:val="20"/>
              </w:rPr>
              <w:t> </w:t>
            </w:r>
            <w:r w:rsidR="001704E7" w:rsidRPr="00F67A81">
              <w:rPr>
                <w:rFonts w:ascii="Verdana" w:hAnsi="Verdana" w:cs="Calibri"/>
                <w:i/>
                <w:color w:val="000000"/>
                <w:sz w:val="20"/>
                <w:szCs w:val="20"/>
              </w:rPr>
              <w:t>0,1</w:t>
            </w:r>
          </w:p>
        </w:tc>
      </w:tr>
      <w:tr w:rsidR="001704E7" w:rsidRPr="00F67A81" w14:paraId="570531B4" w14:textId="77777777" w:rsidTr="00981C94">
        <w:trPr>
          <w:trHeight w:val="283"/>
          <w:jc w:val="center"/>
        </w:trPr>
        <w:tc>
          <w:tcPr>
            <w:tcW w:w="4720" w:type="dxa"/>
            <w:shd w:val="clear" w:color="auto" w:fill="FFFFFF" w:themeFill="background1"/>
            <w:noWrap/>
            <w:vAlign w:val="bottom"/>
            <w:hideMark/>
          </w:tcPr>
          <w:p w14:paraId="7255DB36" w14:textId="77777777" w:rsidR="001704E7" w:rsidRPr="00F67A81" w:rsidRDefault="001704E7" w:rsidP="00397721">
            <w:pPr>
              <w:spacing w:before="40" w:after="40"/>
              <w:rPr>
                <w:rFonts w:ascii="Verdana" w:hAnsi="Verdana" w:cs="Calibri"/>
                <w:color w:val="000000"/>
                <w:sz w:val="20"/>
                <w:szCs w:val="20"/>
              </w:rPr>
            </w:pPr>
            <w:r w:rsidRPr="00F67A81">
              <w:rPr>
                <w:rFonts w:ascii="Verdana" w:hAnsi="Verdana" w:cs="Calibri"/>
                <w:color w:val="000000"/>
                <w:sz w:val="20"/>
                <w:szCs w:val="20"/>
              </w:rPr>
              <w:t>Investimenti fissi lordi</w:t>
            </w:r>
          </w:p>
        </w:tc>
        <w:tc>
          <w:tcPr>
            <w:tcW w:w="873" w:type="dxa"/>
            <w:shd w:val="clear" w:color="auto" w:fill="FFFFFF" w:themeFill="background1"/>
            <w:noWrap/>
            <w:vAlign w:val="center"/>
            <w:hideMark/>
          </w:tcPr>
          <w:p w14:paraId="62C7A8FE" w14:textId="77777777" w:rsidR="001704E7" w:rsidRPr="00F67A81" w:rsidRDefault="00482B05"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2,4</w:t>
            </w:r>
          </w:p>
        </w:tc>
        <w:tc>
          <w:tcPr>
            <w:tcW w:w="792" w:type="dxa"/>
            <w:shd w:val="clear" w:color="auto" w:fill="FFFFFF" w:themeFill="background1"/>
            <w:noWrap/>
            <w:vAlign w:val="center"/>
            <w:hideMark/>
          </w:tcPr>
          <w:p w14:paraId="20AAF436"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-12,0</w:t>
            </w:r>
          </w:p>
        </w:tc>
        <w:tc>
          <w:tcPr>
            <w:tcW w:w="893" w:type="dxa"/>
            <w:shd w:val="clear" w:color="auto" w:fill="FFFFFF" w:themeFill="background1"/>
            <w:noWrap/>
            <w:vAlign w:val="center"/>
            <w:hideMark/>
          </w:tcPr>
          <w:p w14:paraId="59679096"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8,6</w:t>
            </w:r>
          </w:p>
        </w:tc>
        <w:tc>
          <w:tcPr>
            <w:tcW w:w="893" w:type="dxa"/>
            <w:shd w:val="clear" w:color="auto" w:fill="FFFFFF" w:themeFill="background1"/>
            <w:vAlign w:val="center"/>
            <w:hideMark/>
          </w:tcPr>
          <w:p w14:paraId="7522A394"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8,7</w:t>
            </w:r>
          </w:p>
        </w:tc>
        <w:tc>
          <w:tcPr>
            <w:tcW w:w="895" w:type="dxa"/>
            <w:shd w:val="clear" w:color="auto" w:fill="FFFFFF" w:themeFill="background1"/>
            <w:vAlign w:val="center"/>
            <w:hideMark/>
          </w:tcPr>
          <w:p w14:paraId="4CEA63D8"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3,5</w:t>
            </w:r>
          </w:p>
        </w:tc>
      </w:tr>
      <w:tr w:rsidR="001704E7" w:rsidRPr="00F67A81" w14:paraId="4E0CE4F2" w14:textId="77777777" w:rsidTr="00981C94">
        <w:trPr>
          <w:trHeight w:val="283"/>
          <w:jc w:val="center"/>
        </w:trPr>
        <w:tc>
          <w:tcPr>
            <w:tcW w:w="4720" w:type="dxa"/>
            <w:shd w:val="clear" w:color="auto" w:fill="FFFFFF" w:themeFill="background1"/>
            <w:noWrap/>
            <w:vAlign w:val="bottom"/>
            <w:hideMark/>
          </w:tcPr>
          <w:p w14:paraId="7D50B73B" w14:textId="77777777" w:rsidR="001704E7" w:rsidRPr="00F67A81" w:rsidRDefault="001704E7" w:rsidP="00397721">
            <w:pPr>
              <w:spacing w:before="40" w:after="40"/>
              <w:rPr>
                <w:rFonts w:ascii="Verdana" w:hAnsi="Verdana" w:cs="Calibri"/>
                <w:color w:val="000000"/>
                <w:sz w:val="20"/>
                <w:szCs w:val="20"/>
              </w:rPr>
            </w:pPr>
            <w:r w:rsidRPr="00F67A81">
              <w:rPr>
                <w:rFonts w:ascii="Verdana" w:hAnsi="Verdana" w:cs="Calibri"/>
                <w:color w:val="000000"/>
                <w:sz w:val="20"/>
                <w:szCs w:val="20"/>
              </w:rPr>
              <w:t>Importazioni di beni dall'estero</w:t>
            </w:r>
          </w:p>
        </w:tc>
        <w:tc>
          <w:tcPr>
            <w:tcW w:w="873" w:type="dxa"/>
            <w:shd w:val="clear" w:color="auto" w:fill="FFFFFF" w:themeFill="background1"/>
            <w:noWrap/>
            <w:vAlign w:val="center"/>
            <w:hideMark/>
          </w:tcPr>
          <w:p w14:paraId="1C924168" w14:textId="77777777" w:rsidR="001704E7" w:rsidRPr="00F67A81" w:rsidRDefault="00482B05"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4,3</w:t>
            </w:r>
          </w:p>
        </w:tc>
        <w:tc>
          <w:tcPr>
            <w:tcW w:w="792" w:type="dxa"/>
            <w:shd w:val="clear" w:color="auto" w:fill="FFFFFF" w:themeFill="background1"/>
            <w:noWrap/>
            <w:vAlign w:val="center"/>
            <w:hideMark/>
          </w:tcPr>
          <w:p w14:paraId="31E3E6B5"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-14,4</w:t>
            </w:r>
          </w:p>
        </w:tc>
        <w:tc>
          <w:tcPr>
            <w:tcW w:w="893" w:type="dxa"/>
            <w:shd w:val="clear" w:color="auto" w:fill="FFFFFF" w:themeFill="background1"/>
            <w:noWrap/>
            <w:vAlign w:val="center"/>
            <w:hideMark/>
          </w:tcPr>
          <w:p w14:paraId="0F1682E0"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11,2</w:t>
            </w:r>
          </w:p>
        </w:tc>
        <w:tc>
          <w:tcPr>
            <w:tcW w:w="893" w:type="dxa"/>
            <w:shd w:val="clear" w:color="auto" w:fill="FFFFFF" w:themeFill="background1"/>
            <w:vAlign w:val="center"/>
            <w:hideMark/>
          </w:tcPr>
          <w:p w14:paraId="6DA78C09"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6,5</w:t>
            </w:r>
          </w:p>
        </w:tc>
        <w:tc>
          <w:tcPr>
            <w:tcW w:w="895" w:type="dxa"/>
            <w:shd w:val="clear" w:color="auto" w:fill="FFFFFF" w:themeFill="background1"/>
            <w:vAlign w:val="center"/>
            <w:hideMark/>
          </w:tcPr>
          <w:p w14:paraId="4FB42C1B"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2,3</w:t>
            </w:r>
          </w:p>
        </w:tc>
      </w:tr>
      <w:tr w:rsidR="001704E7" w:rsidRPr="00F67A81" w14:paraId="0A52A2A5" w14:textId="77777777" w:rsidTr="00981C94">
        <w:trPr>
          <w:trHeight w:val="283"/>
          <w:jc w:val="center"/>
        </w:trPr>
        <w:tc>
          <w:tcPr>
            <w:tcW w:w="4720" w:type="dxa"/>
            <w:shd w:val="clear" w:color="auto" w:fill="FFFFFF" w:themeFill="background1"/>
            <w:noWrap/>
            <w:vAlign w:val="bottom"/>
            <w:hideMark/>
          </w:tcPr>
          <w:p w14:paraId="5FB7E949" w14:textId="77777777" w:rsidR="001704E7" w:rsidRPr="00F67A81" w:rsidRDefault="001704E7" w:rsidP="00397721">
            <w:pPr>
              <w:spacing w:before="40" w:after="40"/>
              <w:rPr>
                <w:rFonts w:ascii="Verdana" w:hAnsi="Verdana" w:cs="Calibri"/>
                <w:color w:val="000000"/>
                <w:sz w:val="20"/>
                <w:szCs w:val="20"/>
              </w:rPr>
            </w:pPr>
            <w:r w:rsidRPr="00F67A81">
              <w:rPr>
                <w:rFonts w:ascii="Verdana" w:hAnsi="Verdana" w:cs="Calibri"/>
                <w:color w:val="000000"/>
                <w:sz w:val="20"/>
                <w:szCs w:val="20"/>
              </w:rPr>
              <w:t>Esportazioni di beni verso l'estero</w:t>
            </w:r>
          </w:p>
        </w:tc>
        <w:tc>
          <w:tcPr>
            <w:tcW w:w="873" w:type="dxa"/>
            <w:shd w:val="clear" w:color="auto" w:fill="FFFFFF" w:themeFill="background1"/>
            <w:noWrap/>
            <w:vAlign w:val="center"/>
            <w:hideMark/>
          </w:tcPr>
          <w:p w14:paraId="2D7D7967"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-0,7</w:t>
            </w:r>
          </w:p>
        </w:tc>
        <w:tc>
          <w:tcPr>
            <w:tcW w:w="792" w:type="dxa"/>
            <w:shd w:val="clear" w:color="auto" w:fill="FFFFFF" w:themeFill="background1"/>
            <w:noWrap/>
            <w:vAlign w:val="center"/>
            <w:hideMark/>
          </w:tcPr>
          <w:p w14:paraId="41A71CC4"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-11,9</w:t>
            </w:r>
          </w:p>
        </w:tc>
        <w:tc>
          <w:tcPr>
            <w:tcW w:w="893" w:type="dxa"/>
            <w:shd w:val="clear" w:color="auto" w:fill="FFFFFF" w:themeFill="background1"/>
            <w:noWrap/>
            <w:vAlign w:val="center"/>
            <w:hideMark/>
          </w:tcPr>
          <w:p w14:paraId="43075575"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13,9</w:t>
            </w:r>
          </w:p>
        </w:tc>
        <w:tc>
          <w:tcPr>
            <w:tcW w:w="893" w:type="dxa"/>
            <w:shd w:val="clear" w:color="auto" w:fill="FFFFFF" w:themeFill="background1"/>
            <w:vAlign w:val="center"/>
            <w:hideMark/>
          </w:tcPr>
          <w:p w14:paraId="0B664392"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6,1</w:t>
            </w:r>
          </w:p>
        </w:tc>
        <w:tc>
          <w:tcPr>
            <w:tcW w:w="895" w:type="dxa"/>
            <w:shd w:val="clear" w:color="auto" w:fill="FFFFFF" w:themeFill="background1"/>
            <w:vAlign w:val="center"/>
            <w:hideMark/>
          </w:tcPr>
          <w:p w14:paraId="6D3AF840"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4,1</w:t>
            </w:r>
          </w:p>
        </w:tc>
      </w:tr>
      <w:tr w:rsidR="001704E7" w:rsidRPr="00F67A81" w14:paraId="52FA761C" w14:textId="77777777" w:rsidTr="004A1187">
        <w:trPr>
          <w:trHeight w:val="112"/>
          <w:jc w:val="center"/>
        </w:trPr>
        <w:tc>
          <w:tcPr>
            <w:tcW w:w="4720" w:type="dxa"/>
            <w:shd w:val="clear" w:color="auto" w:fill="E3F1ED" w:themeFill="accent3" w:themeFillTint="33"/>
            <w:noWrap/>
            <w:vAlign w:val="bottom"/>
            <w:hideMark/>
          </w:tcPr>
          <w:p w14:paraId="1F363CEE" w14:textId="77777777" w:rsidR="001704E7" w:rsidRPr="00F67A81" w:rsidRDefault="001704E7" w:rsidP="00397721">
            <w:pPr>
              <w:spacing w:before="40" w:after="40"/>
              <w:rPr>
                <w:rFonts w:ascii="Verdana" w:hAnsi="Verdana" w:cs="Calibri"/>
                <w:color w:val="000000"/>
                <w:sz w:val="20"/>
                <w:szCs w:val="20"/>
              </w:rPr>
            </w:pPr>
            <w:r w:rsidRPr="00F67A81">
              <w:rPr>
                <w:rFonts w:ascii="Verdana" w:hAnsi="Verdana" w:cs="Calibri"/>
                <w:color w:val="000000"/>
                <w:sz w:val="20"/>
                <w:szCs w:val="20"/>
              </w:rPr>
              <w:t> </w:t>
            </w:r>
          </w:p>
        </w:tc>
        <w:tc>
          <w:tcPr>
            <w:tcW w:w="873" w:type="dxa"/>
            <w:shd w:val="clear" w:color="auto" w:fill="E3F1ED" w:themeFill="accent3" w:themeFillTint="33"/>
            <w:noWrap/>
            <w:vAlign w:val="center"/>
            <w:hideMark/>
          </w:tcPr>
          <w:p w14:paraId="7ECC37A5" w14:textId="77777777" w:rsidR="001704E7" w:rsidRPr="00F67A81" w:rsidRDefault="001704E7" w:rsidP="00397721">
            <w:pPr>
              <w:spacing w:before="40" w:after="40"/>
              <w:rPr>
                <w:rFonts w:ascii="Verdana" w:hAnsi="Verdana" w:cs="Calibri"/>
                <w:color w:val="000000"/>
                <w:sz w:val="20"/>
                <w:szCs w:val="20"/>
              </w:rPr>
            </w:pPr>
          </w:p>
        </w:tc>
        <w:tc>
          <w:tcPr>
            <w:tcW w:w="792" w:type="dxa"/>
            <w:shd w:val="clear" w:color="auto" w:fill="E3F1ED" w:themeFill="accent3" w:themeFillTint="33"/>
            <w:noWrap/>
            <w:vAlign w:val="center"/>
            <w:hideMark/>
          </w:tcPr>
          <w:p w14:paraId="7B7FB630" w14:textId="77777777" w:rsidR="001704E7" w:rsidRPr="00F67A81" w:rsidRDefault="001704E7" w:rsidP="00397721">
            <w:pPr>
              <w:spacing w:before="40" w:after="40"/>
              <w:rPr>
                <w:rFonts w:ascii="Verdana" w:eastAsia="Calibri" w:hAnsi="Verdana" w:cs="Calibri"/>
                <w:sz w:val="20"/>
                <w:szCs w:val="20"/>
              </w:rPr>
            </w:pPr>
          </w:p>
        </w:tc>
        <w:tc>
          <w:tcPr>
            <w:tcW w:w="893" w:type="dxa"/>
            <w:shd w:val="clear" w:color="auto" w:fill="E3F1ED" w:themeFill="accent3" w:themeFillTint="33"/>
            <w:noWrap/>
            <w:vAlign w:val="center"/>
            <w:hideMark/>
          </w:tcPr>
          <w:p w14:paraId="6D7D5C60" w14:textId="77777777" w:rsidR="001704E7" w:rsidRPr="00F67A81" w:rsidRDefault="001704E7" w:rsidP="00397721">
            <w:pPr>
              <w:spacing w:before="40" w:after="40"/>
              <w:rPr>
                <w:rFonts w:ascii="Verdana" w:eastAsia="Calibri" w:hAnsi="Verdana" w:cs="Calibri"/>
                <w:sz w:val="20"/>
                <w:szCs w:val="20"/>
              </w:rPr>
            </w:pPr>
          </w:p>
        </w:tc>
        <w:tc>
          <w:tcPr>
            <w:tcW w:w="893" w:type="dxa"/>
            <w:shd w:val="clear" w:color="auto" w:fill="E3F1ED" w:themeFill="accent3" w:themeFillTint="33"/>
            <w:vAlign w:val="center"/>
          </w:tcPr>
          <w:p w14:paraId="7D4DC256" w14:textId="77777777" w:rsidR="001704E7" w:rsidRPr="00F67A81" w:rsidRDefault="001704E7" w:rsidP="00397721">
            <w:pPr>
              <w:spacing w:before="40" w:after="40"/>
              <w:jc w:val="center"/>
              <w:rPr>
                <w:rFonts w:ascii="Verdana" w:hAnsi="Verdana" w:cs="Calibri"/>
                <w:color w:val="000000"/>
                <w:sz w:val="20"/>
                <w:szCs w:val="20"/>
              </w:rPr>
            </w:pPr>
          </w:p>
        </w:tc>
        <w:tc>
          <w:tcPr>
            <w:tcW w:w="895" w:type="dxa"/>
            <w:shd w:val="clear" w:color="auto" w:fill="E3F1ED" w:themeFill="accent3" w:themeFillTint="33"/>
            <w:vAlign w:val="center"/>
          </w:tcPr>
          <w:p w14:paraId="2B255A00" w14:textId="77777777" w:rsidR="001704E7" w:rsidRPr="00F67A81" w:rsidRDefault="001704E7" w:rsidP="00397721">
            <w:pPr>
              <w:spacing w:before="40" w:after="40"/>
              <w:jc w:val="center"/>
              <w:rPr>
                <w:rFonts w:ascii="Verdana" w:hAnsi="Verdana" w:cs="Calibri"/>
                <w:color w:val="000000"/>
                <w:sz w:val="20"/>
                <w:szCs w:val="20"/>
              </w:rPr>
            </w:pPr>
          </w:p>
        </w:tc>
      </w:tr>
      <w:tr w:rsidR="001704E7" w:rsidRPr="00F67A81" w14:paraId="5303F2B6" w14:textId="77777777" w:rsidTr="00981C94">
        <w:trPr>
          <w:trHeight w:val="283"/>
          <w:jc w:val="center"/>
        </w:trPr>
        <w:tc>
          <w:tcPr>
            <w:tcW w:w="4720" w:type="dxa"/>
            <w:shd w:val="clear" w:color="auto" w:fill="FFFFFF" w:themeFill="background1"/>
            <w:noWrap/>
            <w:vAlign w:val="bottom"/>
            <w:hideMark/>
          </w:tcPr>
          <w:p w14:paraId="6D91EE48" w14:textId="77777777" w:rsidR="001704E7" w:rsidRPr="00F67A81" w:rsidRDefault="001704E7" w:rsidP="00397721">
            <w:pPr>
              <w:spacing w:before="40" w:after="40"/>
              <w:rPr>
                <w:rFonts w:ascii="Verdana" w:hAnsi="Verdana" w:cs="Calibri"/>
                <w:color w:val="000000"/>
                <w:sz w:val="20"/>
                <w:szCs w:val="20"/>
              </w:rPr>
            </w:pPr>
            <w:r w:rsidRPr="00F67A81">
              <w:rPr>
                <w:rFonts w:ascii="Verdana" w:hAnsi="Verdana" w:cs="Calibri"/>
                <w:color w:val="000000"/>
                <w:sz w:val="20"/>
                <w:szCs w:val="20"/>
              </w:rPr>
              <w:t>Valore aggiunto</w:t>
            </w:r>
          </w:p>
        </w:tc>
        <w:tc>
          <w:tcPr>
            <w:tcW w:w="873" w:type="dxa"/>
            <w:shd w:val="clear" w:color="auto" w:fill="FFFFFF" w:themeFill="background1"/>
            <w:noWrap/>
            <w:vAlign w:val="center"/>
            <w:hideMark/>
          </w:tcPr>
          <w:p w14:paraId="126F1F65" w14:textId="77777777" w:rsidR="001704E7" w:rsidRPr="00F67A81" w:rsidRDefault="00482B05"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0,2</w:t>
            </w:r>
          </w:p>
        </w:tc>
        <w:tc>
          <w:tcPr>
            <w:tcW w:w="792" w:type="dxa"/>
            <w:shd w:val="clear" w:color="auto" w:fill="FFFFFF" w:themeFill="background1"/>
            <w:noWrap/>
            <w:vAlign w:val="center"/>
            <w:hideMark/>
          </w:tcPr>
          <w:p w14:paraId="4C141412" w14:textId="77777777" w:rsidR="001704E7" w:rsidRPr="00F67A81" w:rsidRDefault="00482B05"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-9,8</w:t>
            </w:r>
          </w:p>
        </w:tc>
        <w:tc>
          <w:tcPr>
            <w:tcW w:w="893" w:type="dxa"/>
            <w:shd w:val="clear" w:color="auto" w:fill="FFFFFF" w:themeFill="background1"/>
            <w:noWrap/>
            <w:vAlign w:val="center"/>
            <w:hideMark/>
          </w:tcPr>
          <w:p w14:paraId="3952E116"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6,3</w:t>
            </w:r>
          </w:p>
        </w:tc>
        <w:tc>
          <w:tcPr>
            <w:tcW w:w="893" w:type="dxa"/>
            <w:shd w:val="clear" w:color="auto" w:fill="FFFFFF" w:themeFill="background1"/>
            <w:vAlign w:val="center"/>
            <w:hideMark/>
          </w:tcPr>
          <w:p w14:paraId="3B91EE12"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2,8</w:t>
            </w:r>
          </w:p>
        </w:tc>
        <w:tc>
          <w:tcPr>
            <w:tcW w:w="895" w:type="dxa"/>
            <w:shd w:val="clear" w:color="auto" w:fill="FFFFFF" w:themeFill="background1"/>
            <w:vAlign w:val="center"/>
            <w:hideMark/>
          </w:tcPr>
          <w:p w14:paraId="686703A6"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1,7</w:t>
            </w:r>
          </w:p>
        </w:tc>
      </w:tr>
      <w:tr w:rsidR="001704E7" w:rsidRPr="00F67A81" w14:paraId="31B95DFE" w14:textId="77777777" w:rsidTr="00981C94">
        <w:trPr>
          <w:trHeight w:val="283"/>
          <w:jc w:val="center"/>
        </w:trPr>
        <w:tc>
          <w:tcPr>
            <w:tcW w:w="4720" w:type="dxa"/>
            <w:shd w:val="clear" w:color="auto" w:fill="FFFFFF" w:themeFill="background1"/>
            <w:noWrap/>
            <w:vAlign w:val="bottom"/>
            <w:hideMark/>
          </w:tcPr>
          <w:p w14:paraId="5983102D" w14:textId="77777777" w:rsidR="001704E7" w:rsidRPr="00F67A81" w:rsidRDefault="001704E7" w:rsidP="00397721">
            <w:pPr>
              <w:spacing w:before="40" w:after="40"/>
              <w:ind w:firstLineChars="100" w:firstLine="200"/>
              <w:rPr>
                <w:rFonts w:ascii="Verdana" w:hAnsi="Verdana" w:cs="Calibri"/>
                <w:color w:val="000000"/>
                <w:sz w:val="20"/>
                <w:szCs w:val="20"/>
              </w:rPr>
            </w:pPr>
            <w:r w:rsidRPr="00F67A81">
              <w:rPr>
                <w:rFonts w:ascii="Verdana" w:hAnsi="Verdana" w:cs="Calibri"/>
                <w:color w:val="000000"/>
                <w:sz w:val="20"/>
                <w:szCs w:val="20"/>
              </w:rPr>
              <w:t>Agricoltura</w:t>
            </w:r>
          </w:p>
        </w:tc>
        <w:tc>
          <w:tcPr>
            <w:tcW w:w="873" w:type="dxa"/>
            <w:shd w:val="clear" w:color="auto" w:fill="FFFFFF" w:themeFill="background1"/>
            <w:noWrap/>
            <w:vAlign w:val="center"/>
            <w:hideMark/>
          </w:tcPr>
          <w:p w14:paraId="141062F2" w14:textId="77777777" w:rsidR="001704E7" w:rsidRPr="00F67A81" w:rsidRDefault="00482B05"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4,3</w:t>
            </w:r>
          </w:p>
        </w:tc>
        <w:tc>
          <w:tcPr>
            <w:tcW w:w="792" w:type="dxa"/>
            <w:shd w:val="clear" w:color="auto" w:fill="FFFFFF" w:themeFill="background1"/>
            <w:noWrap/>
            <w:vAlign w:val="center"/>
            <w:hideMark/>
          </w:tcPr>
          <w:p w14:paraId="53B09429" w14:textId="77777777" w:rsidR="001704E7" w:rsidRPr="00F67A81" w:rsidRDefault="00482B05"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-5,2</w:t>
            </w:r>
          </w:p>
        </w:tc>
        <w:tc>
          <w:tcPr>
            <w:tcW w:w="893" w:type="dxa"/>
            <w:shd w:val="clear" w:color="auto" w:fill="FFFFFF" w:themeFill="background1"/>
            <w:noWrap/>
            <w:vAlign w:val="center"/>
            <w:hideMark/>
          </w:tcPr>
          <w:p w14:paraId="3830D637"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4,1</w:t>
            </w:r>
          </w:p>
        </w:tc>
        <w:tc>
          <w:tcPr>
            <w:tcW w:w="893" w:type="dxa"/>
            <w:shd w:val="clear" w:color="auto" w:fill="FFFFFF" w:themeFill="background1"/>
            <w:vAlign w:val="center"/>
            <w:hideMark/>
          </w:tcPr>
          <w:p w14:paraId="4496D658"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1,4</w:t>
            </w:r>
          </w:p>
        </w:tc>
        <w:tc>
          <w:tcPr>
            <w:tcW w:w="895" w:type="dxa"/>
            <w:shd w:val="clear" w:color="auto" w:fill="FFFFFF" w:themeFill="background1"/>
            <w:vAlign w:val="center"/>
            <w:hideMark/>
          </w:tcPr>
          <w:p w14:paraId="69A9CA0E"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1,6</w:t>
            </w:r>
          </w:p>
        </w:tc>
      </w:tr>
      <w:tr w:rsidR="001704E7" w:rsidRPr="00F67A81" w14:paraId="0542038C" w14:textId="77777777" w:rsidTr="00981C94">
        <w:trPr>
          <w:trHeight w:val="283"/>
          <w:jc w:val="center"/>
        </w:trPr>
        <w:tc>
          <w:tcPr>
            <w:tcW w:w="4720" w:type="dxa"/>
            <w:shd w:val="clear" w:color="auto" w:fill="FFFFFF" w:themeFill="background1"/>
            <w:noWrap/>
            <w:vAlign w:val="bottom"/>
            <w:hideMark/>
          </w:tcPr>
          <w:p w14:paraId="2F57AA1F" w14:textId="77777777" w:rsidR="001704E7" w:rsidRPr="00F67A81" w:rsidRDefault="001704E7" w:rsidP="00397721">
            <w:pPr>
              <w:spacing w:before="40" w:after="40"/>
              <w:ind w:firstLineChars="100" w:firstLine="200"/>
              <w:rPr>
                <w:rFonts w:ascii="Verdana" w:hAnsi="Verdana" w:cs="Calibri"/>
                <w:color w:val="000000"/>
                <w:sz w:val="20"/>
                <w:szCs w:val="20"/>
              </w:rPr>
            </w:pPr>
            <w:r w:rsidRPr="00F67A81">
              <w:rPr>
                <w:rFonts w:ascii="Verdana" w:hAnsi="Verdana" w:cs="Calibri"/>
                <w:color w:val="000000"/>
                <w:sz w:val="20"/>
                <w:szCs w:val="20"/>
              </w:rPr>
              <w:t>Industria</w:t>
            </w:r>
          </w:p>
        </w:tc>
        <w:tc>
          <w:tcPr>
            <w:tcW w:w="873" w:type="dxa"/>
            <w:shd w:val="clear" w:color="auto" w:fill="FFFFFF" w:themeFill="background1"/>
            <w:noWrap/>
            <w:vAlign w:val="center"/>
            <w:hideMark/>
          </w:tcPr>
          <w:p w14:paraId="512640BA"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-1,6</w:t>
            </w:r>
          </w:p>
        </w:tc>
        <w:tc>
          <w:tcPr>
            <w:tcW w:w="792" w:type="dxa"/>
            <w:shd w:val="clear" w:color="auto" w:fill="FFFFFF" w:themeFill="background1"/>
            <w:noWrap/>
            <w:vAlign w:val="center"/>
            <w:hideMark/>
          </w:tcPr>
          <w:p w14:paraId="438DF4C4"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-13,9</w:t>
            </w:r>
          </w:p>
        </w:tc>
        <w:tc>
          <w:tcPr>
            <w:tcW w:w="893" w:type="dxa"/>
            <w:shd w:val="clear" w:color="auto" w:fill="FFFFFF" w:themeFill="background1"/>
            <w:noWrap/>
            <w:vAlign w:val="center"/>
            <w:hideMark/>
          </w:tcPr>
          <w:p w14:paraId="37F3CAD6"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13,5</w:t>
            </w:r>
          </w:p>
        </w:tc>
        <w:tc>
          <w:tcPr>
            <w:tcW w:w="893" w:type="dxa"/>
            <w:shd w:val="clear" w:color="auto" w:fill="FFFFFF" w:themeFill="background1"/>
            <w:vAlign w:val="center"/>
            <w:hideMark/>
          </w:tcPr>
          <w:p w14:paraId="1EB94019"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4,0</w:t>
            </w:r>
          </w:p>
        </w:tc>
        <w:tc>
          <w:tcPr>
            <w:tcW w:w="895" w:type="dxa"/>
            <w:shd w:val="clear" w:color="auto" w:fill="FFFFFF" w:themeFill="background1"/>
            <w:vAlign w:val="center"/>
            <w:hideMark/>
          </w:tcPr>
          <w:p w14:paraId="43DCB614"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2,3</w:t>
            </w:r>
          </w:p>
        </w:tc>
      </w:tr>
      <w:tr w:rsidR="001704E7" w:rsidRPr="00F67A81" w14:paraId="3044E8EF" w14:textId="77777777" w:rsidTr="00981C94">
        <w:trPr>
          <w:trHeight w:val="283"/>
          <w:jc w:val="center"/>
        </w:trPr>
        <w:tc>
          <w:tcPr>
            <w:tcW w:w="4720" w:type="dxa"/>
            <w:shd w:val="clear" w:color="auto" w:fill="FFFFFF" w:themeFill="background1"/>
            <w:noWrap/>
            <w:vAlign w:val="bottom"/>
            <w:hideMark/>
          </w:tcPr>
          <w:p w14:paraId="508EC303" w14:textId="77777777" w:rsidR="001704E7" w:rsidRPr="00F67A81" w:rsidRDefault="001704E7" w:rsidP="00397721">
            <w:pPr>
              <w:spacing w:before="40" w:after="40"/>
              <w:ind w:firstLineChars="100" w:firstLine="200"/>
              <w:rPr>
                <w:rFonts w:ascii="Verdana" w:hAnsi="Verdana" w:cs="Calibri"/>
                <w:color w:val="000000"/>
                <w:sz w:val="20"/>
                <w:szCs w:val="20"/>
              </w:rPr>
            </w:pPr>
            <w:r w:rsidRPr="00F67A81">
              <w:rPr>
                <w:rFonts w:ascii="Verdana" w:hAnsi="Verdana" w:cs="Calibri"/>
                <w:color w:val="000000"/>
                <w:sz w:val="20"/>
                <w:szCs w:val="20"/>
              </w:rPr>
              <w:t>Costruzioni</w:t>
            </w:r>
          </w:p>
        </w:tc>
        <w:tc>
          <w:tcPr>
            <w:tcW w:w="873" w:type="dxa"/>
            <w:shd w:val="clear" w:color="auto" w:fill="FFFFFF" w:themeFill="background1"/>
            <w:noWrap/>
            <w:vAlign w:val="center"/>
            <w:hideMark/>
          </w:tcPr>
          <w:p w14:paraId="0FDC29ED" w14:textId="77777777" w:rsidR="001704E7" w:rsidRPr="00F67A81" w:rsidRDefault="00482B05"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1,0</w:t>
            </w:r>
          </w:p>
        </w:tc>
        <w:tc>
          <w:tcPr>
            <w:tcW w:w="792" w:type="dxa"/>
            <w:shd w:val="clear" w:color="auto" w:fill="FFFFFF" w:themeFill="background1"/>
            <w:noWrap/>
            <w:vAlign w:val="center"/>
            <w:hideMark/>
          </w:tcPr>
          <w:p w14:paraId="0C4128CA"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-11,7</w:t>
            </w:r>
          </w:p>
        </w:tc>
        <w:tc>
          <w:tcPr>
            <w:tcW w:w="893" w:type="dxa"/>
            <w:shd w:val="clear" w:color="auto" w:fill="FFFFFF" w:themeFill="background1"/>
            <w:noWrap/>
            <w:vAlign w:val="center"/>
            <w:hideMark/>
          </w:tcPr>
          <w:p w14:paraId="3AC68FFF"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13,4</w:t>
            </w:r>
          </w:p>
        </w:tc>
        <w:tc>
          <w:tcPr>
            <w:tcW w:w="893" w:type="dxa"/>
            <w:shd w:val="clear" w:color="auto" w:fill="FFFFFF" w:themeFill="background1"/>
            <w:vAlign w:val="center"/>
            <w:hideMark/>
          </w:tcPr>
          <w:p w14:paraId="6E8EEF78"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7,0</w:t>
            </w:r>
          </w:p>
        </w:tc>
        <w:tc>
          <w:tcPr>
            <w:tcW w:w="895" w:type="dxa"/>
            <w:shd w:val="clear" w:color="auto" w:fill="FFFFFF" w:themeFill="background1"/>
            <w:vAlign w:val="center"/>
            <w:hideMark/>
          </w:tcPr>
          <w:p w14:paraId="7C85B385"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2,6</w:t>
            </w:r>
          </w:p>
        </w:tc>
      </w:tr>
      <w:tr w:rsidR="001704E7" w:rsidRPr="00F67A81" w14:paraId="5FA7A163" w14:textId="77777777" w:rsidTr="00981C94">
        <w:trPr>
          <w:trHeight w:val="283"/>
          <w:jc w:val="center"/>
        </w:trPr>
        <w:tc>
          <w:tcPr>
            <w:tcW w:w="4720" w:type="dxa"/>
            <w:shd w:val="clear" w:color="auto" w:fill="FFFFFF" w:themeFill="background1"/>
            <w:noWrap/>
            <w:vAlign w:val="bottom"/>
            <w:hideMark/>
          </w:tcPr>
          <w:p w14:paraId="5EA8D6CA" w14:textId="77777777" w:rsidR="001704E7" w:rsidRPr="00F67A81" w:rsidRDefault="001704E7" w:rsidP="00397721">
            <w:pPr>
              <w:spacing w:before="40" w:after="40"/>
              <w:ind w:firstLineChars="100" w:firstLine="200"/>
              <w:rPr>
                <w:rFonts w:ascii="Verdana" w:hAnsi="Verdana" w:cs="Calibri"/>
                <w:color w:val="000000"/>
                <w:sz w:val="20"/>
                <w:szCs w:val="20"/>
              </w:rPr>
            </w:pPr>
            <w:r w:rsidRPr="00F67A81">
              <w:rPr>
                <w:rFonts w:ascii="Verdana" w:hAnsi="Verdana" w:cs="Calibri"/>
                <w:color w:val="000000"/>
                <w:sz w:val="20"/>
                <w:szCs w:val="20"/>
              </w:rPr>
              <w:t>Servizi</w:t>
            </w:r>
          </w:p>
        </w:tc>
        <w:tc>
          <w:tcPr>
            <w:tcW w:w="873" w:type="dxa"/>
            <w:shd w:val="clear" w:color="auto" w:fill="FFFFFF" w:themeFill="background1"/>
            <w:noWrap/>
            <w:vAlign w:val="center"/>
            <w:hideMark/>
          </w:tcPr>
          <w:p w14:paraId="0E44E58B" w14:textId="77777777" w:rsidR="001704E7" w:rsidRPr="00F67A81" w:rsidRDefault="00943E0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0,6</w:t>
            </w:r>
          </w:p>
        </w:tc>
        <w:tc>
          <w:tcPr>
            <w:tcW w:w="792" w:type="dxa"/>
            <w:shd w:val="clear" w:color="auto" w:fill="FFFFFF" w:themeFill="background1"/>
            <w:noWrap/>
            <w:vAlign w:val="center"/>
            <w:hideMark/>
          </w:tcPr>
          <w:p w14:paraId="0426B707" w14:textId="77777777" w:rsidR="001704E7" w:rsidRPr="00F67A81" w:rsidRDefault="00482B05"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-8,7</w:t>
            </w:r>
          </w:p>
        </w:tc>
        <w:tc>
          <w:tcPr>
            <w:tcW w:w="893" w:type="dxa"/>
            <w:shd w:val="clear" w:color="auto" w:fill="FFFFFF" w:themeFill="background1"/>
            <w:noWrap/>
            <w:vAlign w:val="center"/>
            <w:hideMark/>
          </w:tcPr>
          <w:p w14:paraId="5C483D7D" w14:textId="77777777" w:rsidR="001704E7" w:rsidRPr="00F67A81" w:rsidRDefault="00482B05"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4,0</w:t>
            </w:r>
          </w:p>
        </w:tc>
        <w:tc>
          <w:tcPr>
            <w:tcW w:w="893" w:type="dxa"/>
            <w:shd w:val="clear" w:color="auto" w:fill="FFFFFF" w:themeFill="background1"/>
            <w:vAlign w:val="center"/>
            <w:hideMark/>
          </w:tcPr>
          <w:p w14:paraId="5A6BDC38"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2,2</w:t>
            </w:r>
          </w:p>
        </w:tc>
        <w:tc>
          <w:tcPr>
            <w:tcW w:w="895" w:type="dxa"/>
            <w:shd w:val="clear" w:color="auto" w:fill="FFFFFF" w:themeFill="background1"/>
            <w:vAlign w:val="center"/>
            <w:hideMark/>
          </w:tcPr>
          <w:p w14:paraId="76EC3B30"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1,5</w:t>
            </w:r>
          </w:p>
        </w:tc>
      </w:tr>
      <w:tr w:rsidR="001704E7" w:rsidRPr="00F67A81" w14:paraId="6CF4783E" w14:textId="77777777" w:rsidTr="004A1187">
        <w:trPr>
          <w:trHeight w:val="80"/>
          <w:jc w:val="center"/>
        </w:trPr>
        <w:tc>
          <w:tcPr>
            <w:tcW w:w="4720" w:type="dxa"/>
            <w:shd w:val="clear" w:color="auto" w:fill="E3F1ED" w:themeFill="accent3" w:themeFillTint="33"/>
            <w:noWrap/>
            <w:vAlign w:val="bottom"/>
            <w:hideMark/>
          </w:tcPr>
          <w:p w14:paraId="3CE74408" w14:textId="77777777" w:rsidR="001704E7" w:rsidRPr="00F67A81" w:rsidRDefault="001704E7" w:rsidP="00397721">
            <w:pPr>
              <w:spacing w:before="40" w:after="40"/>
              <w:rPr>
                <w:rFonts w:ascii="Verdana" w:hAnsi="Verdana" w:cs="Calibri"/>
                <w:color w:val="000000"/>
                <w:sz w:val="20"/>
                <w:szCs w:val="20"/>
              </w:rPr>
            </w:pPr>
            <w:r w:rsidRPr="00F67A81">
              <w:rPr>
                <w:rFonts w:ascii="Verdana" w:hAnsi="Verdana" w:cs="Calibri"/>
                <w:color w:val="000000"/>
                <w:sz w:val="20"/>
                <w:szCs w:val="20"/>
              </w:rPr>
              <w:t> </w:t>
            </w:r>
          </w:p>
        </w:tc>
        <w:tc>
          <w:tcPr>
            <w:tcW w:w="873" w:type="dxa"/>
            <w:shd w:val="clear" w:color="auto" w:fill="E3F1ED" w:themeFill="accent3" w:themeFillTint="33"/>
            <w:noWrap/>
            <w:vAlign w:val="center"/>
            <w:hideMark/>
          </w:tcPr>
          <w:p w14:paraId="0F29C46C" w14:textId="77777777" w:rsidR="001704E7" w:rsidRPr="00F67A81" w:rsidRDefault="001704E7" w:rsidP="00397721">
            <w:pPr>
              <w:spacing w:before="40" w:after="40"/>
              <w:rPr>
                <w:rFonts w:ascii="Verdana" w:hAnsi="Verdana" w:cs="Calibri"/>
                <w:color w:val="000000"/>
                <w:sz w:val="20"/>
                <w:szCs w:val="20"/>
              </w:rPr>
            </w:pPr>
          </w:p>
        </w:tc>
        <w:tc>
          <w:tcPr>
            <w:tcW w:w="792" w:type="dxa"/>
            <w:shd w:val="clear" w:color="auto" w:fill="E3F1ED" w:themeFill="accent3" w:themeFillTint="33"/>
            <w:noWrap/>
            <w:vAlign w:val="center"/>
            <w:hideMark/>
          </w:tcPr>
          <w:p w14:paraId="50610AB9" w14:textId="77777777" w:rsidR="001704E7" w:rsidRPr="00F67A81" w:rsidRDefault="001704E7" w:rsidP="00397721">
            <w:pPr>
              <w:spacing w:before="40" w:after="40"/>
              <w:rPr>
                <w:rFonts w:ascii="Verdana" w:eastAsia="Calibri" w:hAnsi="Verdana" w:cs="Calibri"/>
                <w:sz w:val="20"/>
                <w:szCs w:val="20"/>
              </w:rPr>
            </w:pPr>
          </w:p>
        </w:tc>
        <w:tc>
          <w:tcPr>
            <w:tcW w:w="893" w:type="dxa"/>
            <w:shd w:val="clear" w:color="auto" w:fill="E3F1ED" w:themeFill="accent3" w:themeFillTint="33"/>
            <w:noWrap/>
            <w:vAlign w:val="center"/>
            <w:hideMark/>
          </w:tcPr>
          <w:p w14:paraId="35E52A7B" w14:textId="77777777" w:rsidR="001704E7" w:rsidRPr="00F67A81" w:rsidRDefault="001704E7" w:rsidP="00397721">
            <w:pPr>
              <w:spacing w:before="40" w:after="40"/>
              <w:rPr>
                <w:rFonts w:ascii="Verdana" w:eastAsia="Calibri" w:hAnsi="Verdana" w:cs="Calibri"/>
                <w:sz w:val="20"/>
                <w:szCs w:val="20"/>
              </w:rPr>
            </w:pPr>
          </w:p>
        </w:tc>
        <w:tc>
          <w:tcPr>
            <w:tcW w:w="893" w:type="dxa"/>
            <w:shd w:val="clear" w:color="auto" w:fill="E3F1ED" w:themeFill="accent3" w:themeFillTint="33"/>
            <w:vAlign w:val="center"/>
          </w:tcPr>
          <w:p w14:paraId="339B9144" w14:textId="77777777" w:rsidR="001704E7" w:rsidRPr="00F67A81" w:rsidRDefault="001704E7" w:rsidP="00397721">
            <w:pPr>
              <w:spacing w:before="40" w:after="40"/>
              <w:jc w:val="center"/>
              <w:rPr>
                <w:rFonts w:ascii="Verdana" w:hAnsi="Verdana" w:cs="Calibri"/>
                <w:color w:val="000000"/>
                <w:sz w:val="20"/>
                <w:szCs w:val="20"/>
              </w:rPr>
            </w:pPr>
          </w:p>
        </w:tc>
        <w:tc>
          <w:tcPr>
            <w:tcW w:w="895" w:type="dxa"/>
            <w:shd w:val="clear" w:color="auto" w:fill="E3F1ED" w:themeFill="accent3" w:themeFillTint="33"/>
            <w:vAlign w:val="center"/>
          </w:tcPr>
          <w:p w14:paraId="7220BCB6" w14:textId="77777777" w:rsidR="001704E7" w:rsidRPr="00F67A81" w:rsidRDefault="001704E7" w:rsidP="00397721">
            <w:pPr>
              <w:spacing w:before="40" w:after="40"/>
              <w:jc w:val="center"/>
              <w:rPr>
                <w:rFonts w:ascii="Verdana" w:hAnsi="Verdana" w:cs="Calibri"/>
                <w:color w:val="000000"/>
                <w:sz w:val="20"/>
                <w:szCs w:val="20"/>
              </w:rPr>
            </w:pPr>
          </w:p>
        </w:tc>
      </w:tr>
      <w:tr w:rsidR="001704E7" w:rsidRPr="00F67A81" w14:paraId="2B81191B" w14:textId="77777777" w:rsidTr="00981C94">
        <w:trPr>
          <w:trHeight w:val="283"/>
          <w:jc w:val="center"/>
        </w:trPr>
        <w:tc>
          <w:tcPr>
            <w:tcW w:w="4720" w:type="dxa"/>
            <w:shd w:val="clear" w:color="auto" w:fill="FFFFFF" w:themeFill="background1"/>
            <w:noWrap/>
            <w:vAlign w:val="bottom"/>
            <w:hideMark/>
          </w:tcPr>
          <w:p w14:paraId="79B5D28A" w14:textId="77777777" w:rsidR="001704E7" w:rsidRPr="00F67A81" w:rsidRDefault="001704E7" w:rsidP="00397721">
            <w:pPr>
              <w:spacing w:before="40" w:after="40"/>
              <w:rPr>
                <w:rFonts w:ascii="Verdana" w:hAnsi="Verdana" w:cs="Calibri"/>
                <w:color w:val="000000"/>
                <w:sz w:val="20"/>
                <w:szCs w:val="20"/>
              </w:rPr>
            </w:pPr>
            <w:r w:rsidRPr="00F67A81">
              <w:rPr>
                <w:rFonts w:ascii="Verdana" w:hAnsi="Verdana" w:cs="Calibri"/>
                <w:color w:val="000000"/>
                <w:sz w:val="20"/>
                <w:szCs w:val="20"/>
              </w:rPr>
              <w:t>Unità di lavoro</w:t>
            </w:r>
          </w:p>
        </w:tc>
        <w:tc>
          <w:tcPr>
            <w:tcW w:w="873" w:type="dxa"/>
            <w:shd w:val="clear" w:color="auto" w:fill="FFFFFF" w:themeFill="background1"/>
            <w:noWrap/>
            <w:vAlign w:val="center"/>
            <w:hideMark/>
          </w:tcPr>
          <w:p w14:paraId="4F5AE740" w14:textId="77777777" w:rsidR="001704E7" w:rsidRPr="00F67A81" w:rsidRDefault="00943E0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1,7</w:t>
            </w:r>
          </w:p>
        </w:tc>
        <w:tc>
          <w:tcPr>
            <w:tcW w:w="792" w:type="dxa"/>
            <w:shd w:val="clear" w:color="auto" w:fill="FFFFFF" w:themeFill="background1"/>
            <w:noWrap/>
            <w:vAlign w:val="center"/>
            <w:hideMark/>
          </w:tcPr>
          <w:p w14:paraId="6D666A79"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-9,9</w:t>
            </w:r>
          </w:p>
        </w:tc>
        <w:tc>
          <w:tcPr>
            <w:tcW w:w="893" w:type="dxa"/>
            <w:shd w:val="clear" w:color="auto" w:fill="FFFFFF" w:themeFill="background1"/>
            <w:noWrap/>
            <w:vAlign w:val="center"/>
            <w:hideMark/>
          </w:tcPr>
          <w:p w14:paraId="0D0F9733"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4,7</w:t>
            </w:r>
          </w:p>
        </w:tc>
        <w:tc>
          <w:tcPr>
            <w:tcW w:w="893" w:type="dxa"/>
            <w:shd w:val="clear" w:color="auto" w:fill="FFFFFF" w:themeFill="background1"/>
            <w:vAlign w:val="center"/>
            <w:hideMark/>
          </w:tcPr>
          <w:p w14:paraId="2A284117"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1,7</w:t>
            </w:r>
          </w:p>
        </w:tc>
        <w:tc>
          <w:tcPr>
            <w:tcW w:w="895" w:type="dxa"/>
            <w:shd w:val="clear" w:color="auto" w:fill="FFFFFF" w:themeFill="background1"/>
            <w:vAlign w:val="center"/>
            <w:hideMark/>
          </w:tcPr>
          <w:p w14:paraId="6555E6B8"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0,8</w:t>
            </w:r>
          </w:p>
        </w:tc>
      </w:tr>
      <w:tr w:rsidR="001704E7" w:rsidRPr="00F67A81" w14:paraId="23F639CE" w14:textId="77777777" w:rsidTr="00981C94">
        <w:trPr>
          <w:trHeight w:val="283"/>
          <w:jc w:val="center"/>
        </w:trPr>
        <w:tc>
          <w:tcPr>
            <w:tcW w:w="4720" w:type="dxa"/>
            <w:shd w:val="clear" w:color="auto" w:fill="FFFFFF" w:themeFill="background1"/>
            <w:noWrap/>
            <w:vAlign w:val="bottom"/>
            <w:hideMark/>
          </w:tcPr>
          <w:p w14:paraId="12ACE8BE" w14:textId="77777777" w:rsidR="001704E7" w:rsidRPr="00F67A81" w:rsidRDefault="001704E7" w:rsidP="00397721">
            <w:pPr>
              <w:spacing w:before="40" w:after="40"/>
              <w:ind w:firstLineChars="100" w:firstLine="200"/>
              <w:rPr>
                <w:rFonts w:ascii="Verdana" w:hAnsi="Verdana" w:cs="Calibri"/>
                <w:color w:val="000000"/>
                <w:sz w:val="20"/>
                <w:szCs w:val="20"/>
              </w:rPr>
            </w:pPr>
            <w:r w:rsidRPr="00F67A81">
              <w:rPr>
                <w:rFonts w:ascii="Verdana" w:hAnsi="Verdana" w:cs="Calibri"/>
                <w:color w:val="000000"/>
                <w:sz w:val="20"/>
                <w:szCs w:val="20"/>
              </w:rPr>
              <w:t>Agricoltura</w:t>
            </w:r>
          </w:p>
        </w:tc>
        <w:tc>
          <w:tcPr>
            <w:tcW w:w="873" w:type="dxa"/>
            <w:shd w:val="clear" w:color="auto" w:fill="FFFFFF" w:themeFill="background1"/>
            <w:noWrap/>
            <w:vAlign w:val="center"/>
            <w:hideMark/>
          </w:tcPr>
          <w:p w14:paraId="0E6982E4"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-0,9</w:t>
            </w:r>
          </w:p>
        </w:tc>
        <w:tc>
          <w:tcPr>
            <w:tcW w:w="792" w:type="dxa"/>
            <w:shd w:val="clear" w:color="auto" w:fill="FFFFFF" w:themeFill="background1"/>
            <w:noWrap/>
            <w:vAlign w:val="center"/>
            <w:hideMark/>
          </w:tcPr>
          <w:p w14:paraId="00CF0B58"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-9,7</w:t>
            </w:r>
          </w:p>
        </w:tc>
        <w:tc>
          <w:tcPr>
            <w:tcW w:w="893" w:type="dxa"/>
            <w:shd w:val="clear" w:color="auto" w:fill="FFFFFF" w:themeFill="background1"/>
            <w:noWrap/>
            <w:vAlign w:val="center"/>
            <w:hideMark/>
          </w:tcPr>
          <w:p w14:paraId="21F2F062"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1,9</w:t>
            </w:r>
          </w:p>
        </w:tc>
        <w:tc>
          <w:tcPr>
            <w:tcW w:w="893" w:type="dxa"/>
            <w:shd w:val="clear" w:color="auto" w:fill="FFFFFF" w:themeFill="background1"/>
            <w:vAlign w:val="center"/>
            <w:hideMark/>
          </w:tcPr>
          <w:p w14:paraId="7FFCA907"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1,0</w:t>
            </w:r>
          </w:p>
        </w:tc>
        <w:tc>
          <w:tcPr>
            <w:tcW w:w="895" w:type="dxa"/>
            <w:shd w:val="clear" w:color="auto" w:fill="FFFFFF" w:themeFill="background1"/>
            <w:vAlign w:val="center"/>
            <w:hideMark/>
          </w:tcPr>
          <w:p w14:paraId="1AED7D8D"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1,1</w:t>
            </w:r>
          </w:p>
        </w:tc>
      </w:tr>
      <w:tr w:rsidR="001704E7" w:rsidRPr="00F67A81" w14:paraId="7DC4C3FA" w14:textId="77777777" w:rsidTr="00981C94">
        <w:trPr>
          <w:trHeight w:val="283"/>
          <w:jc w:val="center"/>
        </w:trPr>
        <w:tc>
          <w:tcPr>
            <w:tcW w:w="4720" w:type="dxa"/>
            <w:shd w:val="clear" w:color="auto" w:fill="FFFFFF" w:themeFill="background1"/>
            <w:noWrap/>
            <w:vAlign w:val="bottom"/>
            <w:hideMark/>
          </w:tcPr>
          <w:p w14:paraId="3814546D" w14:textId="77777777" w:rsidR="001704E7" w:rsidRPr="00F67A81" w:rsidRDefault="001704E7" w:rsidP="00397721">
            <w:pPr>
              <w:spacing w:before="40" w:after="40"/>
              <w:ind w:firstLineChars="100" w:firstLine="200"/>
              <w:rPr>
                <w:rFonts w:ascii="Verdana" w:hAnsi="Verdana" w:cs="Calibri"/>
                <w:color w:val="000000"/>
                <w:sz w:val="20"/>
                <w:szCs w:val="20"/>
              </w:rPr>
            </w:pPr>
            <w:r w:rsidRPr="00F67A81">
              <w:rPr>
                <w:rFonts w:ascii="Verdana" w:hAnsi="Verdana" w:cs="Calibri"/>
                <w:color w:val="000000"/>
                <w:sz w:val="20"/>
                <w:szCs w:val="20"/>
              </w:rPr>
              <w:t>Industria</w:t>
            </w:r>
          </w:p>
        </w:tc>
        <w:tc>
          <w:tcPr>
            <w:tcW w:w="873" w:type="dxa"/>
            <w:shd w:val="clear" w:color="auto" w:fill="FFFFFF" w:themeFill="background1"/>
            <w:noWrap/>
            <w:vAlign w:val="center"/>
            <w:hideMark/>
          </w:tcPr>
          <w:p w14:paraId="7EF7A319"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-1,7</w:t>
            </w:r>
          </w:p>
        </w:tc>
        <w:tc>
          <w:tcPr>
            <w:tcW w:w="792" w:type="dxa"/>
            <w:shd w:val="clear" w:color="auto" w:fill="FFFFFF" w:themeFill="background1"/>
            <w:noWrap/>
            <w:vAlign w:val="center"/>
            <w:hideMark/>
          </w:tcPr>
          <w:p w14:paraId="7D38FD8D"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-12,7</w:t>
            </w:r>
          </w:p>
        </w:tc>
        <w:tc>
          <w:tcPr>
            <w:tcW w:w="893" w:type="dxa"/>
            <w:shd w:val="clear" w:color="auto" w:fill="FFFFFF" w:themeFill="background1"/>
            <w:noWrap/>
            <w:vAlign w:val="center"/>
            <w:hideMark/>
          </w:tcPr>
          <w:p w14:paraId="0E63F3A6"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6,2</w:t>
            </w:r>
          </w:p>
        </w:tc>
        <w:tc>
          <w:tcPr>
            <w:tcW w:w="893" w:type="dxa"/>
            <w:shd w:val="clear" w:color="auto" w:fill="FFFFFF" w:themeFill="background1"/>
            <w:vAlign w:val="center"/>
            <w:hideMark/>
          </w:tcPr>
          <w:p w14:paraId="2B86F0A9"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1,8</w:t>
            </w:r>
          </w:p>
        </w:tc>
        <w:tc>
          <w:tcPr>
            <w:tcW w:w="895" w:type="dxa"/>
            <w:shd w:val="clear" w:color="auto" w:fill="FFFFFF" w:themeFill="background1"/>
            <w:vAlign w:val="center"/>
            <w:hideMark/>
          </w:tcPr>
          <w:p w14:paraId="72CB5690"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0,3</w:t>
            </w:r>
          </w:p>
        </w:tc>
      </w:tr>
      <w:tr w:rsidR="001704E7" w:rsidRPr="00F67A81" w14:paraId="2B8E6571" w14:textId="77777777" w:rsidTr="00981C94">
        <w:trPr>
          <w:trHeight w:val="283"/>
          <w:jc w:val="center"/>
        </w:trPr>
        <w:tc>
          <w:tcPr>
            <w:tcW w:w="4720" w:type="dxa"/>
            <w:shd w:val="clear" w:color="auto" w:fill="FFFFFF" w:themeFill="background1"/>
            <w:noWrap/>
            <w:vAlign w:val="bottom"/>
            <w:hideMark/>
          </w:tcPr>
          <w:p w14:paraId="009F3CCB" w14:textId="77777777" w:rsidR="001704E7" w:rsidRPr="00F67A81" w:rsidRDefault="001704E7" w:rsidP="00397721">
            <w:pPr>
              <w:spacing w:before="40" w:after="40"/>
              <w:ind w:firstLineChars="100" w:firstLine="200"/>
              <w:rPr>
                <w:rFonts w:ascii="Verdana" w:hAnsi="Verdana" w:cs="Calibri"/>
                <w:color w:val="000000"/>
                <w:sz w:val="20"/>
                <w:szCs w:val="20"/>
              </w:rPr>
            </w:pPr>
            <w:r w:rsidRPr="00F67A81">
              <w:rPr>
                <w:rFonts w:ascii="Verdana" w:hAnsi="Verdana" w:cs="Calibri"/>
                <w:color w:val="000000"/>
                <w:sz w:val="20"/>
                <w:szCs w:val="20"/>
              </w:rPr>
              <w:t>Costruzioni</w:t>
            </w:r>
          </w:p>
        </w:tc>
        <w:tc>
          <w:tcPr>
            <w:tcW w:w="873" w:type="dxa"/>
            <w:shd w:val="clear" w:color="auto" w:fill="FFFFFF" w:themeFill="background1"/>
            <w:noWrap/>
            <w:vAlign w:val="center"/>
            <w:hideMark/>
          </w:tcPr>
          <w:p w14:paraId="77EBEBAB"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-5,3</w:t>
            </w:r>
          </w:p>
        </w:tc>
        <w:tc>
          <w:tcPr>
            <w:tcW w:w="792" w:type="dxa"/>
            <w:shd w:val="clear" w:color="auto" w:fill="FFFFFF" w:themeFill="background1"/>
            <w:noWrap/>
            <w:vAlign w:val="center"/>
            <w:hideMark/>
          </w:tcPr>
          <w:p w14:paraId="30BCFA9B" w14:textId="77777777" w:rsidR="001704E7" w:rsidRPr="00F67A81" w:rsidRDefault="001704E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-14,7</w:t>
            </w:r>
          </w:p>
        </w:tc>
        <w:tc>
          <w:tcPr>
            <w:tcW w:w="893" w:type="dxa"/>
            <w:shd w:val="clear" w:color="auto" w:fill="FFFFFF" w:themeFill="background1"/>
            <w:noWrap/>
            <w:vAlign w:val="center"/>
            <w:hideMark/>
          </w:tcPr>
          <w:p w14:paraId="5CE6D882"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4,3</w:t>
            </w:r>
          </w:p>
        </w:tc>
        <w:tc>
          <w:tcPr>
            <w:tcW w:w="893" w:type="dxa"/>
            <w:shd w:val="clear" w:color="auto" w:fill="FFFFFF" w:themeFill="background1"/>
            <w:vAlign w:val="center"/>
            <w:hideMark/>
          </w:tcPr>
          <w:p w14:paraId="1F0CE904"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1,7</w:t>
            </w:r>
          </w:p>
        </w:tc>
        <w:tc>
          <w:tcPr>
            <w:tcW w:w="895" w:type="dxa"/>
            <w:shd w:val="clear" w:color="auto" w:fill="FFFFFF" w:themeFill="background1"/>
            <w:vAlign w:val="center"/>
            <w:hideMark/>
          </w:tcPr>
          <w:p w14:paraId="4D54069C"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1,0</w:t>
            </w:r>
          </w:p>
        </w:tc>
      </w:tr>
      <w:tr w:rsidR="001704E7" w:rsidRPr="00F67A81" w14:paraId="15DC7B4F" w14:textId="77777777" w:rsidTr="00981C94">
        <w:trPr>
          <w:trHeight w:val="283"/>
          <w:jc w:val="center"/>
        </w:trPr>
        <w:tc>
          <w:tcPr>
            <w:tcW w:w="4720" w:type="dxa"/>
            <w:shd w:val="clear" w:color="auto" w:fill="FFFFFF" w:themeFill="background1"/>
            <w:noWrap/>
            <w:vAlign w:val="bottom"/>
            <w:hideMark/>
          </w:tcPr>
          <w:p w14:paraId="10D66091" w14:textId="77777777" w:rsidR="001704E7" w:rsidRPr="00F67A81" w:rsidRDefault="001704E7" w:rsidP="00397721">
            <w:pPr>
              <w:spacing w:before="40" w:after="40"/>
              <w:ind w:firstLineChars="100" w:firstLine="200"/>
              <w:rPr>
                <w:rFonts w:ascii="Verdana" w:hAnsi="Verdana" w:cs="Calibri"/>
                <w:color w:val="000000"/>
                <w:sz w:val="20"/>
                <w:szCs w:val="20"/>
              </w:rPr>
            </w:pPr>
            <w:r w:rsidRPr="00F67A81">
              <w:rPr>
                <w:rFonts w:ascii="Verdana" w:hAnsi="Verdana" w:cs="Calibri"/>
                <w:color w:val="000000"/>
                <w:sz w:val="20"/>
                <w:szCs w:val="20"/>
              </w:rPr>
              <w:t>Servizi</w:t>
            </w:r>
          </w:p>
        </w:tc>
        <w:tc>
          <w:tcPr>
            <w:tcW w:w="873" w:type="dxa"/>
            <w:shd w:val="clear" w:color="auto" w:fill="FFFFFF" w:themeFill="background1"/>
            <w:noWrap/>
            <w:vAlign w:val="center"/>
            <w:hideMark/>
          </w:tcPr>
          <w:p w14:paraId="0B435D37" w14:textId="77777777" w:rsidR="001704E7" w:rsidRPr="00F67A81" w:rsidRDefault="00943E0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3,4</w:t>
            </w:r>
          </w:p>
        </w:tc>
        <w:tc>
          <w:tcPr>
            <w:tcW w:w="792" w:type="dxa"/>
            <w:shd w:val="clear" w:color="auto" w:fill="FFFFFF" w:themeFill="background1"/>
            <w:noWrap/>
            <w:vAlign w:val="center"/>
            <w:hideMark/>
          </w:tcPr>
          <w:p w14:paraId="325BC5D9" w14:textId="77777777" w:rsidR="001704E7" w:rsidRPr="00F67A81" w:rsidRDefault="00943E07"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-8,9</w:t>
            </w:r>
          </w:p>
        </w:tc>
        <w:tc>
          <w:tcPr>
            <w:tcW w:w="893" w:type="dxa"/>
            <w:shd w:val="clear" w:color="auto" w:fill="FFFFFF" w:themeFill="background1"/>
            <w:noWrap/>
            <w:vAlign w:val="center"/>
            <w:hideMark/>
          </w:tcPr>
          <w:p w14:paraId="05C1D886"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4,7</w:t>
            </w:r>
          </w:p>
        </w:tc>
        <w:tc>
          <w:tcPr>
            <w:tcW w:w="893" w:type="dxa"/>
            <w:shd w:val="clear" w:color="auto" w:fill="FFFFFF" w:themeFill="background1"/>
            <w:vAlign w:val="center"/>
            <w:hideMark/>
          </w:tcPr>
          <w:p w14:paraId="789C331D"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1,8</w:t>
            </w:r>
          </w:p>
        </w:tc>
        <w:tc>
          <w:tcPr>
            <w:tcW w:w="895" w:type="dxa"/>
            <w:shd w:val="clear" w:color="auto" w:fill="FFFFFF" w:themeFill="background1"/>
            <w:vAlign w:val="center"/>
            <w:hideMark/>
          </w:tcPr>
          <w:p w14:paraId="1B61E6B5" w14:textId="77777777" w:rsidR="001704E7" w:rsidRPr="00F67A81" w:rsidRDefault="000441E3"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1704E7" w:rsidRPr="00F67A81">
              <w:rPr>
                <w:rFonts w:ascii="Verdana" w:hAnsi="Verdana" w:cs="Calibri"/>
                <w:color w:val="000000"/>
                <w:sz w:val="20"/>
                <w:szCs w:val="20"/>
              </w:rPr>
              <w:t>0,8</w:t>
            </w:r>
          </w:p>
        </w:tc>
      </w:tr>
      <w:tr w:rsidR="0073775F" w:rsidRPr="00F67A81" w14:paraId="40DA2D4D" w14:textId="77777777" w:rsidTr="00981C94">
        <w:trPr>
          <w:trHeight w:val="283"/>
          <w:jc w:val="center"/>
        </w:trPr>
        <w:tc>
          <w:tcPr>
            <w:tcW w:w="4720" w:type="dxa"/>
            <w:shd w:val="clear" w:color="auto" w:fill="FFFFFF" w:themeFill="background1"/>
            <w:noWrap/>
            <w:vAlign w:val="bottom"/>
          </w:tcPr>
          <w:p w14:paraId="4673391A" w14:textId="77777777" w:rsidR="0073775F" w:rsidRPr="00F67A81" w:rsidRDefault="0073775F" w:rsidP="00397721">
            <w:pPr>
              <w:spacing w:before="40" w:after="40"/>
              <w:rPr>
                <w:rFonts w:ascii="Verdana" w:hAnsi="Verdana" w:cs="Calibri"/>
                <w:color w:val="000000"/>
                <w:sz w:val="20"/>
                <w:szCs w:val="20"/>
              </w:rPr>
            </w:pPr>
          </w:p>
        </w:tc>
        <w:tc>
          <w:tcPr>
            <w:tcW w:w="873" w:type="dxa"/>
            <w:shd w:val="clear" w:color="auto" w:fill="FFFFFF" w:themeFill="background1"/>
            <w:noWrap/>
            <w:vAlign w:val="center"/>
          </w:tcPr>
          <w:p w14:paraId="4D626526" w14:textId="77777777" w:rsidR="0073775F" w:rsidRPr="00F67A81" w:rsidRDefault="0073775F" w:rsidP="00397721">
            <w:pPr>
              <w:spacing w:before="40" w:after="40"/>
              <w:jc w:val="center"/>
              <w:rPr>
                <w:rFonts w:ascii="Verdana" w:hAnsi="Verdana" w:cs="Calibri"/>
                <w:color w:val="000000"/>
                <w:sz w:val="20"/>
                <w:szCs w:val="20"/>
              </w:rPr>
            </w:pPr>
          </w:p>
        </w:tc>
        <w:tc>
          <w:tcPr>
            <w:tcW w:w="792" w:type="dxa"/>
            <w:shd w:val="clear" w:color="auto" w:fill="FFFFFF" w:themeFill="background1"/>
            <w:noWrap/>
            <w:vAlign w:val="center"/>
          </w:tcPr>
          <w:p w14:paraId="52CF4050" w14:textId="77777777" w:rsidR="0073775F" w:rsidRPr="00F67A81" w:rsidRDefault="0073775F" w:rsidP="00397721">
            <w:pPr>
              <w:spacing w:before="40" w:after="40"/>
              <w:jc w:val="center"/>
              <w:rPr>
                <w:rFonts w:ascii="Verdana" w:hAnsi="Verdana" w:cs="Calibri"/>
                <w:color w:val="000000"/>
                <w:sz w:val="20"/>
                <w:szCs w:val="20"/>
              </w:rPr>
            </w:pPr>
          </w:p>
        </w:tc>
        <w:tc>
          <w:tcPr>
            <w:tcW w:w="893" w:type="dxa"/>
            <w:shd w:val="clear" w:color="auto" w:fill="FFFFFF" w:themeFill="background1"/>
            <w:noWrap/>
            <w:vAlign w:val="center"/>
          </w:tcPr>
          <w:p w14:paraId="73E33146" w14:textId="77777777" w:rsidR="0073775F" w:rsidRPr="00F67A81" w:rsidRDefault="0073775F" w:rsidP="00397721">
            <w:pPr>
              <w:spacing w:before="40" w:after="40"/>
              <w:jc w:val="center"/>
              <w:rPr>
                <w:rFonts w:ascii="Verdana" w:hAnsi="Verdana" w:cs="Calibri"/>
                <w:color w:val="000000"/>
                <w:sz w:val="20"/>
                <w:szCs w:val="20"/>
              </w:rPr>
            </w:pPr>
          </w:p>
        </w:tc>
        <w:tc>
          <w:tcPr>
            <w:tcW w:w="893" w:type="dxa"/>
            <w:shd w:val="clear" w:color="auto" w:fill="FFFFFF" w:themeFill="background1"/>
            <w:vAlign w:val="center"/>
          </w:tcPr>
          <w:p w14:paraId="6DE64011" w14:textId="77777777" w:rsidR="0073775F" w:rsidRPr="00F67A81" w:rsidRDefault="0073775F" w:rsidP="00397721">
            <w:pPr>
              <w:spacing w:before="40" w:after="40"/>
              <w:jc w:val="center"/>
              <w:rPr>
                <w:rFonts w:ascii="Verdana" w:hAnsi="Verdana" w:cs="Calibri"/>
                <w:color w:val="000000"/>
                <w:sz w:val="20"/>
                <w:szCs w:val="20"/>
              </w:rPr>
            </w:pPr>
          </w:p>
        </w:tc>
        <w:tc>
          <w:tcPr>
            <w:tcW w:w="895" w:type="dxa"/>
            <w:shd w:val="clear" w:color="auto" w:fill="FFFFFF" w:themeFill="background1"/>
            <w:vAlign w:val="center"/>
          </w:tcPr>
          <w:p w14:paraId="3534ACE9" w14:textId="77777777" w:rsidR="0073775F" w:rsidRPr="00F67A81" w:rsidRDefault="0073775F" w:rsidP="00397721">
            <w:pPr>
              <w:spacing w:before="40" w:after="40"/>
              <w:jc w:val="center"/>
              <w:rPr>
                <w:rFonts w:ascii="Verdana" w:hAnsi="Verdana" w:cs="Calibri"/>
                <w:color w:val="000000"/>
                <w:sz w:val="20"/>
                <w:szCs w:val="20"/>
              </w:rPr>
            </w:pPr>
          </w:p>
        </w:tc>
      </w:tr>
      <w:tr w:rsidR="00397721" w:rsidRPr="00F67A81" w14:paraId="1010CF44" w14:textId="77777777" w:rsidTr="004A1187">
        <w:trPr>
          <w:trHeight w:val="63"/>
          <w:jc w:val="center"/>
        </w:trPr>
        <w:tc>
          <w:tcPr>
            <w:tcW w:w="4720" w:type="dxa"/>
            <w:shd w:val="clear" w:color="auto" w:fill="E3F1ED" w:themeFill="accent3" w:themeFillTint="33"/>
            <w:noWrap/>
            <w:vAlign w:val="bottom"/>
            <w:hideMark/>
          </w:tcPr>
          <w:p w14:paraId="0D08C7D4" w14:textId="77777777" w:rsidR="00397721" w:rsidRPr="00F67A81" w:rsidRDefault="00397721" w:rsidP="00397721">
            <w:pPr>
              <w:spacing w:before="40" w:after="40"/>
              <w:rPr>
                <w:rFonts w:ascii="Verdana" w:hAnsi="Verdana" w:cs="Calibri"/>
                <w:color w:val="000000"/>
                <w:sz w:val="20"/>
                <w:szCs w:val="20"/>
              </w:rPr>
            </w:pPr>
            <w:r w:rsidRPr="00F67A81">
              <w:rPr>
                <w:rFonts w:ascii="Verdana" w:hAnsi="Verdana" w:cs="Calibri"/>
                <w:color w:val="000000"/>
                <w:sz w:val="20"/>
                <w:szCs w:val="20"/>
              </w:rPr>
              <w:t> </w:t>
            </w:r>
          </w:p>
        </w:tc>
        <w:tc>
          <w:tcPr>
            <w:tcW w:w="873" w:type="dxa"/>
            <w:shd w:val="clear" w:color="auto" w:fill="E3F1ED" w:themeFill="accent3" w:themeFillTint="33"/>
            <w:noWrap/>
            <w:vAlign w:val="center"/>
            <w:hideMark/>
          </w:tcPr>
          <w:p w14:paraId="24E6D63A" w14:textId="77777777" w:rsidR="00397721" w:rsidRPr="00F67A81" w:rsidRDefault="00397721" w:rsidP="00397721">
            <w:pPr>
              <w:spacing w:before="40" w:after="40"/>
              <w:rPr>
                <w:rFonts w:ascii="Verdana" w:hAnsi="Verdana" w:cs="Calibri"/>
                <w:color w:val="000000"/>
                <w:sz w:val="20"/>
                <w:szCs w:val="20"/>
              </w:rPr>
            </w:pPr>
          </w:p>
        </w:tc>
        <w:tc>
          <w:tcPr>
            <w:tcW w:w="792" w:type="dxa"/>
            <w:shd w:val="clear" w:color="auto" w:fill="E3F1ED" w:themeFill="accent3" w:themeFillTint="33"/>
            <w:noWrap/>
            <w:vAlign w:val="center"/>
            <w:hideMark/>
          </w:tcPr>
          <w:p w14:paraId="46B52A1D" w14:textId="77777777" w:rsidR="00397721" w:rsidRPr="00F67A81" w:rsidRDefault="00397721" w:rsidP="00397721">
            <w:pPr>
              <w:spacing w:before="40" w:after="40"/>
              <w:rPr>
                <w:rFonts w:ascii="Verdana" w:eastAsia="Calibri" w:hAnsi="Verdana" w:cs="Calibri"/>
                <w:sz w:val="20"/>
                <w:szCs w:val="20"/>
              </w:rPr>
            </w:pPr>
          </w:p>
        </w:tc>
        <w:tc>
          <w:tcPr>
            <w:tcW w:w="893" w:type="dxa"/>
            <w:shd w:val="clear" w:color="auto" w:fill="E3F1ED" w:themeFill="accent3" w:themeFillTint="33"/>
            <w:noWrap/>
            <w:vAlign w:val="center"/>
            <w:hideMark/>
          </w:tcPr>
          <w:p w14:paraId="2F1D7978" w14:textId="77777777" w:rsidR="00397721" w:rsidRPr="00F67A81" w:rsidRDefault="00397721" w:rsidP="00397721">
            <w:pPr>
              <w:spacing w:before="40" w:after="40"/>
              <w:rPr>
                <w:rFonts w:ascii="Verdana" w:eastAsia="Calibri" w:hAnsi="Verdana" w:cs="Calibri"/>
                <w:sz w:val="20"/>
                <w:szCs w:val="20"/>
              </w:rPr>
            </w:pPr>
          </w:p>
        </w:tc>
        <w:tc>
          <w:tcPr>
            <w:tcW w:w="893" w:type="dxa"/>
            <w:shd w:val="clear" w:color="auto" w:fill="E3F1ED" w:themeFill="accent3" w:themeFillTint="33"/>
            <w:vAlign w:val="center"/>
          </w:tcPr>
          <w:p w14:paraId="18C9CFC1" w14:textId="77777777" w:rsidR="00397721" w:rsidRPr="00F67A81" w:rsidRDefault="00397721" w:rsidP="00397721">
            <w:pPr>
              <w:spacing w:before="40" w:after="40"/>
              <w:jc w:val="center"/>
              <w:rPr>
                <w:rFonts w:ascii="Verdana" w:hAnsi="Verdana" w:cs="Calibri"/>
                <w:color w:val="000000"/>
                <w:sz w:val="20"/>
                <w:szCs w:val="20"/>
              </w:rPr>
            </w:pPr>
          </w:p>
        </w:tc>
        <w:tc>
          <w:tcPr>
            <w:tcW w:w="895" w:type="dxa"/>
            <w:shd w:val="clear" w:color="auto" w:fill="E3F1ED" w:themeFill="accent3" w:themeFillTint="33"/>
            <w:vAlign w:val="center"/>
          </w:tcPr>
          <w:p w14:paraId="1133ECD1" w14:textId="77777777" w:rsidR="00397721" w:rsidRPr="00F67A81" w:rsidRDefault="00397721" w:rsidP="00397721">
            <w:pPr>
              <w:spacing w:before="40" w:after="40"/>
              <w:jc w:val="center"/>
              <w:rPr>
                <w:rFonts w:ascii="Verdana" w:hAnsi="Verdana" w:cs="Calibri"/>
                <w:color w:val="000000"/>
                <w:sz w:val="20"/>
                <w:szCs w:val="20"/>
              </w:rPr>
            </w:pPr>
          </w:p>
        </w:tc>
      </w:tr>
      <w:tr w:rsidR="00397721" w:rsidRPr="00F67A81" w14:paraId="5BA47046" w14:textId="77777777" w:rsidTr="004A1187">
        <w:trPr>
          <w:trHeight w:val="516"/>
          <w:jc w:val="center"/>
        </w:trPr>
        <w:tc>
          <w:tcPr>
            <w:tcW w:w="4720" w:type="dxa"/>
            <w:hideMark/>
          </w:tcPr>
          <w:p w14:paraId="6FEC2629" w14:textId="77777777" w:rsidR="00397721" w:rsidRPr="00F67A81" w:rsidRDefault="00397721" w:rsidP="00F0059D">
            <w:pPr>
              <w:spacing w:before="40" w:after="40"/>
              <w:jc w:val="center"/>
              <w:rPr>
                <w:rFonts w:ascii="Verdana" w:hAnsi="Verdana" w:cs="Calibri"/>
                <w:color w:val="000000"/>
                <w:sz w:val="20"/>
                <w:szCs w:val="20"/>
              </w:rPr>
            </w:pPr>
            <w:r w:rsidRPr="00F67A81">
              <w:rPr>
                <w:rFonts w:ascii="Verdana" w:hAnsi="Verdana" w:cs="Calibri"/>
                <w:color w:val="000000"/>
                <w:sz w:val="20"/>
                <w:szCs w:val="20"/>
              </w:rPr>
              <w:lastRenderedPageBreak/>
              <w:t> </w:t>
            </w:r>
          </w:p>
        </w:tc>
        <w:tc>
          <w:tcPr>
            <w:tcW w:w="4346" w:type="dxa"/>
            <w:gridSpan w:val="5"/>
            <w:shd w:val="clear" w:color="auto" w:fill="4A9A82" w:themeFill="accent3" w:themeFillShade="BF"/>
            <w:vAlign w:val="center"/>
            <w:hideMark/>
          </w:tcPr>
          <w:p w14:paraId="5180F784" w14:textId="77777777" w:rsidR="00397721" w:rsidRPr="00F67A81" w:rsidRDefault="00397721" w:rsidP="00F0059D">
            <w:pPr>
              <w:spacing w:before="40" w:after="40"/>
              <w:jc w:val="center"/>
              <w:rPr>
                <w:rFonts w:ascii="Verdana" w:hAnsi="Verdana" w:cs="Calibri"/>
                <w:b/>
                <w:bCs/>
                <w:color w:val="FFFFFF" w:themeColor="background1"/>
                <w:sz w:val="20"/>
                <w:szCs w:val="20"/>
              </w:rPr>
            </w:pPr>
            <w:r w:rsidRPr="00F67A81">
              <w:rPr>
                <w:rFonts w:ascii="Verdana" w:hAnsi="Verdana" w:cs="Calibri"/>
                <w:b/>
                <w:bCs/>
                <w:color w:val="FFFFFF" w:themeColor="background1"/>
                <w:sz w:val="20"/>
                <w:szCs w:val="20"/>
              </w:rPr>
              <w:t>quadro macro Prometeia</w:t>
            </w:r>
            <w:r w:rsidRPr="00F67A81">
              <w:rPr>
                <w:rFonts w:ascii="Verdana" w:hAnsi="Verdana" w:cs="Calibri"/>
                <w:b/>
                <w:bCs/>
                <w:color w:val="FFFFFF" w:themeColor="background1"/>
                <w:sz w:val="20"/>
                <w:szCs w:val="20"/>
              </w:rPr>
              <w:br/>
              <w:t xml:space="preserve">(ottobre 2020) </w:t>
            </w:r>
          </w:p>
        </w:tc>
      </w:tr>
      <w:tr w:rsidR="00397721" w:rsidRPr="00F67A81" w14:paraId="3B7A0F11" w14:textId="77777777" w:rsidTr="004A1187">
        <w:trPr>
          <w:trHeight w:val="47"/>
          <w:jc w:val="center"/>
        </w:trPr>
        <w:tc>
          <w:tcPr>
            <w:tcW w:w="4720" w:type="dxa"/>
            <w:noWrap/>
            <w:vAlign w:val="bottom"/>
            <w:hideMark/>
          </w:tcPr>
          <w:p w14:paraId="4E7407CB" w14:textId="77777777" w:rsidR="00397721" w:rsidRPr="00F67A81" w:rsidRDefault="00397721" w:rsidP="00F0059D">
            <w:pPr>
              <w:spacing w:before="40" w:after="40"/>
              <w:rPr>
                <w:rFonts w:ascii="Verdana" w:hAnsi="Verdana" w:cs="Calibri"/>
                <w:color w:val="000000"/>
                <w:sz w:val="20"/>
                <w:szCs w:val="20"/>
              </w:rPr>
            </w:pPr>
            <w:r w:rsidRPr="00F67A81">
              <w:rPr>
                <w:rFonts w:ascii="Verdana" w:hAnsi="Verdana" w:cs="Calibri"/>
                <w:color w:val="000000"/>
                <w:sz w:val="20"/>
                <w:szCs w:val="20"/>
              </w:rPr>
              <w:t> </w:t>
            </w:r>
          </w:p>
        </w:tc>
        <w:tc>
          <w:tcPr>
            <w:tcW w:w="873" w:type="dxa"/>
            <w:shd w:val="clear" w:color="auto" w:fill="ACD7CA" w:themeFill="accent3" w:themeFillTint="99"/>
            <w:noWrap/>
            <w:vAlign w:val="bottom"/>
            <w:hideMark/>
          </w:tcPr>
          <w:p w14:paraId="545BD2D5" w14:textId="77777777" w:rsidR="00397721" w:rsidRPr="00F67A81" w:rsidRDefault="00397721" w:rsidP="00F0059D">
            <w:pPr>
              <w:spacing w:before="40" w:after="40"/>
              <w:jc w:val="center"/>
              <w:rPr>
                <w:rFonts w:ascii="Verdana" w:hAnsi="Verdana" w:cs="Calibri"/>
                <w:b/>
                <w:bCs/>
                <w:sz w:val="20"/>
                <w:szCs w:val="20"/>
              </w:rPr>
            </w:pPr>
            <w:r w:rsidRPr="00F67A81">
              <w:rPr>
                <w:rFonts w:ascii="Verdana" w:hAnsi="Verdana" w:cs="Calibri"/>
                <w:b/>
                <w:bCs/>
                <w:sz w:val="20"/>
                <w:szCs w:val="20"/>
              </w:rPr>
              <w:t>2019</w:t>
            </w:r>
          </w:p>
        </w:tc>
        <w:tc>
          <w:tcPr>
            <w:tcW w:w="792" w:type="dxa"/>
            <w:shd w:val="clear" w:color="auto" w:fill="ACD7CA" w:themeFill="accent3" w:themeFillTint="99"/>
            <w:noWrap/>
            <w:vAlign w:val="bottom"/>
            <w:hideMark/>
          </w:tcPr>
          <w:p w14:paraId="61B41848" w14:textId="77777777" w:rsidR="00397721" w:rsidRPr="00F67A81" w:rsidRDefault="00397721" w:rsidP="00F0059D">
            <w:pPr>
              <w:spacing w:before="40" w:after="40"/>
              <w:jc w:val="center"/>
              <w:rPr>
                <w:rFonts w:ascii="Verdana" w:hAnsi="Verdana" w:cs="Calibri"/>
                <w:b/>
                <w:bCs/>
                <w:sz w:val="20"/>
                <w:szCs w:val="20"/>
              </w:rPr>
            </w:pPr>
            <w:r w:rsidRPr="00F67A81">
              <w:rPr>
                <w:rFonts w:ascii="Verdana" w:hAnsi="Verdana" w:cs="Calibri"/>
                <w:b/>
                <w:bCs/>
                <w:sz w:val="20"/>
                <w:szCs w:val="20"/>
              </w:rPr>
              <w:t>2020</w:t>
            </w:r>
          </w:p>
        </w:tc>
        <w:tc>
          <w:tcPr>
            <w:tcW w:w="893" w:type="dxa"/>
            <w:shd w:val="clear" w:color="auto" w:fill="ACD7CA" w:themeFill="accent3" w:themeFillTint="99"/>
            <w:noWrap/>
            <w:vAlign w:val="bottom"/>
            <w:hideMark/>
          </w:tcPr>
          <w:p w14:paraId="5514795E" w14:textId="77777777" w:rsidR="00397721" w:rsidRPr="00F67A81" w:rsidRDefault="00397721" w:rsidP="00F0059D">
            <w:pPr>
              <w:spacing w:before="40" w:after="40"/>
              <w:jc w:val="center"/>
              <w:rPr>
                <w:rFonts w:ascii="Verdana" w:hAnsi="Verdana" w:cs="Calibri"/>
                <w:b/>
                <w:bCs/>
                <w:sz w:val="20"/>
                <w:szCs w:val="20"/>
              </w:rPr>
            </w:pPr>
            <w:r w:rsidRPr="00F67A81">
              <w:rPr>
                <w:rFonts w:ascii="Verdana" w:hAnsi="Verdana" w:cs="Calibri"/>
                <w:b/>
                <w:bCs/>
                <w:sz w:val="20"/>
                <w:szCs w:val="20"/>
              </w:rPr>
              <w:t>2021</w:t>
            </w:r>
          </w:p>
        </w:tc>
        <w:tc>
          <w:tcPr>
            <w:tcW w:w="893" w:type="dxa"/>
            <w:shd w:val="clear" w:color="auto" w:fill="ACD7CA" w:themeFill="accent3" w:themeFillTint="99"/>
            <w:hideMark/>
          </w:tcPr>
          <w:p w14:paraId="0D80E49E" w14:textId="77777777" w:rsidR="00397721" w:rsidRPr="00F67A81" w:rsidRDefault="00397721" w:rsidP="00F0059D">
            <w:pPr>
              <w:spacing w:before="40" w:after="40"/>
              <w:jc w:val="center"/>
              <w:rPr>
                <w:rFonts w:ascii="Verdana" w:hAnsi="Verdana" w:cs="Calibri"/>
                <w:b/>
                <w:bCs/>
                <w:sz w:val="20"/>
                <w:szCs w:val="20"/>
              </w:rPr>
            </w:pPr>
            <w:r w:rsidRPr="00F67A81">
              <w:rPr>
                <w:rFonts w:ascii="Verdana" w:hAnsi="Verdana" w:cs="Calibri"/>
                <w:b/>
                <w:bCs/>
                <w:sz w:val="20"/>
                <w:szCs w:val="20"/>
              </w:rPr>
              <w:t>2022</w:t>
            </w:r>
          </w:p>
        </w:tc>
        <w:tc>
          <w:tcPr>
            <w:tcW w:w="895" w:type="dxa"/>
            <w:shd w:val="clear" w:color="auto" w:fill="ACD7CA" w:themeFill="accent3" w:themeFillTint="99"/>
            <w:hideMark/>
          </w:tcPr>
          <w:p w14:paraId="24CF303B" w14:textId="77777777" w:rsidR="00397721" w:rsidRPr="00F67A81" w:rsidRDefault="00397721" w:rsidP="00F0059D">
            <w:pPr>
              <w:spacing w:before="40" w:after="40"/>
              <w:jc w:val="center"/>
              <w:rPr>
                <w:rFonts w:ascii="Verdana" w:hAnsi="Verdana" w:cs="Calibri"/>
                <w:b/>
                <w:bCs/>
                <w:sz w:val="20"/>
                <w:szCs w:val="20"/>
              </w:rPr>
            </w:pPr>
            <w:r w:rsidRPr="00F67A81">
              <w:rPr>
                <w:rFonts w:ascii="Verdana" w:hAnsi="Verdana" w:cs="Calibri"/>
                <w:b/>
                <w:bCs/>
                <w:sz w:val="20"/>
                <w:szCs w:val="20"/>
              </w:rPr>
              <w:t>2023</w:t>
            </w:r>
          </w:p>
        </w:tc>
      </w:tr>
      <w:tr w:rsidR="00397721" w:rsidRPr="00F67A81" w14:paraId="04585DD6" w14:textId="77777777" w:rsidTr="00981C94">
        <w:trPr>
          <w:trHeight w:val="283"/>
          <w:jc w:val="center"/>
        </w:trPr>
        <w:tc>
          <w:tcPr>
            <w:tcW w:w="4720" w:type="dxa"/>
            <w:shd w:val="clear" w:color="auto" w:fill="FFFFFF" w:themeFill="background1"/>
            <w:noWrap/>
            <w:vAlign w:val="bottom"/>
            <w:hideMark/>
          </w:tcPr>
          <w:p w14:paraId="54A0CB87" w14:textId="77777777" w:rsidR="00397721" w:rsidRPr="00F67A81" w:rsidRDefault="00397721" w:rsidP="00397721">
            <w:pPr>
              <w:spacing w:before="40" w:after="40"/>
              <w:rPr>
                <w:rFonts w:ascii="Verdana" w:hAnsi="Verdana" w:cs="Calibri"/>
                <w:color w:val="000000"/>
                <w:sz w:val="20"/>
                <w:szCs w:val="20"/>
              </w:rPr>
            </w:pPr>
            <w:r w:rsidRPr="00F67A81">
              <w:rPr>
                <w:rFonts w:ascii="Verdana" w:hAnsi="Verdana" w:cs="Calibri"/>
                <w:color w:val="000000"/>
                <w:sz w:val="20"/>
                <w:szCs w:val="20"/>
              </w:rPr>
              <w:t>Tasso di occupazione (%)</w:t>
            </w:r>
          </w:p>
        </w:tc>
        <w:tc>
          <w:tcPr>
            <w:tcW w:w="873" w:type="dxa"/>
            <w:shd w:val="clear" w:color="auto" w:fill="FFFFFF" w:themeFill="background1"/>
            <w:noWrap/>
            <w:vAlign w:val="center"/>
            <w:hideMark/>
          </w:tcPr>
          <w:p w14:paraId="37ACD768"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41,4</w:t>
            </w:r>
          </w:p>
        </w:tc>
        <w:tc>
          <w:tcPr>
            <w:tcW w:w="792" w:type="dxa"/>
            <w:shd w:val="clear" w:color="auto" w:fill="FFFFFF" w:themeFill="background1"/>
            <w:noWrap/>
            <w:vAlign w:val="center"/>
            <w:hideMark/>
          </w:tcPr>
          <w:p w14:paraId="7CD070B1"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40,7</w:t>
            </w:r>
          </w:p>
        </w:tc>
        <w:tc>
          <w:tcPr>
            <w:tcW w:w="893" w:type="dxa"/>
            <w:shd w:val="clear" w:color="auto" w:fill="FFFFFF" w:themeFill="background1"/>
            <w:noWrap/>
            <w:vAlign w:val="center"/>
            <w:hideMark/>
          </w:tcPr>
          <w:p w14:paraId="6380342E"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40,7</w:t>
            </w:r>
          </w:p>
        </w:tc>
        <w:tc>
          <w:tcPr>
            <w:tcW w:w="893" w:type="dxa"/>
            <w:shd w:val="clear" w:color="auto" w:fill="FFFFFF" w:themeFill="background1"/>
            <w:vAlign w:val="center"/>
            <w:hideMark/>
          </w:tcPr>
          <w:p w14:paraId="485EA88B"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41,1</w:t>
            </w:r>
          </w:p>
        </w:tc>
        <w:tc>
          <w:tcPr>
            <w:tcW w:w="895" w:type="dxa"/>
            <w:shd w:val="clear" w:color="auto" w:fill="FFFFFF" w:themeFill="background1"/>
            <w:vAlign w:val="center"/>
            <w:hideMark/>
          </w:tcPr>
          <w:p w14:paraId="7274C28C"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41,4</w:t>
            </w:r>
          </w:p>
        </w:tc>
      </w:tr>
      <w:tr w:rsidR="00397721" w:rsidRPr="00F67A81" w14:paraId="2F6B11B6" w14:textId="77777777" w:rsidTr="00981C94">
        <w:trPr>
          <w:trHeight w:val="283"/>
          <w:jc w:val="center"/>
        </w:trPr>
        <w:tc>
          <w:tcPr>
            <w:tcW w:w="4720" w:type="dxa"/>
            <w:shd w:val="clear" w:color="auto" w:fill="FFFFFF" w:themeFill="background1"/>
            <w:noWrap/>
            <w:vAlign w:val="bottom"/>
            <w:hideMark/>
          </w:tcPr>
          <w:p w14:paraId="4D14A0A6" w14:textId="77777777" w:rsidR="00397721" w:rsidRPr="00F67A81" w:rsidRDefault="00397721" w:rsidP="00397721">
            <w:pPr>
              <w:spacing w:before="40" w:after="40"/>
              <w:rPr>
                <w:rFonts w:ascii="Verdana" w:hAnsi="Verdana" w:cs="Calibri"/>
                <w:color w:val="000000"/>
                <w:sz w:val="20"/>
                <w:szCs w:val="20"/>
              </w:rPr>
            </w:pPr>
            <w:r w:rsidRPr="00F67A81">
              <w:rPr>
                <w:rFonts w:ascii="Verdana" w:hAnsi="Verdana" w:cs="Calibri"/>
                <w:color w:val="000000"/>
                <w:sz w:val="20"/>
                <w:szCs w:val="20"/>
              </w:rPr>
              <w:t>Tasso di disoccupazione (%)</w:t>
            </w:r>
          </w:p>
        </w:tc>
        <w:tc>
          <w:tcPr>
            <w:tcW w:w="873" w:type="dxa"/>
            <w:shd w:val="clear" w:color="auto" w:fill="FFFFFF" w:themeFill="background1"/>
            <w:noWrap/>
            <w:vAlign w:val="center"/>
            <w:hideMark/>
          </w:tcPr>
          <w:p w14:paraId="2B63EC34" w14:textId="77777777" w:rsidR="00397721" w:rsidRPr="00F67A81" w:rsidRDefault="00113590"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8,5</w:t>
            </w:r>
          </w:p>
        </w:tc>
        <w:tc>
          <w:tcPr>
            <w:tcW w:w="792" w:type="dxa"/>
            <w:shd w:val="clear" w:color="auto" w:fill="FFFFFF" w:themeFill="background1"/>
            <w:noWrap/>
            <w:vAlign w:val="center"/>
            <w:hideMark/>
          </w:tcPr>
          <w:p w14:paraId="33694FF2" w14:textId="77777777" w:rsidR="00397721" w:rsidRPr="00F67A81" w:rsidRDefault="00113590"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8,5</w:t>
            </w:r>
          </w:p>
        </w:tc>
        <w:tc>
          <w:tcPr>
            <w:tcW w:w="893" w:type="dxa"/>
            <w:shd w:val="clear" w:color="auto" w:fill="FFFFFF" w:themeFill="background1"/>
            <w:noWrap/>
            <w:vAlign w:val="center"/>
            <w:hideMark/>
          </w:tcPr>
          <w:p w14:paraId="6A2CD492" w14:textId="77777777" w:rsidR="00397721" w:rsidRPr="00F67A81" w:rsidRDefault="00113590" w:rsidP="00397721">
            <w:pPr>
              <w:spacing w:before="40" w:after="40"/>
              <w:jc w:val="center"/>
              <w:rPr>
                <w:rFonts w:ascii="Verdana" w:hAnsi="Verdana" w:cs="Calibri"/>
                <w:color w:val="000000"/>
                <w:sz w:val="20"/>
                <w:szCs w:val="20"/>
              </w:rPr>
            </w:pPr>
            <w:r w:rsidRPr="00F67A81">
              <w:t xml:space="preserve"> </w:t>
            </w:r>
            <w:r w:rsidR="00397721" w:rsidRPr="00F67A81">
              <w:rPr>
                <w:rFonts w:ascii="Verdana" w:hAnsi="Verdana" w:cs="Calibri"/>
                <w:color w:val="000000"/>
                <w:sz w:val="20"/>
                <w:szCs w:val="20"/>
              </w:rPr>
              <w:t>9,9</w:t>
            </w:r>
          </w:p>
        </w:tc>
        <w:tc>
          <w:tcPr>
            <w:tcW w:w="893" w:type="dxa"/>
            <w:shd w:val="clear" w:color="auto" w:fill="FFFFFF" w:themeFill="background1"/>
            <w:vAlign w:val="center"/>
            <w:hideMark/>
          </w:tcPr>
          <w:p w14:paraId="54E3E730" w14:textId="77777777" w:rsidR="00397721" w:rsidRPr="00F67A81" w:rsidRDefault="0009338B"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9,0</w:t>
            </w:r>
          </w:p>
        </w:tc>
        <w:tc>
          <w:tcPr>
            <w:tcW w:w="895" w:type="dxa"/>
            <w:shd w:val="clear" w:color="auto" w:fill="FFFFFF" w:themeFill="background1"/>
            <w:vAlign w:val="center"/>
            <w:hideMark/>
          </w:tcPr>
          <w:p w14:paraId="462909D5" w14:textId="77777777" w:rsidR="00397721" w:rsidRPr="00F67A81" w:rsidRDefault="0009338B"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8,7</w:t>
            </w:r>
          </w:p>
        </w:tc>
      </w:tr>
      <w:tr w:rsidR="00397721" w:rsidRPr="00F67A81" w14:paraId="2BFED850" w14:textId="77777777" w:rsidTr="00981C94">
        <w:trPr>
          <w:trHeight w:val="283"/>
          <w:jc w:val="center"/>
        </w:trPr>
        <w:tc>
          <w:tcPr>
            <w:tcW w:w="4720" w:type="dxa"/>
            <w:shd w:val="clear" w:color="auto" w:fill="FFFFFF" w:themeFill="background1"/>
            <w:noWrap/>
            <w:vAlign w:val="bottom"/>
            <w:hideMark/>
          </w:tcPr>
          <w:p w14:paraId="39934B15" w14:textId="77777777" w:rsidR="00397721" w:rsidRPr="00F67A81" w:rsidRDefault="00397721" w:rsidP="00397721">
            <w:pPr>
              <w:spacing w:before="40" w:after="40"/>
              <w:rPr>
                <w:rFonts w:ascii="Verdana" w:hAnsi="Verdana" w:cs="Calibri"/>
                <w:color w:val="000000"/>
                <w:sz w:val="20"/>
                <w:szCs w:val="20"/>
              </w:rPr>
            </w:pPr>
            <w:r w:rsidRPr="00F67A81">
              <w:rPr>
                <w:rFonts w:ascii="Verdana" w:hAnsi="Verdana" w:cs="Calibri"/>
                <w:color w:val="000000"/>
                <w:sz w:val="20"/>
                <w:szCs w:val="20"/>
              </w:rPr>
              <w:t>Tasso di attività (%)</w:t>
            </w:r>
          </w:p>
        </w:tc>
        <w:tc>
          <w:tcPr>
            <w:tcW w:w="873" w:type="dxa"/>
            <w:shd w:val="clear" w:color="auto" w:fill="FFFFFF" w:themeFill="background1"/>
            <w:noWrap/>
            <w:vAlign w:val="center"/>
            <w:hideMark/>
          </w:tcPr>
          <w:p w14:paraId="62B447E8"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45,3</w:t>
            </w:r>
          </w:p>
        </w:tc>
        <w:tc>
          <w:tcPr>
            <w:tcW w:w="792" w:type="dxa"/>
            <w:shd w:val="clear" w:color="auto" w:fill="FFFFFF" w:themeFill="background1"/>
            <w:noWrap/>
            <w:vAlign w:val="center"/>
            <w:hideMark/>
          </w:tcPr>
          <w:p w14:paraId="393782F9"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44,6</w:t>
            </w:r>
          </w:p>
        </w:tc>
        <w:tc>
          <w:tcPr>
            <w:tcW w:w="893" w:type="dxa"/>
            <w:shd w:val="clear" w:color="auto" w:fill="FFFFFF" w:themeFill="background1"/>
            <w:noWrap/>
            <w:vAlign w:val="center"/>
            <w:hideMark/>
          </w:tcPr>
          <w:p w14:paraId="21A84F51"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45,1</w:t>
            </w:r>
          </w:p>
        </w:tc>
        <w:tc>
          <w:tcPr>
            <w:tcW w:w="893" w:type="dxa"/>
            <w:shd w:val="clear" w:color="auto" w:fill="FFFFFF" w:themeFill="background1"/>
            <w:vAlign w:val="center"/>
            <w:hideMark/>
          </w:tcPr>
          <w:p w14:paraId="50F7AD7E"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45,2</w:t>
            </w:r>
          </w:p>
        </w:tc>
        <w:tc>
          <w:tcPr>
            <w:tcW w:w="895" w:type="dxa"/>
            <w:shd w:val="clear" w:color="auto" w:fill="FFFFFF" w:themeFill="background1"/>
            <w:vAlign w:val="center"/>
            <w:hideMark/>
          </w:tcPr>
          <w:p w14:paraId="48C79729"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45,3</w:t>
            </w:r>
          </w:p>
        </w:tc>
      </w:tr>
      <w:tr w:rsidR="00397721" w:rsidRPr="00F67A81" w14:paraId="062B887F" w14:textId="77777777" w:rsidTr="004A1187">
        <w:trPr>
          <w:trHeight w:val="63"/>
          <w:jc w:val="center"/>
        </w:trPr>
        <w:tc>
          <w:tcPr>
            <w:tcW w:w="4720" w:type="dxa"/>
            <w:shd w:val="clear" w:color="auto" w:fill="E3F1ED" w:themeFill="accent3" w:themeFillTint="33"/>
            <w:noWrap/>
            <w:vAlign w:val="bottom"/>
            <w:hideMark/>
          </w:tcPr>
          <w:p w14:paraId="6ABD356C" w14:textId="77777777" w:rsidR="00397721" w:rsidRPr="00F67A81" w:rsidRDefault="00397721" w:rsidP="00397721">
            <w:pPr>
              <w:spacing w:before="40" w:after="40"/>
              <w:rPr>
                <w:rFonts w:ascii="Verdana" w:hAnsi="Verdana" w:cs="Calibri"/>
                <w:color w:val="000000"/>
                <w:sz w:val="20"/>
                <w:szCs w:val="20"/>
              </w:rPr>
            </w:pPr>
            <w:r w:rsidRPr="00F67A81">
              <w:rPr>
                <w:rFonts w:ascii="Verdana" w:hAnsi="Verdana" w:cs="Calibri"/>
                <w:color w:val="000000"/>
                <w:sz w:val="20"/>
                <w:szCs w:val="20"/>
              </w:rPr>
              <w:t> </w:t>
            </w:r>
          </w:p>
        </w:tc>
        <w:tc>
          <w:tcPr>
            <w:tcW w:w="873" w:type="dxa"/>
            <w:shd w:val="clear" w:color="auto" w:fill="E3F1ED" w:themeFill="accent3" w:themeFillTint="33"/>
            <w:noWrap/>
            <w:vAlign w:val="center"/>
            <w:hideMark/>
          </w:tcPr>
          <w:p w14:paraId="77B7718F" w14:textId="77777777" w:rsidR="00397721" w:rsidRPr="00F67A81" w:rsidRDefault="00397721" w:rsidP="00397721">
            <w:pPr>
              <w:spacing w:before="40" w:after="40"/>
              <w:rPr>
                <w:rFonts w:ascii="Verdana" w:hAnsi="Verdana" w:cs="Calibri"/>
                <w:color w:val="000000"/>
                <w:sz w:val="20"/>
                <w:szCs w:val="20"/>
              </w:rPr>
            </w:pPr>
          </w:p>
        </w:tc>
        <w:tc>
          <w:tcPr>
            <w:tcW w:w="792" w:type="dxa"/>
            <w:shd w:val="clear" w:color="auto" w:fill="E3F1ED" w:themeFill="accent3" w:themeFillTint="33"/>
            <w:noWrap/>
            <w:vAlign w:val="center"/>
            <w:hideMark/>
          </w:tcPr>
          <w:p w14:paraId="538C686B" w14:textId="77777777" w:rsidR="00397721" w:rsidRPr="00F67A81" w:rsidRDefault="00397721" w:rsidP="00397721">
            <w:pPr>
              <w:spacing w:before="40" w:after="40"/>
              <w:rPr>
                <w:rFonts w:ascii="Verdana" w:eastAsia="Calibri" w:hAnsi="Verdana" w:cs="Calibri"/>
                <w:sz w:val="20"/>
                <w:szCs w:val="20"/>
              </w:rPr>
            </w:pPr>
          </w:p>
        </w:tc>
        <w:tc>
          <w:tcPr>
            <w:tcW w:w="893" w:type="dxa"/>
            <w:shd w:val="clear" w:color="auto" w:fill="E3F1ED" w:themeFill="accent3" w:themeFillTint="33"/>
            <w:noWrap/>
            <w:vAlign w:val="center"/>
            <w:hideMark/>
          </w:tcPr>
          <w:p w14:paraId="4C8EB93F" w14:textId="77777777" w:rsidR="00397721" w:rsidRPr="00F67A81" w:rsidRDefault="00397721" w:rsidP="00397721">
            <w:pPr>
              <w:spacing w:before="40" w:after="40"/>
              <w:rPr>
                <w:rFonts w:ascii="Verdana" w:eastAsia="Calibri" w:hAnsi="Verdana" w:cs="Calibri"/>
                <w:sz w:val="20"/>
                <w:szCs w:val="20"/>
              </w:rPr>
            </w:pPr>
          </w:p>
        </w:tc>
        <w:tc>
          <w:tcPr>
            <w:tcW w:w="893" w:type="dxa"/>
            <w:shd w:val="clear" w:color="auto" w:fill="E3F1ED" w:themeFill="accent3" w:themeFillTint="33"/>
            <w:vAlign w:val="center"/>
          </w:tcPr>
          <w:p w14:paraId="1A6580B4" w14:textId="77777777" w:rsidR="00397721" w:rsidRPr="00F67A81" w:rsidRDefault="00397721" w:rsidP="00397721">
            <w:pPr>
              <w:spacing w:before="40" w:after="40"/>
              <w:jc w:val="center"/>
              <w:rPr>
                <w:rFonts w:ascii="Verdana" w:hAnsi="Verdana" w:cs="Calibri"/>
                <w:color w:val="000000"/>
                <w:sz w:val="20"/>
                <w:szCs w:val="20"/>
              </w:rPr>
            </w:pPr>
          </w:p>
        </w:tc>
        <w:tc>
          <w:tcPr>
            <w:tcW w:w="895" w:type="dxa"/>
            <w:shd w:val="clear" w:color="auto" w:fill="E3F1ED" w:themeFill="accent3" w:themeFillTint="33"/>
            <w:vAlign w:val="center"/>
          </w:tcPr>
          <w:p w14:paraId="43073290" w14:textId="77777777" w:rsidR="00397721" w:rsidRPr="00F67A81" w:rsidRDefault="00397721" w:rsidP="00397721">
            <w:pPr>
              <w:spacing w:before="40" w:after="40"/>
              <w:jc w:val="center"/>
              <w:rPr>
                <w:rFonts w:ascii="Verdana" w:hAnsi="Verdana" w:cs="Calibri"/>
                <w:color w:val="000000"/>
                <w:sz w:val="20"/>
                <w:szCs w:val="20"/>
              </w:rPr>
            </w:pPr>
          </w:p>
        </w:tc>
      </w:tr>
      <w:tr w:rsidR="00397721" w:rsidRPr="00F67A81" w14:paraId="5A2B84AD" w14:textId="77777777" w:rsidTr="00981C94">
        <w:trPr>
          <w:trHeight w:val="283"/>
          <w:jc w:val="center"/>
        </w:trPr>
        <w:tc>
          <w:tcPr>
            <w:tcW w:w="4720" w:type="dxa"/>
            <w:shd w:val="clear" w:color="auto" w:fill="FFFFFF" w:themeFill="background1"/>
            <w:noWrap/>
            <w:vAlign w:val="bottom"/>
            <w:hideMark/>
          </w:tcPr>
          <w:p w14:paraId="4F201CDE" w14:textId="77777777" w:rsidR="00397721" w:rsidRPr="00F67A81" w:rsidRDefault="00397721" w:rsidP="00397721">
            <w:pPr>
              <w:spacing w:before="40" w:after="40"/>
              <w:rPr>
                <w:rFonts w:ascii="Verdana" w:hAnsi="Verdana" w:cs="Calibri"/>
                <w:color w:val="000000"/>
                <w:sz w:val="20"/>
                <w:szCs w:val="20"/>
              </w:rPr>
            </w:pPr>
            <w:r w:rsidRPr="00F67A81">
              <w:rPr>
                <w:rFonts w:ascii="Verdana" w:hAnsi="Verdana" w:cs="Calibri"/>
                <w:color w:val="000000"/>
                <w:sz w:val="20"/>
                <w:szCs w:val="20"/>
              </w:rPr>
              <w:t>Reddito disponibile*</w:t>
            </w:r>
          </w:p>
        </w:tc>
        <w:tc>
          <w:tcPr>
            <w:tcW w:w="873" w:type="dxa"/>
            <w:shd w:val="clear" w:color="auto" w:fill="FFFFFF" w:themeFill="background1"/>
            <w:noWrap/>
            <w:vAlign w:val="center"/>
            <w:hideMark/>
          </w:tcPr>
          <w:p w14:paraId="1E005B59"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1,0</w:t>
            </w:r>
          </w:p>
        </w:tc>
        <w:tc>
          <w:tcPr>
            <w:tcW w:w="792" w:type="dxa"/>
            <w:shd w:val="clear" w:color="auto" w:fill="FFFFFF" w:themeFill="background1"/>
            <w:noWrap/>
            <w:vAlign w:val="center"/>
            <w:hideMark/>
          </w:tcPr>
          <w:p w14:paraId="0EBD31FD"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-2,4</w:t>
            </w:r>
          </w:p>
        </w:tc>
        <w:tc>
          <w:tcPr>
            <w:tcW w:w="893" w:type="dxa"/>
            <w:shd w:val="clear" w:color="auto" w:fill="FFFFFF" w:themeFill="background1"/>
            <w:noWrap/>
            <w:vAlign w:val="center"/>
            <w:hideMark/>
          </w:tcPr>
          <w:p w14:paraId="0B33636C" w14:textId="77777777" w:rsidR="00397721" w:rsidRPr="00F67A81" w:rsidRDefault="00113590"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1,9</w:t>
            </w:r>
          </w:p>
        </w:tc>
        <w:tc>
          <w:tcPr>
            <w:tcW w:w="893" w:type="dxa"/>
            <w:shd w:val="clear" w:color="auto" w:fill="FFFFFF" w:themeFill="background1"/>
            <w:vAlign w:val="center"/>
            <w:hideMark/>
          </w:tcPr>
          <w:p w14:paraId="4D79D5AA" w14:textId="77777777" w:rsidR="00397721" w:rsidRPr="00F67A81" w:rsidRDefault="0009338B"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2,6</w:t>
            </w:r>
          </w:p>
        </w:tc>
        <w:tc>
          <w:tcPr>
            <w:tcW w:w="895" w:type="dxa"/>
            <w:shd w:val="clear" w:color="auto" w:fill="FFFFFF" w:themeFill="background1"/>
            <w:vAlign w:val="center"/>
            <w:hideMark/>
          </w:tcPr>
          <w:p w14:paraId="5606B3C6" w14:textId="77777777" w:rsidR="00397721" w:rsidRPr="00F67A81" w:rsidRDefault="0009338B"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2,2</w:t>
            </w:r>
          </w:p>
        </w:tc>
      </w:tr>
      <w:tr w:rsidR="00397721" w:rsidRPr="00F67A81" w14:paraId="631FDAB5" w14:textId="77777777" w:rsidTr="00981C94">
        <w:trPr>
          <w:trHeight w:val="283"/>
          <w:jc w:val="center"/>
        </w:trPr>
        <w:tc>
          <w:tcPr>
            <w:tcW w:w="4720" w:type="dxa"/>
            <w:shd w:val="clear" w:color="auto" w:fill="FFFFFF" w:themeFill="background1"/>
            <w:noWrap/>
            <w:vAlign w:val="bottom"/>
            <w:hideMark/>
          </w:tcPr>
          <w:p w14:paraId="528DC134" w14:textId="77777777" w:rsidR="00397721" w:rsidRPr="00F67A81" w:rsidRDefault="00397721" w:rsidP="00397721">
            <w:pPr>
              <w:spacing w:before="40" w:after="40"/>
              <w:rPr>
                <w:rFonts w:ascii="Verdana" w:hAnsi="Verdana" w:cs="Calibri"/>
                <w:color w:val="000000"/>
                <w:sz w:val="20"/>
                <w:szCs w:val="20"/>
              </w:rPr>
            </w:pPr>
            <w:r w:rsidRPr="00F67A81">
              <w:rPr>
                <w:rFonts w:ascii="Verdana" w:hAnsi="Verdana" w:cs="Calibri"/>
                <w:color w:val="000000"/>
                <w:sz w:val="20"/>
                <w:szCs w:val="20"/>
              </w:rPr>
              <w:t>Deflatore dei consumi</w:t>
            </w:r>
          </w:p>
        </w:tc>
        <w:tc>
          <w:tcPr>
            <w:tcW w:w="873" w:type="dxa"/>
            <w:shd w:val="clear" w:color="auto" w:fill="FFFFFF" w:themeFill="background1"/>
            <w:noWrap/>
            <w:vAlign w:val="center"/>
            <w:hideMark/>
          </w:tcPr>
          <w:p w14:paraId="2339D85C"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0,5</w:t>
            </w:r>
          </w:p>
        </w:tc>
        <w:tc>
          <w:tcPr>
            <w:tcW w:w="792" w:type="dxa"/>
            <w:shd w:val="clear" w:color="auto" w:fill="FFFFFF" w:themeFill="background1"/>
            <w:noWrap/>
            <w:vAlign w:val="center"/>
            <w:hideMark/>
          </w:tcPr>
          <w:p w14:paraId="7D2E0D8C" w14:textId="77777777" w:rsidR="00397721" w:rsidRPr="00F67A81" w:rsidRDefault="00113590"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0,0</w:t>
            </w:r>
          </w:p>
        </w:tc>
        <w:tc>
          <w:tcPr>
            <w:tcW w:w="893" w:type="dxa"/>
            <w:shd w:val="clear" w:color="auto" w:fill="FFFFFF" w:themeFill="background1"/>
            <w:noWrap/>
            <w:vAlign w:val="center"/>
            <w:hideMark/>
          </w:tcPr>
          <w:p w14:paraId="6ACAA2AD" w14:textId="77777777" w:rsidR="00397721" w:rsidRPr="00F67A81" w:rsidRDefault="00113590"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0,8</w:t>
            </w:r>
          </w:p>
        </w:tc>
        <w:tc>
          <w:tcPr>
            <w:tcW w:w="893" w:type="dxa"/>
            <w:shd w:val="clear" w:color="auto" w:fill="FFFFFF" w:themeFill="background1"/>
            <w:vAlign w:val="center"/>
            <w:hideMark/>
          </w:tcPr>
          <w:p w14:paraId="7ACFB98F" w14:textId="77777777" w:rsidR="00397721" w:rsidRPr="00F67A81" w:rsidRDefault="0009338B"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1,1</w:t>
            </w:r>
          </w:p>
        </w:tc>
        <w:tc>
          <w:tcPr>
            <w:tcW w:w="895" w:type="dxa"/>
            <w:shd w:val="clear" w:color="auto" w:fill="FFFFFF" w:themeFill="background1"/>
            <w:vAlign w:val="center"/>
            <w:hideMark/>
          </w:tcPr>
          <w:p w14:paraId="0E0EA6C0" w14:textId="77777777" w:rsidR="00397721" w:rsidRPr="00F67A81" w:rsidRDefault="0009338B"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1,5</w:t>
            </w:r>
          </w:p>
        </w:tc>
      </w:tr>
      <w:tr w:rsidR="00397721" w:rsidRPr="00F67A81" w14:paraId="6CF20B2B" w14:textId="77777777" w:rsidTr="004A1187">
        <w:trPr>
          <w:trHeight w:val="63"/>
          <w:jc w:val="center"/>
        </w:trPr>
        <w:tc>
          <w:tcPr>
            <w:tcW w:w="4720" w:type="dxa"/>
            <w:shd w:val="clear" w:color="auto" w:fill="E3F1ED" w:themeFill="accent3" w:themeFillTint="33"/>
            <w:noWrap/>
            <w:vAlign w:val="bottom"/>
            <w:hideMark/>
          </w:tcPr>
          <w:p w14:paraId="58162C1E" w14:textId="77777777" w:rsidR="00397721" w:rsidRPr="00F67A81" w:rsidRDefault="00397721" w:rsidP="00397721">
            <w:pPr>
              <w:spacing w:before="40" w:after="40"/>
              <w:rPr>
                <w:rFonts w:ascii="Verdana" w:hAnsi="Verdana" w:cs="Calibri"/>
                <w:color w:val="000000"/>
                <w:sz w:val="20"/>
                <w:szCs w:val="20"/>
              </w:rPr>
            </w:pPr>
            <w:r w:rsidRPr="00F67A81">
              <w:rPr>
                <w:rFonts w:ascii="Verdana" w:hAnsi="Verdana" w:cs="Calibri"/>
                <w:color w:val="000000"/>
                <w:sz w:val="20"/>
                <w:szCs w:val="20"/>
              </w:rPr>
              <w:t> </w:t>
            </w:r>
          </w:p>
        </w:tc>
        <w:tc>
          <w:tcPr>
            <w:tcW w:w="873" w:type="dxa"/>
            <w:shd w:val="clear" w:color="auto" w:fill="E3F1ED" w:themeFill="accent3" w:themeFillTint="33"/>
            <w:noWrap/>
            <w:vAlign w:val="center"/>
            <w:hideMark/>
          </w:tcPr>
          <w:p w14:paraId="65A756FC" w14:textId="77777777" w:rsidR="00397721" w:rsidRPr="00F67A81" w:rsidRDefault="00397721" w:rsidP="00397721">
            <w:pPr>
              <w:spacing w:before="40" w:after="40"/>
              <w:rPr>
                <w:rFonts w:ascii="Verdana" w:hAnsi="Verdana" w:cs="Calibri"/>
                <w:color w:val="000000"/>
                <w:sz w:val="20"/>
                <w:szCs w:val="20"/>
              </w:rPr>
            </w:pPr>
          </w:p>
        </w:tc>
        <w:tc>
          <w:tcPr>
            <w:tcW w:w="792" w:type="dxa"/>
            <w:shd w:val="clear" w:color="auto" w:fill="E3F1ED" w:themeFill="accent3" w:themeFillTint="33"/>
            <w:noWrap/>
            <w:vAlign w:val="center"/>
            <w:hideMark/>
          </w:tcPr>
          <w:p w14:paraId="5FC0E473" w14:textId="77777777" w:rsidR="00397721" w:rsidRPr="00F67A81" w:rsidRDefault="00397721" w:rsidP="00397721">
            <w:pPr>
              <w:spacing w:before="40" w:after="40"/>
              <w:rPr>
                <w:rFonts w:ascii="Verdana" w:eastAsia="Calibri" w:hAnsi="Verdana" w:cs="Calibri"/>
                <w:sz w:val="20"/>
                <w:szCs w:val="20"/>
              </w:rPr>
            </w:pPr>
          </w:p>
        </w:tc>
        <w:tc>
          <w:tcPr>
            <w:tcW w:w="893" w:type="dxa"/>
            <w:shd w:val="clear" w:color="auto" w:fill="E3F1ED" w:themeFill="accent3" w:themeFillTint="33"/>
            <w:noWrap/>
            <w:vAlign w:val="center"/>
            <w:hideMark/>
          </w:tcPr>
          <w:p w14:paraId="060906FE" w14:textId="77777777" w:rsidR="00397721" w:rsidRPr="00F67A81" w:rsidRDefault="00397721" w:rsidP="00397721">
            <w:pPr>
              <w:spacing w:before="40" w:after="40"/>
              <w:rPr>
                <w:rFonts w:ascii="Verdana" w:eastAsia="Calibri" w:hAnsi="Verdana" w:cs="Calibri"/>
                <w:sz w:val="20"/>
                <w:szCs w:val="20"/>
              </w:rPr>
            </w:pPr>
          </w:p>
        </w:tc>
        <w:tc>
          <w:tcPr>
            <w:tcW w:w="893" w:type="dxa"/>
            <w:shd w:val="clear" w:color="auto" w:fill="E3F1ED" w:themeFill="accent3" w:themeFillTint="33"/>
            <w:vAlign w:val="center"/>
          </w:tcPr>
          <w:p w14:paraId="235DF160" w14:textId="77777777" w:rsidR="00397721" w:rsidRPr="00F67A81" w:rsidRDefault="00397721" w:rsidP="00397721">
            <w:pPr>
              <w:spacing w:before="40" w:after="40"/>
              <w:jc w:val="center"/>
              <w:rPr>
                <w:rFonts w:ascii="Verdana" w:hAnsi="Verdana" w:cs="Calibri"/>
                <w:color w:val="000000"/>
                <w:sz w:val="20"/>
                <w:szCs w:val="20"/>
              </w:rPr>
            </w:pPr>
          </w:p>
        </w:tc>
        <w:tc>
          <w:tcPr>
            <w:tcW w:w="895" w:type="dxa"/>
            <w:shd w:val="clear" w:color="auto" w:fill="E3F1ED" w:themeFill="accent3" w:themeFillTint="33"/>
            <w:vAlign w:val="center"/>
          </w:tcPr>
          <w:p w14:paraId="6601C511" w14:textId="77777777" w:rsidR="00397721" w:rsidRPr="00F67A81" w:rsidRDefault="00397721" w:rsidP="00397721">
            <w:pPr>
              <w:spacing w:before="40" w:after="40"/>
              <w:jc w:val="center"/>
              <w:rPr>
                <w:rFonts w:ascii="Verdana" w:hAnsi="Verdana" w:cs="Calibri"/>
                <w:color w:val="000000"/>
                <w:sz w:val="20"/>
                <w:szCs w:val="20"/>
              </w:rPr>
            </w:pPr>
          </w:p>
        </w:tc>
      </w:tr>
      <w:tr w:rsidR="00397721" w:rsidRPr="00F67A81" w14:paraId="42E2A3F5" w14:textId="77777777" w:rsidTr="00981C94">
        <w:trPr>
          <w:trHeight w:val="283"/>
          <w:jc w:val="center"/>
        </w:trPr>
        <w:tc>
          <w:tcPr>
            <w:tcW w:w="4720" w:type="dxa"/>
            <w:shd w:val="clear" w:color="auto" w:fill="FFFFFF" w:themeFill="background1"/>
            <w:noWrap/>
            <w:vAlign w:val="bottom"/>
            <w:hideMark/>
          </w:tcPr>
          <w:p w14:paraId="1CA36357" w14:textId="77777777" w:rsidR="00397721" w:rsidRPr="00F67A81" w:rsidRDefault="00397721" w:rsidP="00397721">
            <w:pPr>
              <w:spacing w:before="40" w:after="40"/>
              <w:rPr>
                <w:rFonts w:ascii="Verdana" w:hAnsi="Verdana" w:cs="Calibri"/>
                <w:color w:val="000000"/>
                <w:sz w:val="20"/>
                <w:szCs w:val="20"/>
              </w:rPr>
            </w:pPr>
            <w:r w:rsidRPr="00F67A81">
              <w:rPr>
                <w:rFonts w:ascii="Verdana" w:hAnsi="Verdana" w:cs="Calibri"/>
                <w:color w:val="000000"/>
                <w:sz w:val="20"/>
                <w:szCs w:val="20"/>
              </w:rPr>
              <w:t>Reddito disponibile pro capite**</w:t>
            </w:r>
          </w:p>
        </w:tc>
        <w:tc>
          <w:tcPr>
            <w:tcW w:w="873" w:type="dxa"/>
            <w:shd w:val="clear" w:color="auto" w:fill="FFFFFF" w:themeFill="background1"/>
            <w:noWrap/>
            <w:vAlign w:val="center"/>
            <w:hideMark/>
          </w:tcPr>
          <w:p w14:paraId="4326B7AE"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19,2</w:t>
            </w:r>
          </w:p>
        </w:tc>
        <w:tc>
          <w:tcPr>
            <w:tcW w:w="792" w:type="dxa"/>
            <w:shd w:val="clear" w:color="auto" w:fill="FFFFFF" w:themeFill="background1"/>
            <w:noWrap/>
            <w:vAlign w:val="center"/>
            <w:hideMark/>
          </w:tcPr>
          <w:p w14:paraId="3F615518"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18,7</w:t>
            </w:r>
          </w:p>
        </w:tc>
        <w:tc>
          <w:tcPr>
            <w:tcW w:w="893" w:type="dxa"/>
            <w:shd w:val="clear" w:color="auto" w:fill="FFFFFF" w:themeFill="background1"/>
            <w:noWrap/>
            <w:vAlign w:val="center"/>
            <w:hideMark/>
          </w:tcPr>
          <w:p w14:paraId="140A4D1E"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19,1</w:t>
            </w:r>
          </w:p>
        </w:tc>
        <w:tc>
          <w:tcPr>
            <w:tcW w:w="893" w:type="dxa"/>
            <w:shd w:val="clear" w:color="auto" w:fill="FFFFFF" w:themeFill="background1"/>
            <w:vAlign w:val="center"/>
            <w:hideMark/>
          </w:tcPr>
          <w:p w14:paraId="6A3D31BE"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19,6</w:t>
            </w:r>
          </w:p>
        </w:tc>
        <w:tc>
          <w:tcPr>
            <w:tcW w:w="895" w:type="dxa"/>
            <w:shd w:val="clear" w:color="auto" w:fill="FFFFFF" w:themeFill="background1"/>
            <w:vAlign w:val="center"/>
            <w:hideMark/>
          </w:tcPr>
          <w:p w14:paraId="48AA288E"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20,1</w:t>
            </w:r>
          </w:p>
        </w:tc>
      </w:tr>
      <w:tr w:rsidR="00397721" w:rsidRPr="00F67A81" w14:paraId="0CD866F7" w14:textId="77777777" w:rsidTr="00981C94">
        <w:trPr>
          <w:trHeight w:val="283"/>
          <w:jc w:val="center"/>
        </w:trPr>
        <w:tc>
          <w:tcPr>
            <w:tcW w:w="4720" w:type="dxa"/>
            <w:shd w:val="clear" w:color="auto" w:fill="FFFFFF" w:themeFill="background1"/>
            <w:noWrap/>
            <w:vAlign w:val="bottom"/>
            <w:hideMark/>
          </w:tcPr>
          <w:p w14:paraId="0BB8B5B7" w14:textId="77777777" w:rsidR="00397721" w:rsidRPr="00F67A81" w:rsidRDefault="00397721" w:rsidP="00397721">
            <w:pPr>
              <w:spacing w:before="40" w:after="40"/>
              <w:rPr>
                <w:rFonts w:ascii="Verdana" w:hAnsi="Verdana" w:cs="Calibri"/>
                <w:color w:val="000000"/>
                <w:sz w:val="20"/>
                <w:szCs w:val="20"/>
              </w:rPr>
            </w:pPr>
            <w:r w:rsidRPr="00F67A81">
              <w:rPr>
                <w:rFonts w:ascii="Verdana" w:hAnsi="Verdana" w:cs="Calibri"/>
                <w:color w:val="000000"/>
                <w:sz w:val="20"/>
                <w:szCs w:val="20"/>
              </w:rPr>
              <w:t>Redditi da lavoro dipendente**</w:t>
            </w:r>
          </w:p>
        </w:tc>
        <w:tc>
          <w:tcPr>
            <w:tcW w:w="873" w:type="dxa"/>
            <w:shd w:val="clear" w:color="auto" w:fill="FFFFFF" w:themeFill="background1"/>
            <w:noWrap/>
            <w:vAlign w:val="center"/>
            <w:hideMark/>
          </w:tcPr>
          <w:p w14:paraId="481FDA70"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10,8</w:t>
            </w:r>
          </w:p>
        </w:tc>
        <w:tc>
          <w:tcPr>
            <w:tcW w:w="792" w:type="dxa"/>
            <w:shd w:val="clear" w:color="auto" w:fill="FFFFFF" w:themeFill="background1"/>
            <w:noWrap/>
            <w:vAlign w:val="center"/>
            <w:hideMark/>
          </w:tcPr>
          <w:p w14:paraId="090BD3EE"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10,0</w:t>
            </w:r>
          </w:p>
        </w:tc>
        <w:tc>
          <w:tcPr>
            <w:tcW w:w="893" w:type="dxa"/>
            <w:shd w:val="clear" w:color="auto" w:fill="FFFFFF" w:themeFill="background1"/>
            <w:noWrap/>
            <w:vAlign w:val="center"/>
            <w:hideMark/>
          </w:tcPr>
          <w:p w14:paraId="25CE11C0"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10,6</w:t>
            </w:r>
          </w:p>
        </w:tc>
        <w:tc>
          <w:tcPr>
            <w:tcW w:w="893" w:type="dxa"/>
            <w:shd w:val="clear" w:color="auto" w:fill="FFFFFF" w:themeFill="background1"/>
            <w:vAlign w:val="center"/>
            <w:hideMark/>
          </w:tcPr>
          <w:p w14:paraId="6D8BC6BE"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11,0</w:t>
            </w:r>
          </w:p>
        </w:tc>
        <w:tc>
          <w:tcPr>
            <w:tcW w:w="895" w:type="dxa"/>
            <w:shd w:val="clear" w:color="auto" w:fill="FFFFFF" w:themeFill="background1"/>
            <w:vAlign w:val="center"/>
            <w:hideMark/>
          </w:tcPr>
          <w:p w14:paraId="2654589E"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11,3</w:t>
            </w:r>
          </w:p>
        </w:tc>
      </w:tr>
      <w:tr w:rsidR="00397721" w:rsidRPr="00F67A81" w14:paraId="1A9F9554" w14:textId="77777777" w:rsidTr="00981C94">
        <w:trPr>
          <w:trHeight w:val="280"/>
          <w:jc w:val="center"/>
        </w:trPr>
        <w:tc>
          <w:tcPr>
            <w:tcW w:w="4720" w:type="dxa"/>
            <w:shd w:val="clear" w:color="auto" w:fill="FFFFFF" w:themeFill="background1"/>
            <w:noWrap/>
            <w:vAlign w:val="bottom"/>
            <w:hideMark/>
          </w:tcPr>
          <w:p w14:paraId="64F2C2BB" w14:textId="77777777" w:rsidR="00397721" w:rsidRPr="00F67A81" w:rsidRDefault="00397721" w:rsidP="00397721">
            <w:pPr>
              <w:spacing w:before="40" w:after="40"/>
              <w:rPr>
                <w:rFonts w:ascii="Verdana" w:hAnsi="Verdana" w:cs="Calibri"/>
                <w:color w:val="000000"/>
                <w:sz w:val="20"/>
                <w:szCs w:val="20"/>
              </w:rPr>
            </w:pPr>
            <w:r w:rsidRPr="00F67A81">
              <w:rPr>
                <w:rFonts w:ascii="Verdana" w:hAnsi="Verdana" w:cs="Calibri"/>
                <w:color w:val="000000"/>
                <w:sz w:val="20"/>
                <w:szCs w:val="20"/>
              </w:rPr>
              <w:t>Risultato lordo di gestione e reddito misto lordo**</w:t>
            </w:r>
          </w:p>
        </w:tc>
        <w:tc>
          <w:tcPr>
            <w:tcW w:w="873" w:type="dxa"/>
            <w:shd w:val="clear" w:color="auto" w:fill="FFFFFF" w:themeFill="background1"/>
            <w:noWrap/>
            <w:vAlign w:val="center"/>
            <w:hideMark/>
          </w:tcPr>
          <w:p w14:paraId="50257831" w14:textId="77777777" w:rsidR="00397721" w:rsidRPr="00F67A81" w:rsidRDefault="00113590" w:rsidP="00113590">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6,5</w:t>
            </w:r>
          </w:p>
        </w:tc>
        <w:tc>
          <w:tcPr>
            <w:tcW w:w="792" w:type="dxa"/>
            <w:shd w:val="clear" w:color="auto" w:fill="FFFFFF" w:themeFill="background1"/>
            <w:noWrap/>
            <w:vAlign w:val="center"/>
            <w:hideMark/>
          </w:tcPr>
          <w:p w14:paraId="4880DE18" w14:textId="77777777" w:rsidR="00397721" w:rsidRPr="00F67A81" w:rsidRDefault="00113590"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6,3</w:t>
            </w:r>
          </w:p>
        </w:tc>
        <w:tc>
          <w:tcPr>
            <w:tcW w:w="893" w:type="dxa"/>
            <w:shd w:val="clear" w:color="auto" w:fill="FFFFFF" w:themeFill="background1"/>
            <w:noWrap/>
            <w:vAlign w:val="center"/>
            <w:hideMark/>
          </w:tcPr>
          <w:p w14:paraId="12D526F2" w14:textId="77777777" w:rsidR="00397721" w:rsidRPr="00F67A81" w:rsidRDefault="00113590"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6,6</w:t>
            </w:r>
          </w:p>
        </w:tc>
        <w:tc>
          <w:tcPr>
            <w:tcW w:w="893" w:type="dxa"/>
            <w:shd w:val="clear" w:color="auto" w:fill="FFFFFF" w:themeFill="background1"/>
            <w:vAlign w:val="center"/>
            <w:hideMark/>
          </w:tcPr>
          <w:p w14:paraId="1643DECB" w14:textId="77777777" w:rsidR="00397721" w:rsidRPr="00F67A81" w:rsidRDefault="0009338B"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6,9</w:t>
            </w:r>
          </w:p>
        </w:tc>
        <w:tc>
          <w:tcPr>
            <w:tcW w:w="895" w:type="dxa"/>
            <w:shd w:val="clear" w:color="auto" w:fill="FFFFFF" w:themeFill="background1"/>
            <w:vAlign w:val="center"/>
            <w:hideMark/>
          </w:tcPr>
          <w:p w14:paraId="44C6D329" w14:textId="77777777" w:rsidR="00397721" w:rsidRPr="00F67A81" w:rsidRDefault="0009338B"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7,0</w:t>
            </w:r>
          </w:p>
        </w:tc>
      </w:tr>
      <w:tr w:rsidR="00397721" w:rsidRPr="00F67A81" w14:paraId="1E068A69" w14:textId="77777777" w:rsidTr="00981C94">
        <w:trPr>
          <w:trHeight w:val="118"/>
          <w:jc w:val="center"/>
        </w:trPr>
        <w:tc>
          <w:tcPr>
            <w:tcW w:w="4720" w:type="dxa"/>
            <w:shd w:val="clear" w:color="auto" w:fill="FFFFFF" w:themeFill="background1"/>
            <w:noWrap/>
            <w:vAlign w:val="bottom"/>
            <w:hideMark/>
          </w:tcPr>
          <w:p w14:paraId="77306B4A" w14:textId="77777777" w:rsidR="00397721" w:rsidRPr="00F67A81" w:rsidRDefault="00397721" w:rsidP="00397721">
            <w:pPr>
              <w:spacing w:before="40" w:after="40"/>
              <w:rPr>
                <w:rFonts w:ascii="Verdana" w:hAnsi="Verdana" w:cs="Calibri"/>
                <w:color w:val="000000"/>
                <w:sz w:val="20"/>
                <w:szCs w:val="20"/>
              </w:rPr>
            </w:pPr>
            <w:r w:rsidRPr="00F67A81">
              <w:rPr>
                <w:rFonts w:ascii="Verdana" w:hAnsi="Verdana" w:cs="Calibri"/>
                <w:color w:val="000000"/>
                <w:sz w:val="20"/>
                <w:szCs w:val="20"/>
              </w:rPr>
              <w:t>Redditi da capitale netti**</w:t>
            </w:r>
          </w:p>
        </w:tc>
        <w:tc>
          <w:tcPr>
            <w:tcW w:w="873" w:type="dxa"/>
            <w:shd w:val="clear" w:color="auto" w:fill="FFFFFF" w:themeFill="background1"/>
            <w:noWrap/>
            <w:vAlign w:val="center"/>
            <w:hideMark/>
          </w:tcPr>
          <w:p w14:paraId="1790E36E" w14:textId="77777777" w:rsidR="00397721" w:rsidRPr="00F67A81" w:rsidRDefault="00113590"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2,6</w:t>
            </w:r>
          </w:p>
        </w:tc>
        <w:tc>
          <w:tcPr>
            <w:tcW w:w="792" w:type="dxa"/>
            <w:shd w:val="clear" w:color="auto" w:fill="FFFFFF" w:themeFill="background1"/>
            <w:noWrap/>
            <w:vAlign w:val="center"/>
            <w:hideMark/>
          </w:tcPr>
          <w:p w14:paraId="2C71BC04" w14:textId="77777777" w:rsidR="00397721" w:rsidRPr="00F67A81" w:rsidRDefault="00113590"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2,1</w:t>
            </w:r>
          </w:p>
        </w:tc>
        <w:tc>
          <w:tcPr>
            <w:tcW w:w="893" w:type="dxa"/>
            <w:shd w:val="clear" w:color="auto" w:fill="FFFFFF" w:themeFill="background1"/>
            <w:noWrap/>
            <w:vAlign w:val="center"/>
            <w:hideMark/>
          </w:tcPr>
          <w:p w14:paraId="2246C31E" w14:textId="77777777" w:rsidR="00397721" w:rsidRPr="00F67A81" w:rsidRDefault="00113590"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2,2</w:t>
            </w:r>
          </w:p>
        </w:tc>
        <w:tc>
          <w:tcPr>
            <w:tcW w:w="893" w:type="dxa"/>
            <w:shd w:val="clear" w:color="auto" w:fill="FFFFFF" w:themeFill="background1"/>
            <w:vAlign w:val="center"/>
            <w:hideMark/>
          </w:tcPr>
          <w:p w14:paraId="0FB80B53" w14:textId="77777777" w:rsidR="00397721" w:rsidRPr="00F67A81" w:rsidRDefault="0009338B"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2,2</w:t>
            </w:r>
          </w:p>
        </w:tc>
        <w:tc>
          <w:tcPr>
            <w:tcW w:w="895" w:type="dxa"/>
            <w:shd w:val="clear" w:color="auto" w:fill="FFFFFF" w:themeFill="background1"/>
            <w:vAlign w:val="center"/>
            <w:hideMark/>
          </w:tcPr>
          <w:p w14:paraId="22973630" w14:textId="77777777" w:rsidR="00397721" w:rsidRPr="00F67A81" w:rsidRDefault="0009338B"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2,2</w:t>
            </w:r>
          </w:p>
        </w:tc>
      </w:tr>
      <w:tr w:rsidR="00397721" w:rsidRPr="00F67A81" w14:paraId="1A9F8448" w14:textId="77777777" w:rsidTr="00981C94">
        <w:trPr>
          <w:trHeight w:val="126"/>
          <w:jc w:val="center"/>
        </w:trPr>
        <w:tc>
          <w:tcPr>
            <w:tcW w:w="4720" w:type="dxa"/>
            <w:shd w:val="clear" w:color="auto" w:fill="FFFFFF" w:themeFill="background1"/>
            <w:noWrap/>
            <w:vAlign w:val="bottom"/>
            <w:hideMark/>
          </w:tcPr>
          <w:p w14:paraId="7BF88FBE" w14:textId="77777777" w:rsidR="00397721" w:rsidRPr="00F67A81" w:rsidRDefault="00397721" w:rsidP="00397721">
            <w:pPr>
              <w:spacing w:before="40" w:after="40"/>
              <w:rPr>
                <w:rFonts w:ascii="Verdana" w:hAnsi="Verdana" w:cs="Calibri"/>
                <w:color w:val="000000"/>
                <w:sz w:val="20"/>
                <w:szCs w:val="20"/>
              </w:rPr>
            </w:pPr>
            <w:r w:rsidRPr="00F67A81">
              <w:rPr>
                <w:rFonts w:ascii="Verdana" w:hAnsi="Verdana" w:cs="Calibri"/>
                <w:color w:val="000000"/>
                <w:sz w:val="20"/>
                <w:szCs w:val="20"/>
              </w:rPr>
              <w:t>Imposte correnti (-)**</w:t>
            </w:r>
          </w:p>
        </w:tc>
        <w:tc>
          <w:tcPr>
            <w:tcW w:w="873" w:type="dxa"/>
            <w:shd w:val="clear" w:color="auto" w:fill="FFFFFF" w:themeFill="background1"/>
            <w:noWrap/>
            <w:vAlign w:val="center"/>
            <w:hideMark/>
          </w:tcPr>
          <w:p w14:paraId="09AF75AC" w14:textId="77777777" w:rsidR="00397721" w:rsidRPr="00F67A81" w:rsidRDefault="00113590"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-3,3</w:t>
            </w:r>
          </w:p>
        </w:tc>
        <w:tc>
          <w:tcPr>
            <w:tcW w:w="792" w:type="dxa"/>
            <w:shd w:val="clear" w:color="auto" w:fill="FFFFFF" w:themeFill="background1"/>
            <w:noWrap/>
            <w:vAlign w:val="center"/>
            <w:hideMark/>
          </w:tcPr>
          <w:p w14:paraId="2B41EE86"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-3,0</w:t>
            </w:r>
          </w:p>
        </w:tc>
        <w:tc>
          <w:tcPr>
            <w:tcW w:w="893" w:type="dxa"/>
            <w:shd w:val="clear" w:color="auto" w:fill="FFFFFF" w:themeFill="background1"/>
            <w:noWrap/>
            <w:vAlign w:val="center"/>
            <w:hideMark/>
          </w:tcPr>
          <w:p w14:paraId="1B685682"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-3,3</w:t>
            </w:r>
          </w:p>
        </w:tc>
        <w:tc>
          <w:tcPr>
            <w:tcW w:w="893" w:type="dxa"/>
            <w:shd w:val="clear" w:color="auto" w:fill="FFFFFF" w:themeFill="background1"/>
            <w:vAlign w:val="center"/>
            <w:hideMark/>
          </w:tcPr>
          <w:p w14:paraId="0CCB8C2D"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-3,4</w:t>
            </w:r>
          </w:p>
        </w:tc>
        <w:tc>
          <w:tcPr>
            <w:tcW w:w="895" w:type="dxa"/>
            <w:shd w:val="clear" w:color="auto" w:fill="FFFFFF" w:themeFill="background1"/>
            <w:vAlign w:val="center"/>
            <w:hideMark/>
          </w:tcPr>
          <w:p w14:paraId="77CD50BE"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-3,4</w:t>
            </w:r>
          </w:p>
        </w:tc>
      </w:tr>
      <w:tr w:rsidR="00397721" w:rsidRPr="00F67A81" w14:paraId="4C698065" w14:textId="77777777" w:rsidTr="00981C94">
        <w:trPr>
          <w:trHeight w:val="283"/>
          <w:jc w:val="center"/>
        </w:trPr>
        <w:tc>
          <w:tcPr>
            <w:tcW w:w="4720" w:type="dxa"/>
            <w:shd w:val="clear" w:color="auto" w:fill="FFFFFF" w:themeFill="background1"/>
            <w:noWrap/>
            <w:vAlign w:val="bottom"/>
            <w:hideMark/>
          </w:tcPr>
          <w:p w14:paraId="74A2905A" w14:textId="77777777" w:rsidR="00397721" w:rsidRPr="00F67A81" w:rsidRDefault="00397721" w:rsidP="00397721">
            <w:pPr>
              <w:spacing w:before="40" w:after="40"/>
              <w:rPr>
                <w:rFonts w:ascii="Verdana" w:hAnsi="Verdana" w:cs="Calibri"/>
                <w:color w:val="000000"/>
                <w:sz w:val="20"/>
                <w:szCs w:val="20"/>
              </w:rPr>
            </w:pPr>
            <w:r w:rsidRPr="00F67A81">
              <w:rPr>
                <w:rFonts w:ascii="Verdana" w:hAnsi="Verdana" w:cs="Calibri"/>
                <w:color w:val="000000"/>
                <w:sz w:val="20"/>
                <w:szCs w:val="20"/>
              </w:rPr>
              <w:t>Contributi sociali (-)**</w:t>
            </w:r>
          </w:p>
        </w:tc>
        <w:tc>
          <w:tcPr>
            <w:tcW w:w="873" w:type="dxa"/>
            <w:shd w:val="clear" w:color="auto" w:fill="FFFFFF" w:themeFill="background1"/>
            <w:noWrap/>
            <w:vAlign w:val="center"/>
            <w:hideMark/>
          </w:tcPr>
          <w:p w14:paraId="1B88B081"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-4,2</w:t>
            </w:r>
          </w:p>
        </w:tc>
        <w:tc>
          <w:tcPr>
            <w:tcW w:w="792" w:type="dxa"/>
            <w:shd w:val="clear" w:color="auto" w:fill="FFFFFF" w:themeFill="background1"/>
            <w:noWrap/>
            <w:vAlign w:val="center"/>
            <w:hideMark/>
          </w:tcPr>
          <w:p w14:paraId="65E7F63D"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-4,0</w:t>
            </w:r>
          </w:p>
        </w:tc>
        <w:tc>
          <w:tcPr>
            <w:tcW w:w="893" w:type="dxa"/>
            <w:shd w:val="clear" w:color="auto" w:fill="FFFFFF" w:themeFill="background1"/>
            <w:noWrap/>
            <w:vAlign w:val="center"/>
            <w:hideMark/>
          </w:tcPr>
          <w:p w14:paraId="0EDE76E7"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-4,2</w:t>
            </w:r>
          </w:p>
        </w:tc>
        <w:tc>
          <w:tcPr>
            <w:tcW w:w="893" w:type="dxa"/>
            <w:shd w:val="clear" w:color="auto" w:fill="FFFFFF" w:themeFill="background1"/>
            <w:vAlign w:val="center"/>
            <w:hideMark/>
          </w:tcPr>
          <w:p w14:paraId="07842F3F"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-4,4</w:t>
            </w:r>
          </w:p>
        </w:tc>
        <w:tc>
          <w:tcPr>
            <w:tcW w:w="895" w:type="dxa"/>
            <w:shd w:val="clear" w:color="auto" w:fill="FFFFFF" w:themeFill="background1"/>
            <w:vAlign w:val="center"/>
            <w:hideMark/>
          </w:tcPr>
          <w:p w14:paraId="7515479E" w14:textId="77777777" w:rsidR="00397721" w:rsidRPr="00F67A81" w:rsidRDefault="00397721"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-4,5</w:t>
            </w:r>
          </w:p>
        </w:tc>
      </w:tr>
      <w:tr w:rsidR="00397721" w:rsidRPr="00F67A81" w14:paraId="1E8DE867" w14:textId="77777777" w:rsidTr="00981C94">
        <w:trPr>
          <w:trHeight w:val="118"/>
          <w:jc w:val="center"/>
        </w:trPr>
        <w:tc>
          <w:tcPr>
            <w:tcW w:w="4720" w:type="dxa"/>
            <w:shd w:val="clear" w:color="auto" w:fill="FFFFFF" w:themeFill="background1"/>
            <w:noWrap/>
            <w:vAlign w:val="bottom"/>
            <w:hideMark/>
          </w:tcPr>
          <w:p w14:paraId="066F703F" w14:textId="77777777" w:rsidR="00397721" w:rsidRPr="00F67A81" w:rsidRDefault="00397721" w:rsidP="00397721">
            <w:pPr>
              <w:spacing w:before="40" w:after="40"/>
              <w:rPr>
                <w:rFonts w:ascii="Verdana" w:hAnsi="Verdana" w:cs="Calibri"/>
                <w:color w:val="000000"/>
                <w:sz w:val="20"/>
                <w:szCs w:val="20"/>
              </w:rPr>
            </w:pPr>
            <w:r w:rsidRPr="00F67A81">
              <w:rPr>
                <w:rFonts w:ascii="Verdana" w:hAnsi="Verdana" w:cs="Calibri"/>
                <w:color w:val="000000"/>
                <w:sz w:val="20"/>
                <w:szCs w:val="20"/>
              </w:rPr>
              <w:t>Prestazioni sociali**</w:t>
            </w:r>
          </w:p>
        </w:tc>
        <w:tc>
          <w:tcPr>
            <w:tcW w:w="873" w:type="dxa"/>
            <w:shd w:val="clear" w:color="auto" w:fill="FFFFFF" w:themeFill="background1"/>
            <w:noWrap/>
            <w:vAlign w:val="center"/>
            <w:hideMark/>
          </w:tcPr>
          <w:p w14:paraId="7C31D449" w14:textId="77777777" w:rsidR="00397721" w:rsidRPr="00F67A81" w:rsidRDefault="00113590"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6,8</w:t>
            </w:r>
          </w:p>
        </w:tc>
        <w:tc>
          <w:tcPr>
            <w:tcW w:w="792" w:type="dxa"/>
            <w:shd w:val="clear" w:color="auto" w:fill="FFFFFF" w:themeFill="background1"/>
            <w:noWrap/>
            <w:vAlign w:val="center"/>
            <w:hideMark/>
          </w:tcPr>
          <w:p w14:paraId="1EA9E597" w14:textId="77777777" w:rsidR="00397721" w:rsidRPr="00F67A81" w:rsidRDefault="00113590"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7,3</w:t>
            </w:r>
          </w:p>
        </w:tc>
        <w:tc>
          <w:tcPr>
            <w:tcW w:w="893" w:type="dxa"/>
            <w:shd w:val="clear" w:color="auto" w:fill="FFFFFF" w:themeFill="background1"/>
            <w:noWrap/>
            <w:vAlign w:val="center"/>
            <w:hideMark/>
          </w:tcPr>
          <w:p w14:paraId="76D98913" w14:textId="77777777" w:rsidR="00397721" w:rsidRPr="00F67A81" w:rsidRDefault="00113590"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7,1</w:t>
            </w:r>
          </w:p>
        </w:tc>
        <w:tc>
          <w:tcPr>
            <w:tcW w:w="893" w:type="dxa"/>
            <w:shd w:val="clear" w:color="auto" w:fill="FFFFFF" w:themeFill="background1"/>
            <w:vAlign w:val="center"/>
            <w:hideMark/>
          </w:tcPr>
          <w:p w14:paraId="126C9916" w14:textId="77777777" w:rsidR="00397721" w:rsidRPr="00F67A81" w:rsidRDefault="0009338B"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7,3</w:t>
            </w:r>
          </w:p>
        </w:tc>
        <w:tc>
          <w:tcPr>
            <w:tcW w:w="895" w:type="dxa"/>
            <w:shd w:val="clear" w:color="auto" w:fill="FFFFFF" w:themeFill="background1"/>
            <w:vAlign w:val="center"/>
            <w:hideMark/>
          </w:tcPr>
          <w:p w14:paraId="6B39AC25" w14:textId="77777777" w:rsidR="00397721" w:rsidRPr="00F67A81" w:rsidRDefault="0009338B" w:rsidP="00397721">
            <w:pPr>
              <w:spacing w:before="40" w:after="40"/>
              <w:jc w:val="center"/>
              <w:rPr>
                <w:rFonts w:ascii="Verdana" w:hAnsi="Verdana" w:cs="Calibri"/>
                <w:color w:val="000000"/>
                <w:sz w:val="20"/>
                <w:szCs w:val="20"/>
              </w:rPr>
            </w:pPr>
            <w:r w:rsidRPr="00F67A81">
              <w:rPr>
                <w:rFonts w:ascii="Verdana" w:hAnsi="Verdana" w:cs="Calibri"/>
                <w:color w:val="000000"/>
                <w:sz w:val="20"/>
                <w:szCs w:val="20"/>
              </w:rPr>
              <w:t> </w:t>
            </w:r>
            <w:r w:rsidR="00397721" w:rsidRPr="00F67A81">
              <w:rPr>
                <w:rFonts w:ascii="Verdana" w:hAnsi="Verdana" w:cs="Calibri"/>
                <w:color w:val="000000"/>
                <w:sz w:val="20"/>
                <w:szCs w:val="20"/>
              </w:rPr>
              <w:t>7,5</w:t>
            </w:r>
          </w:p>
        </w:tc>
      </w:tr>
    </w:tbl>
    <w:p w14:paraId="45196CB1" w14:textId="77777777" w:rsidR="00397721" w:rsidRPr="00F67A81" w:rsidRDefault="00397721" w:rsidP="00397721">
      <w:pPr>
        <w:rPr>
          <w:rFonts w:ascii="Verdana" w:eastAsia="FangSong" w:hAnsi="Verdana" w:cs="Narkisim"/>
          <w:sz w:val="16"/>
          <w:szCs w:val="16"/>
        </w:rPr>
      </w:pPr>
      <w:r w:rsidRPr="00F67A81">
        <w:rPr>
          <w:rFonts w:ascii="Verdana" w:eastAsia="FangSong" w:hAnsi="Verdana" w:cs="Narkisim"/>
          <w:sz w:val="16"/>
          <w:szCs w:val="16"/>
        </w:rPr>
        <w:t>* valori correnti ** valori correnti pro capite Fonte: Prometeia</w:t>
      </w:r>
      <w:r w:rsidR="006E4146" w:rsidRPr="00F67A81">
        <w:rPr>
          <w:rFonts w:ascii="Verdana" w:eastAsia="FangSong" w:hAnsi="Verdana" w:cs="Narkisim"/>
          <w:sz w:val="16"/>
          <w:szCs w:val="16"/>
        </w:rPr>
        <w:t>.</w:t>
      </w:r>
    </w:p>
    <w:p w14:paraId="7B6BA1C2" w14:textId="77777777" w:rsidR="00397721" w:rsidRPr="00F67A81" w:rsidRDefault="00397721" w:rsidP="00397721">
      <w:pPr>
        <w:rPr>
          <w:rFonts w:ascii="Verdana" w:eastAsia="FangSong" w:hAnsi="Verdana" w:cs="Narkisim"/>
          <w:sz w:val="20"/>
          <w:szCs w:val="20"/>
        </w:rPr>
      </w:pPr>
    </w:p>
    <w:p w14:paraId="6B29790C"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Il secondo è quello indicato nelle le recenti stime Svimez relative all’andamento del Pil su base regionale attribuiscono all’Umbria un -11,1% per l’anno in corso, situazione peggiore rispetto al contesto nazionale (stimata con -9,3%); prefigurano poi un “rimbalzo” nel 2021 positivo ma con un valore pari al +4,7%.</w:t>
      </w:r>
    </w:p>
    <w:p w14:paraId="3115BF04"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2A4DC775" w14:textId="77777777" w:rsidR="001704E7" w:rsidRPr="005365A9" w:rsidRDefault="00AC348E" w:rsidP="00397721">
      <w:pPr>
        <w:pStyle w:val="Tabella1"/>
        <w:tabs>
          <w:tab w:val="left" w:pos="1560"/>
        </w:tabs>
        <w:ind w:left="1560" w:hanging="1560"/>
        <w:rPr>
          <w:rFonts w:ascii="Verdana" w:eastAsia="FangSong" w:hAnsi="Verdana" w:cs="Narkisim"/>
          <w:b w:val="0"/>
          <w:bCs/>
          <w:caps/>
          <w:color w:val="006600"/>
          <w:w w:val="90"/>
          <w:sz w:val="24"/>
          <w:szCs w:val="24"/>
        </w:rPr>
      </w:pPr>
      <w:bookmarkStart w:id="42" w:name="_Toc58252499"/>
      <w:r w:rsidRPr="005365A9">
        <w:rPr>
          <w:rFonts w:ascii="Verdana" w:eastAsia="FangSong" w:hAnsi="Verdana" w:cs="Narkisim"/>
          <w:b w:val="0"/>
          <w:bCs/>
          <w:caps/>
          <w:color w:val="006600"/>
          <w:w w:val="90"/>
          <w:sz w:val="24"/>
          <w:szCs w:val="24"/>
        </w:rPr>
        <w:t xml:space="preserve">Tabella </w:t>
      </w:r>
      <w:r w:rsidR="00885E7A" w:rsidRPr="005365A9">
        <w:rPr>
          <w:rFonts w:ascii="Verdana" w:eastAsia="FangSong" w:hAnsi="Verdana" w:cs="Narkisim"/>
          <w:b w:val="0"/>
          <w:bCs/>
          <w:caps/>
          <w:color w:val="006600"/>
          <w:w w:val="90"/>
          <w:sz w:val="24"/>
          <w:szCs w:val="24"/>
        </w:rPr>
        <w:t>3</w:t>
      </w:r>
      <w:r w:rsidRPr="005365A9">
        <w:rPr>
          <w:rFonts w:ascii="Verdana" w:eastAsia="FangSong" w:hAnsi="Verdana" w:cs="Narkisim"/>
          <w:b w:val="0"/>
          <w:bCs/>
          <w:caps/>
          <w:color w:val="006600"/>
          <w:w w:val="90"/>
          <w:sz w:val="24"/>
          <w:szCs w:val="24"/>
        </w:rPr>
        <w:t xml:space="preserve"> - </w:t>
      </w:r>
      <w:r w:rsidR="001704E7" w:rsidRPr="005365A9">
        <w:rPr>
          <w:rFonts w:ascii="Verdana" w:eastAsia="FangSong" w:hAnsi="Verdana" w:cs="Narkisim"/>
          <w:b w:val="0"/>
          <w:bCs/>
          <w:caps/>
          <w:color w:val="006600"/>
          <w:w w:val="90"/>
          <w:sz w:val="24"/>
          <w:szCs w:val="24"/>
        </w:rPr>
        <w:t>Stime del Pil per l’Umbria</w:t>
      </w:r>
      <w:bookmarkEnd w:id="42"/>
      <w:r w:rsidR="001704E7" w:rsidRPr="005365A9">
        <w:rPr>
          <w:rFonts w:ascii="Verdana" w:eastAsia="FangSong" w:hAnsi="Verdana" w:cs="Narkisim"/>
          <w:b w:val="0"/>
          <w:bCs/>
          <w:caps/>
          <w:color w:val="006600"/>
          <w:w w:val="90"/>
          <w:sz w:val="24"/>
          <w:szCs w:val="24"/>
        </w:rPr>
        <w:t xml:space="preserve"> </w:t>
      </w:r>
    </w:p>
    <w:p w14:paraId="04E9A687" w14:textId="77777777" w:rsidR="00DF082D" w:rsidRPr="00F67A81" w:rsidRDefault="00DF082D" w:rsidP="00DF082D">
      <w:pPr>
        <w:autoSpaceDE w:val="0"/>
        <w:autoSpaceDN w:val="0"/>
        <w:adjustRightInd w:val="0"/>
        <w:jc w:val="both"/>
        <w:rPr>
          <w:rFonts w:ascii="Verdana" w:hAnsi="Verdana" w:cs="Segoe UI Light"/>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4512"/>
        <w:gridCol w:w="1520"/>
        <w:gridCol w:w="1520"/>
        <w:gridCol w:w="1518"/>
      </w:tblGrid>
      <w:tr w:rsidR="00AC348E" w:rsidRPr="00F67A81" w14:paraId="727446FC" w14:textId="77777777" w:rsidTr="004A1187">
        <w:trPr>
          <w:trHeight w:val="397"/>
        </w:trPr>
        <w:tc>
          <w:tcPr>
            <w:tcW w:w="2487" w:type="pct"/>
            <w:tcBorders>
              <w:left w:val="nil"/>
              <w:right w:val="nil"/>
            </w:tcBorders>
            <w:shd w:val="clear" w:color="auto" w:fill="auto"/>
            <w:noWrap/>
            <w:vAlign w:val="bottom"/>
            <w:hideMark/>
          </w:tcPr>
          <w:p w14:paraId="12A6466A" w14:textId="77777777" w:rsidR="001704E7" w:rsidRPr="00F67A81" w:rsidRDefault="001704E7" w:rsidP="00362C93">
            <w:pPr>
              <w:spacing w:after="60"/>
              <w:jc w:val="both"/>
              <w:rPr>
                <w:rFonts w:ascii="Verdana" w:hAnsi="Verdana" w:cs="Segoe UI Light"/>
                <w:b/>
                <w:color w:val="FFFFFF" w:themeColor="background1"/>
                <w:sz w:val="20"/>
                <w:szCs w:val="20"/>
              </w:rPr>
            </w:pPr>
          </w:p>
        </w:tc>
        <w:tc>
          <w:tcPr>
            <w:tcW w:w="838" w:type="pct"/>
            <w:tcBorders>
              <w:left w:val="nil"/>
              <w:right w:val="nil"/>
            </w:tcBorders>
            <w:shd w:val="clear" w:color="auto" w:fill="4A9A82" w:themeFill="accent3" w:themeFillShade="BF"/>
            <w:noWrap/>
            <w:vAlign w:val="bottom"/>
            <w:hideMark/>
          </w:tcPr>
          <w:p w14:paraId="0FE7FAEC" w14:textId="77777777" w:rsidR="001704E7" w:rsidRPr="00F67A81" w:rsidRDefault="001704E7" w:rsidP="00362C93">
            <w:pPr>
              <w:spacing w:after="60"/>
              <w:jc w:val="center"/>
              <w:rPr>
                <w:rFonts w:ascii="Verdana" w:hAnsi="Verdana" w:cs="Segoe UI Light"/>
                <w:b/>
                <w:color w:val="FFFFFF" w:themeColor="background1"/>
                <w:sz w:val="20"/>
                <w:szCs w:val="20"/>
              </w:rPr>
            </w:pPr>
            <w:r w:rsidRPr="00F67A81">
              <w:rPr>
                <w:rFonts w:ascii="Verdana" w:hAnsi="Verdana" w:cs="Segoe UI Light"/>
                <w:b/>
                <w:color w:val="FFFFFF" w:themeColor="background1"/>
                <w:sz w:val="20"/>
                <w:szCs w:val="20"/>
              </w:rPr>
              <w:t>2020</w:t>
            </w:r>
          </w:p>
        </w:tc>
        <w:tc>
          <w:tcPr>
            <w:tcW w:w="838" w:type="pct"/>
            <w:tcBorders>
              <w:left w:val="nil"/>
              <w:right w:val="nil"/>
            </w:tcBorders>
            <w:shd w:val="clear" w:color="auto" w:fill="4A9A82" w:themeFill="accent3" w:themeFillShade="BF"/>
            <w:noWrap/>
            <w:vAlign w:val="bottom"/>
            <w:hideMark/>
          </w:tcPr>
          <w:p w14:paraId="5191DBDE" w14:textId="77777777" w:rsidR="001704E7" w:rsidRPr="00F67A81" w:rsidRDefault="001704E7" w:rsidP="00362C93">
            <w:pPr>
              <w:spacing w:after="60"/>
              <w:jc w:val="center"/>
              <w:rPr>
                <w:rFonts w:ascii="Verdana" w:hAnsi="Verdana" w:cs="Segoe UI Light"/>
                <w:b/>
                <w:color w:val="FFFFFF" w:themeColor="background1"/>
                <w:sz w:val="20"/>
                <w:szCs w:val="20"/>
              </w:rPr>
            </w:pPr>
            <w:r w:rsidRPr="00F67A81">
              <w:rPr>
                <w:rFonts w:ascii="Verdana" w:hAnsi="Verdana" w:cs="Segoe UI Light"/>
                <w:b/>
                <w:color w:val="FFFFFF" w:themeColor="background1"/>
                <w:sz w:val="20"/>
                <w:szCs w:val="20"/>
              </w:rPr>
              <w:t>2021</w:t>
            </w:r>
          </w:p>
        </w:tc>
        <w:tc>
          <w:tcPr>
            <w:tcW w:w="837" w:type="pct"/>
            <w:tcBorders>
              <w:left w:val="nil"/>
              <w:right w:val="nil"/>
            </w:tcBorders>
            <w:shd w:val="clear" w:color="auto" w:fill="4A9A82" w:themeFill="accent3" w:themeFillShade="BF"/>
            <w:noWrap/>
            <w:vAlign w:val="bottom"/>
            <w:hideMark/>
          </w:tcPr>
          <w:p w14:paraId="63ACACF6" w14:textId="77777777" w:rsidR="001704E7" w:rsidRPr="00F67A81" w:rsidRDefault="001704E7" w:rsidP="00362C93">
            <w:pPr>
              <w:spacing w:after="60"/>
              <w:jc w:val="center"/>
              <w:rPr>
                <w:rFonts w:ascii="Verdana" w:hAnsi="Verdana" w:cs="Segoe UI Light"/>
                <w:b/>
                <w:color w:val="FFFFFF" w:themeColor="background1"/>
                <w:sz w:val="20"/>
                <w:szCs w:val="20"/>
              </w:rPr>
            </w:pPr>
            <w:r w:rsidRPr="00F67A81">
              <w:rPr>
                <w:rFonts w:ascii="Verdana" w:hAnsi="Verdana" w:cs="Segoe UI Light"/>
                <w:b/>
                <w:color w:val="FFFFFF" w:themeColor="background1"/>
                <w:sz w:val="20"/>
                <w:szCs w:val="20"/>
              </w:rPr>
              <w:t>2022</w:t>
            </w:r>
          </w:p>
        </w:tc>
      </w:tr>
      <w:tr w:rsidR="001704E7" w:rsidRPr="00F67A81" w14:paraId="09E7329E" w14:textId="77777777" w:rsidTr="004A1187">
        <w:trPr>
          <w:trHeight w:val="397"/>
        </w:trPr>
        <w:tc>
          <w:tcPr>
            <w:tcW w:w="2487" w:type="pct"/>
            <w:tcBorders>
              <w:left w:val="nil"/>
              <w:bottom w:val="nil"/>
              <w:right w:val="nil"/>
            </w:tcBorders>
            <w:shd w:val="clear" w:color="auto" w:fill="E3F1ED" w:themeFill="accent3" w:themeFillTint="33"/>
            <w:noWrap/>
            <w:vAlign w:val="bottom"/>
            <w:hideMark/>
          </w:tcPr>
          <w:p w14:paraId="71D427C8" w14:textId="77777777" w:rsidR="001704E7" w:rsidRPr="00F67A81" w:rsidRDefault="001704E7" w:rsidP="00716138">
            <w:pPr>
              <w:spacing w:after="60"/>
              <w:jc w:val="both"/>
              <w:rPr>
                <w:rFonts w:ascii="Verdana" w:hAnsi="Verdana" w:cs="Segoe UI Light"/>
                <w:sz w:val="20"/>
                <w:szCs w:val="20"/>
              </w:rPr>
            </w:pPr>
            <w:r w:rsidRPr="00F67A81">
              <w:rPr>
                <w:rFonts w:ascii="Verdana" w:hAnsi="Verdana" w:cs="Segoe UI Light"/>
                <w:sz w:val="20"/>
                <w:szCs w:val="20"/>
              </w:rPr>
              <w:t xml:space="preserve">Stime nazionali MEF* </w:t>
            </w:r>
          </w:p>
        </w:tc>
        <w:tc>
          <w:tcPr>
            <w:tcW w:w="838" w:type="pct"/>
            <w:tcBorders>
              <w:left w:val="nil"/>
              <w:bottom w:val="nil"/>
              <w:right w:val="nil"/>
            </w:tcBorders>
            <w:shd w:val="clear" w:color="auto" w:fill="E3F1ED" w:themeFill="accent3" w:themeFillTint="33"/>
            <w:noWrap/>
            <w:vAlign w:val="bottom"/>
            <w:hideMark/>
          </w:tcPr>
          <w:p w14:paraId="730715C5" w14:textId="77777777" w:rsidR="001704E7" w:rsidRPr="00F67A81" w:rsidRDefault="00043C61" w:rsidP="00362C93">
            <w:pPr>
              <w:spacing w:after="60"/>
              <w:jc w:val="center"/>
              <w:rPr>
                <w:rFonts w:ascii="Verdana" w:hAnsi="Verdana" w:cs="Segoe UI Light"/>
                <w:sz w:val="20"/>
                <w:szCs w:val="20"/>
              </w:rPr>
            </w:pPr>
            <w:r w:rsidRPr="00F67A81">
              <w:rPr>
                <w:rFonts w:ascii="Verdana" w:hAnsi="Verdana" w:cs="Segoe UI Light"/>
                <w:sz w:val="20"/>
                <w:szCs w:val="20"/>
              </w:rPr>
              <w:t> </w:t>
            </w:r>
            <w:r w:rsidR="001704E7" w:rsidRPr="00F67A81">
              <w:rPr>
                <w:rFonts w:ascii="Verdana" w:hAnsi="Verdana" w:cs="Segoe UI Light"/>
                <w:sz w:val="20"/>
                <w:szCs w:val="20"/>
              </w:rPr>
              <w:t>-9,1%</w:t>
            </w:r>
          </w:p>
        </w:tc>
        <w:tc>
          <w:tcPr>
            <w:tcW w:w="838" w:type="pct"/>
            <w:tcBorders>
              <w:left w:val="nil"/>
              <w:bottom w:val="nil"/>
              <w:right w:val="nil"/>
            </w:tcBorders>
            <w:shd w:val="clear" w:color="auto" w:fill="E3F1ED" w:themeFill="accent3" w:themeFillTint="33"/>
            <w:noWrap/>
            <w:vAlign w:val="bottom"/>
            <w:hideMark/>
          </w:tcPr>
          <w:p w14:paraId="71DB18FB" w14:textId="77777777" w:rsidR="001704E7" w:rsidRPr="00F67A81" w:rsidRDefault="001704E7" w:rsidP="00362C93">
            <w:pPr>
              <w:spacing w:after="60"/>
              <w:jc w:val="center"/>
              <w:rPr>
                <w:rFonts w:ascii="Verdana" w:hAnsi="Verdana" w:cs="Segoe UI Light"/>
                <w:sz w:val="20"/>
                <w:szCs w:val="20"/>
              </w:rPr>
            </w:pPr>
            <w:r w:rsidRPr="00F67A81">
              <w:rPr>
                <w:rFonts w:ascii="Verdana" w:hAnsi="Verdana" w:cs="Segoe UI Light"/>
                <w:sz w:val="20"/>
                <w:szCs w:val="20"/>
              </w:rPr>
              <w:t>5,1%</w:t>
            </w:r>
          </w:p>
        </w:tc>
        <w:tc>
          <w:tcPr>
            <w:tcW w:w="837" w:type="pct"/>
            <w:tcBorders>
              <w:left w:val="nil"/>
              <w:bottom w:val="nil"/>
              <w:right w:val="nil"/>
            </w:tcBorders>
            <w:shd w:val="clear" w:color="auto" w:fill="E3F1ED" w:themeFill="accent3" w:themeFillTint="33"/>
            <w:noWrap/>
            <w:vAlign w:val="bottom"/>
            <w:hideMark/>
          </w:tcPr>
          <w:p w14:paraId="7D5A3D1B" w14:textId="77777777" w:rsidR="001704E7" w:rsidRPr="00F67A81" w:rsidRDefault="001704E7" w:rsidP="00362C93">
            <w:pPr>
              <w:spacing w:after="60"/>
              <w:jc w:val="center"/>
              <w:rPr>
                <w:rFonts w:ascii="Verdana" w:hAnsi="Verdana" w:cs="Segoe UI Light"/>
                <w:sz w:val="20"/>
                <w:szCs w:val="20"/>
              </w:rPr>
            </w:pPr>
            <w:r w:rsidRPr="00F67A81">
              <w:rPr>
                <w:rFonts w:ascii="Verdana" w:hAnsi="Verdana" w:cs="Segoe UI Light"/>
                <w:sz w:val="20"/>
                <w:szCs w:val="20"/>
              </w:rPr>
              <w:t>3,0%</w:t>
            </w:r>
          </w:p>
        </w:tc>
      </w:tr>
      <w:tr w:rsidR="001704E7" w:rsidRPr="00F67A81" w14:paraId="1838B726" w14:textId="77777777" w:rsidTr="004A1187">
        <w:trPr>
          <w:trHeight w:val="397"/>
        </w:trPr>
        <w:tc>
          <w:tcPr>
            <w:tcW w:w="2487" w:type="pct"/>
            <w:tcBorders>
              <w:top w:val="nil"/>
              <w:left w:val="nil"/>
              <w:right w:val="nil"/>
            </w:tcBorders>
            <w:shd w:val="clear" w:color="auto" w:fill="C7E4DB" w:themeFill="accent3" w:themeFillTint="66"/>
            <w:noWrap/>
            <w:vAlign w:val="bottom"/>
            <w:hideMark/>
          </w:tcPr>
          <w:p w14:paraId="058D89FB" w14:textId="77777777" w:rsidR="001704E7" w:rsidRPr="00F67A81" w:rsidRDefault="001704E7" w:rsidP="00362C93">
            <w:pPr>
              <w:spacing w:after="60"/>
              <w:jc w:val="both"/>
              <w:rPr>
                <w:rFonts w:ascii="Verdana" w:hAnsi="Verdana" w:cs="Segoe UI Light"/>
                <w:sz w:val="20"/>
                <w:szCs w:val="20"/>
              </w:rPr>
            </w:pPr>
            <w:r w:rsidRPr="00F67A81">
              <w:rPr>
                <w:rFonts w:ascii="Verdana" w:hAnsi="Verdana" w:cs="Segoe UI Light"/>
                <w:sz w:val="20"/>
                <w:szCs w:val="20"/>
              </w:rPr>
              <w:t xml:space="preserve">Stime nazionali BI* </w:t>
            </w:r>
          </w:p>
        </w:tc>
        <w:tc>
          <w:tcPr>
            <w:tcW w:w="838" w:type="pct"/>
            <w:tcBorders>
              <w:top w:val="nil"/>
              <w:left w:val="nil"/>
              <w:right w:val="nil"/>
            </w:tcBorders>
            <w:shd w:val="clear" w:color="auto" w:fill="C7E4DB" w:themeFill="accent3" w:themeFillTint="66"/>
            <w:noWrap/>
            <w:vAlign w:val="bottom"/>
            <w:hideMark/>
          </w:tcPr>
          <w:p w14:paraId="21F3069A" w14:textId="77777777" w:rsidR="001704E7" w:rsidRPr="00F67A81" w:rsidRDefault="001704E7" w:rsidP="00362C93">
            <w:pPr>
              <w:spacing w:after="60"/>
              <w:jc w:val="center"/>
              <w:rPr>
                <w:rFonts w:ascii="Verdana" w:hAnsi="Verdana" w:cs="Segoe UI Light"/>
                <w:sz w:val="20"/>
                <w:szCs w:val="20"/>
              </w:rPr>
            </w:pPr>
            <w:r w:rsidRPr="00F67A81">
              <w:rPr>
                <w:rFonts w:ascii="Verdana" w:hAnsi="Verdana" w:cs="Segoe UI Light"/>
                <w:sz w:val="20"/>
                <w:szCs w:val="20"/>
              </w:rPr>
              <w:t>-13,6%</w:t>
            </w:r>
          </w:p>
        </w:tc>
        <w:tc>
          <w:tcPr>
            <w:tcW w:w="838" w:type="pct"/>
            <w:tcBorders>
              <w:top w:val="nil"/>
              <w:left w:val="nil"/>
              <w:right w:val="nil"/>
            </w:tcBorders>
            <w:shd w:val="clear" w:color="auto" w:fill="C7E4DB" w:themeFill="accent3" w:themeFillTint="66"/>
            <w:noWrap/>
            <w:vAlign w:val="bottom"/>
            <w:hideMark/>
          </w:tcPr>
          <w:p w14:paraId="03510011" w14:textId="77777777" w:rsidR="001704E7" w:rsidRPr="00F67A81" w:rsidRDefault="001704E7" w:rsidP="00362C93">
            <w:pPr>
              <w:spacing w:after="60"/>
              <w:jc w:val="center"/>
              <w:rPr>
                <w:rFonts w:ascii="Verdana" w:hAnsi="Verdana" w:cs="Segoe UI Light"/>
                <w:sz w:val="20"/>
                <w:szCs w:val="20"/>
              </w:rPr>
            </w:pPr>
            <w:r w:rsidRPr="00F67A81">
              <w:rPr>
                <w:rFonts w:ascii="Verdana" w:hAnsi="Verdana" w:cs="Segoe UI Light"/>
                <w:sz w:val="20"/>
                <w:szCs w:val="20"/>
              </w:rPr>
              <w:t>3,5%</w:t>
            </w:r>
          </w:p>
        </w:tc>
        <w:tc>
          <w:tcPr>
            <w:tcW w:w="837" w:type="pct"/>
            <w:tcBorders>
              <w:top w:val="nil"/>
              <w:left w:val="nil"/>
              <w:right w:val="nil"/>
            </w:tcBorders>
            <w:shd w:val="clear" w:color="auto" w:fill="C7E4DB" w:themeFill="accent3" w:themeFillTint="66"/>
            <w:noWrap/>
            <w:vAlign w:val="bottom"/>
            <w:hideMark/>
          </w:tcPr>
          <w:p w14:paraId="557C2F8A" w14:textId="77777777" w:rsidR="001704E7" w:rsidRPr="00F67A81" w:rsidRDefault="001704E7" w:rsidP="00362C93">
            <w:pPr>
              <w:spacing w:after="60"/>
              <w:jc w:val="center"/>
              <w:rPr>
                <w:rFonts w:ascii="Verdana" w:hAnsi="Verdana" w:cs="Segoe UI Light"/>
                <w:sz w:val="20"/>
                <w:szCs w:val="20"/>
              </w:rPr>
            </w:pPr>
            <w:r w:rsidRPr="00F67A81">
              <w:rPr>
                <w:rFonts w:ascii="Verdana" w:hAnsi="Verdana" w:cs="Segoe UI Light"/>
                <w:sz w:val="20"/>
                <w:szCs w:val="20"/>
              </w:rPr>
              <w:t>2,6%</w:t>
            </w:r>
          </w:p>
        </w:tc>
      </w:tr>
      <w:tr w:rsidR="001704E7" w:rsidRPr="00F67A81" w14:paraId="32E4D4A1" w14:textId="77777777" w:rsidTr="004A1187">
        <w:trPr>
          <w:trHeight w:val="397"/>
        </w:trPr>
        <w:tc>
          <w:tcPr>
            <w:tcW w:w="2487" w:type="pct"/>
            <w:tcBorders>
              <w:top w:val="nil"/>
              <w:left w:val="nil"/>
              <w:bottom w:val="single" w:sz="4" w:space="0" w:color="auto"/>
              <w:right w:val="nil"/>
            </w:tcBorders>
            <w:shd w:val="clear" w:color="auto" w:fill="ACD7CA" w:themeFill="accent3" w:themeFillTint="99"/>
            <w:noWrap/>
            <w:vAlign w:val="bottom"/>
            <w:hideMark/>
          </w:tcPr>
          <w:p w14:paraId="52D6FA81" w14:textId="77777777" w:rsidR="001704E7" w:rsidRPr="00F67A81" w:rsidRDefault="001704E7" w:rsidP="00362C93">
            <w:pPr>
              <w:spacing w:after="60"/>
              <w:jc w:val="both"/>
              <w:rPr>
                <w:rFonts w:ascii="Verdana" w:hAnsi="Verdana" w:cs="Segoe UI Light"/>
                <w:sz w:val="20"/>
                <w:szCs w:val="20"/>
              </w:rPr>
            </w:pPr>
            <w:r w:rsidRPr="00F67A81">
              <w:rPr>
                <w:rFonts w:ascii="Verdana" w:hAnsi="Verdana" w:cs="Segoe UI Light"/>
                <w:sz w:val="20"/>
                <w:szCs w:val="20"/>
              </w:rPr>
              <w:t>Stime Svimez</w:t>
            </w:r>
          </w:p>
        </w:tc>
        <w:tc>
          <w:tcPr>
            <w:tcW w:w="838" w:type="pct"/>
            <w:tcBorders>
              <w:top w:val="nil"/>
              <w:left w:val="nil"/>
              <w:bottom w:val="single" w:sz="4" w:space="0" w:color="auto"/>
              <w:right w:val="nil"/>
            </w:tcBorders>
            <w:shd w:val="clear" w:color="auto" w:fill="ACD7CA" w:themeFill="accent3" w:themeFillTint="99"/>
            <w:noWrap/>
            <w:vAlign w:val="bottom"/>
            <w:hideMark/>
          </w:tcPr>
          <w:p w14:paraId="1C550E91" w14:textId="77777777" w:rsidR="001704E7" w:rsidRPr="00F67A81" w:rsidRDefault="001704E7" w:rsidP="00362C93">
            <w:pPr>
              <w:spacing w:after="60"/>
              <w:jc w:val="center"/>
              <w:rPr>
                <w:rFonts w:ascii="Verdana" w:hAnsi="Verdana" w:cs="Segoe UI Light"/>
                <w:sz w:val="20"/>
                <w:szCs w:val="20"/>
              </w:rPr>
            </w:pPr>
            <w:r w:rsidRPr="00F67A81">
              <w:rPr>
                <w:rFonts w:ascii="Verdana" w:hAnsi="Verdana" w:cs="Segoe UI Light"/>
                <w:sz w:val="20"/>
                <w:szCs w:val="20"/>
              </w:rPr>
              <w:t>-11,1%</w:t>
            </w:r>
          </w:p>
        </w:tc>
        <w:tc>
          <w:tcPr>
            <w:tcW w:w="838" w:type="pct"/>
            <w:tcBorders>
              <w:top w:val="nil"/>
              <w:left w:val="nil"/>
              <w:bottom w:val="single" w:sz="4" w:space="0" w:color="auto"/>
              <w:right w:val="nil"/>
            </w:tcBorders>
            <w:shd w:val="clear" w:color="auto" w:fill="ACD7CA" w:themeFill="accent3" w:themeFillTint="99"/>
            <w:noWrap/>
            <w:vAlign w:val="bottom"/>
            <w:hideMark/>
          </w:tcPr>
          <w:p w14:paraId="061C9324" w14:textId="77777777" w:rsidR="001704E7" w:rsidRPr="00F67A81" w:rsidRDefault="001704E7" w:rsidP="00362C93">
            <w:pPr>
              <w:spacing w:after="60"/>
              <w:jc w:val="center"/>
              <w:rPr>
                <w:rFonts w:ascii="Verdana" w:hAnsi="Verdana" w:cs="Segoe UI Light"/>
                <w:sz w:val="20"/>
                <w:szCs w:val="20"/>
              </w:rPr>
            </w:pPr>
            <w:r w:rsidRPr="00F67A81">
              <w:rPr>
                <w:rFonts w:ascii="Verdana" w:hAnsi="Verdana" w:cs="Segoe UI Light"/>
                <w:sz w:val="20"/>
                <w:szCs w:val="20"/>
              </w:rPr>
              <w:t>4,7%</w:t>
            </w:r>
          </w:p>
        </w:tc>
        <w:tc>
          <w:tcPr>
            <w:tcW w:w="837" w:type="pct"/>
            <w:tcBorders>
              <w:top w:val="nil"/>
              <w:left w:val="nil"/>
              <w:bottom w:val="single" w:sz="4" w:space="0" w:color="auto"/>
              <w:right w:val="nil"/>
            </w:tcBorders>
            <w:shd w:val="clear" w:color="auto" w:fill="ACD7CA" w:themeFill="accent3" w:themeFillTint="99"/>
            <w:noWrap/>
            <w:vAlign w:val="bottom"/>
            <w:hideMark/>
          </w:tcPr>
          <w:p w14:paraId="114583FA" w14:textId="77777777" w:rsidR="001704E7" w:rsidRPr="00F67A81" w:rsidRDefault="001704E7" w:rsidP="00362C93">
            <w:pPr>
              <w:spacing w:after="60"/>
              <w:jc w:val="center"/>
              <w:rPr>
                <w:rFonts w:ascii="Verdana" w:hAnsi="Verdana" w:cs="Segoe UI Light"/>
                <w:sz w:val="20"/>
                <w:szCs w:val="20"/>
              </w:rPr>
            </w:pPr>
            <w:r w:rsidRPr="00F67A81">
              <w:rPr>
                <w:rFonts w:ascii="Verdana" w:hAnsi="Verdana" w:cs="Segoe UI Light"/>
                <w:sz w:val="20"/>
                <w:szCs w:val="20"/>
              </w:rPr>
              <w:t>-</w:t>
            </w:r>
          </w:p>
        </w:tc>
      </w:tr>
    </w:tbl>
    <w:p w14:paraId="0FBDF0EB" w14:textId="77777777" w:rsidR="001704E7" w:rsidRPr="00F67A81" w:rsidRDefault="001704E7" w:rsidP="001704E7">
      <w:pPr>
        <w:spacing w:before="60" w:after="60"/>
        <w:jc w:val="both"/>
        <w:rPr>
          <w:rFonts w:ascii="Verdana" w:hAnsi="Verdana" w:cs="Segoe UI Light"/>
          <w:sz w:val="16"/>
          <w:szCs w:val="16"/>
        </w:rPr>
      </w:pPr>
      <w:r w:rsidRPr="00F67A81">
        <w:rPr>
          <w:rFonts w:ascii="Verdana" w:hAnsi="Verdana" w:cs="Segoe UI Light"/>
          <w:sz w:val="16"/>
          <w:szCs w:val="16"/>
        </w:rPr>
        <w:t>*</w:t>
      </w:r>
      <w:r w:rsidR="009F38A6" w:rsidRPr="00F67A81">
        <w:rPr>
          <w:rFonts w:ascii="Verdana" w:hAnsi="Verdana" w:cs="Segoe UI Light"/>
          <w:sz w:val="16"/>
          <w:szCs w:val="16"/>
        </w:rPr>
        <w:t xml:space="preserve"> </w:t>
      </w:r>
      <w:r w:rsidRPr="00F67A81">
        <w:rPr>
          <w:rFonts w:ascii="Verdana" w:hAnsi="Verdana" w:cs="Segoe UI Light"/>
          <w:sz w:val="16"/>
          <w:szCs w:val="16"/>
        </w:rPr>
        <w:t>per l’anno 2020 aggiustamento stima per l’Umbria di AUR</w:t>
      </w:r>
      <w:r w:rsidR="00043C61" w:rsidRPr="00F67A81">
        <w:rPr>
          <w:rFonts w:ascii="Verdana" w:hAnsi="Verdana" w:cs="Segoe UI Light"/>
          <w:sz w:val="16"/>
          <w:szCs w:val="16"/>
        </w:rPr>
        <w:t>.</w:t>
      </w:r>
    </w:p>
    <w:p w14:paraId="04D02557"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40353666" w14:textId="77777777" w:rsidR="001704E7" w:rsidRPr="004A1187" w:rsidRDefault="001704E7" w:rsidP="001704E7">
      <w:pPr>
        <w:autoSpaceDE w:val="0"/>
        <w:autoSpaceDN w:val="0"/>
        <w:adjustRightInd w:val="0"/>
        <w:jc w:val="both"/>
        <w:rPr>
          <w:rFonts w:ascii="Verdana" w:eastAsia="FangSong" w:hAnsi="Verdana" w:cs="Narkisim"/>
          <w:b/>
          <w:bCs/>
          <w:color w:val="006600"/>
          <w:sz w:val="20"/>
          <w:szCs w:val="20"/>
        </w:rPr>
      </w:pPr>
      <w:r w:rsidRPr="004A1187">
        <w:rPr>
          <w:rFonts w:ascii="Verdana" w:eastAsia="FangSong" w:hAnsi="Verdana" w:cs="Narkisim"/>
          <w:b/>
          <w:bCs/>
          <w:color w:val="006600"/>
          <w:sz w:val="20"/>
          <w:szCs w:val="20"/>
        </w:rPr>
        <w:t>Quale che sia la stima adottata per il 2020, il livello dei redditi prodotti in Umbria nell’anno in corso, anche nell’ipotesi migliore, toccherà minimi storici mai raggiunti prima.</w:t>
      </w:r>
    </w:p>
    <w:p w14:paraId="5474BEF2"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1DCE263A"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 xml:space="preserve">Inoltre, pur assumendo – come concordano tutte le previsioni – una crescita per il 2021, che pure si attenuerebbe nell’anno successivo, il livello del Pil umbro riuscirebbe a malapena a sfiorare il valore minimo del lungo corso iniziato con la crisi 2008 che, per la regione, è stato raggiunto nell’anno 2014. </w:t>
      </w:r>
    </w:p>
    <w:p w14:paraId="089D5085" w14:textId="77777777" w:rsidR="001704E7" w:rsidRPr="00F67A81" w:rsidRDefault="001704E7" w:rsidP="001704E7">
      <w:pPr>
        <w:autoSpaceDE w:val="0"/>
        <w:autoSpaceDN w:val="0"/>
        <w:adjustRightInd w:val="0"/>
        <w:jc w:val="both"/>
        <w:rPr>
          <w:rFonts w:ascii="Verdana" w:eastAsia="FangSong" w:hAnsi="Verdana" w:cs="Narkisim"/>
          <w:sz w:val="20"/>
          <w:szCs w:val="20"/>
        </w:rPr>
      </w:pPr>
    </w:p>
    <w:p w14:paraId="1626C2CE" w14:textId="77777777" w:rsidR="001704E7" w:rsidRPr="00F67A81" w:rsidRDefault="001704E7" w:rsidP="001704E7">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Naturalmente si tratta di stime che vengono formulate in presenza di uno scenario complesso; da un lato, non è possibile prevedere l’evoluzione del contagio e le ripercussioni sull’economia italiana e umbra; dall’altro, siamo in presenza di una situazione inedita, che non permette di prefigurare le reazioni di medio e lungo termine di cittadini e imprese nei loro comportamenti di consumo e investimento, a loro volta fortemente condizionati anche dal grado di efficacia delle politiche economiche adottate per contrastare la crisi.</w:t>
      </w:r>
    </w:p>
    <w:p w14:paraId="680C0D0F" w14:textId="77777777" w:rsidR="00CA269A" w:rsidRPr="00F67A81" w:rsidRDefault="00CA269A" w:rsidP="00CA269A">
      <w:pPr>
        <w:autoSpaceDE w:val="0"/>
        <w:autoSpaceDN w:val="0"/>
        <w:adjustRightInd w:val="0"/>
        <w:jc w:val="both"/>
        <w:rPr>
          <w:rFonts w:ascii="Verdana" w:eastAsia="FangSong" w:hAnsi="Verdana" w:cs="Narkisim"/>
          <w:sz w:val="20"/>
          <w:szCs w:val="20"/>
          <w:highlight w:val="yellow"/>
        </w:rPr>
      </w:pPr>
    </w:p>
    <w:p w14:paraId="315DE971" w14:textId="77777777" w:rsidR="00CA269A" w:rsidRPr="00F67A81" w:rsidRDefault="00CA269A" w:rsidP="00CA269A">
      <w:pPr>
        <w:autoSpaceDE w:val="0"/>
        <w:autoSpaceDN w:val="0"/>
        <w:adjustRightInd w:val="0"/>
        <w:jc w:val="both"/>
        <w:rPr>
          <w:rFonts w:ascii="Verdana" w:eastAsia="FangSong" w:hAnsi="Verdana" w:cs="Narkisim"/>
          <w:sz w:val="20"/>
          <w:szCs w:val="20"/>
          <w:highlight w:val="yellow"/>
        </w:rPr>
      </w:pPr>
    </w:p>
    <w:p w14:paraId="7AD16A97" w14:textId="77777777" w:rsidR="00CA269A" w:rsidRPr="005365A9" w:rsidRDefault="007F4D39" w:rsidP="00CA269A">
      <w:pPr>
        <w:spacing w:line="360" w:lineRule="exact"/>
        <w:ind w:left="1276" w:hanging="709"/>
        <w:outlineLvl w:val="1"/>
        <w:rPr>
          <w:rFonts w:ascii="Verdana" w:eastAsia="FangSong" w:hAnsi="Verdana" w:cs="Narkisim"/>
          <w:bCs/>
          <w:caps/>
          <w:color w:val="006600"/>
          <w:w w:val="90"/>
          <w:sz w:val="36"/>
          <w:szCs w:val="36"/>
        </w:rPr>
      </w:pPr>
      <w:bookmarkStart w:id="43" w:name="_Toc58252500"/>
      <w:bookmarkStart w:id="44" w:name="_Hlk56704209"/>
      <w:r w:rsidRPr="005365A9">
        <w:rPr>
          <w:rFonts w:ascii="Verdana" w:eastAsia="FangSong" w:hAnsi="Verdana" w:cs="Narkisim"/>
          <w:bCs/>
          <w:caps/>
          <w:color w:val="006600"/>
          <w:w w:val="90"/>
          <w:sz w:val="36"/>
          <w:szCs w:val="36"/>
        </w:rPr>
        <w:t>1.4</w:t>
      </w:r>
      <w:r w:rsidR="00CA269A" w:rsidRPr="005365A9">
        <w:rPr>
          <w:rFonts w:ascii="Verdana" w:eastAsia="FangSong" w:hAnsi="Verdana" w:cs="Narkisim"/>
          <w:bCs/>
          <w:caps/>
          <w:color w:val="006600"/>
          <w:w w:val="90"/>
          <w:sz w:val="36"/>
          <w:szCs w:val="36"/>
        </w:rPr>
        <w:t>.</w:t>
      </w:r>
      <w:r w:rsidR="003D3CBA" w:rsidRPr="005365A9">
        <w:rPr>
          <w:rFonts w:ascii="Verdana" w:eastAsia="FangSong" w:hAnsi="Verdana" w:cs="Narkisim"/>
          <w:bCs/>
          <w:caps/>
          <w:color w:val="006600"/>
          <w:w w:val="90"/>
          <w:sz w:val="36"/>
          <w:szCs w:val="36"/>
        </w:rPr>
        <w:tab/>
      </w:r>
      <w:r w:rsidR="00CA269A" w:rsidRPr="005365A9">
        <w:rPr>
          <w:rFonts w:ascii="Verdana" w:eastAsia="FangSong" w:hAnsi="Verdana" w:cs="Narkisim"/>
          <w:bCs/>
          <w:caps/>
          <w:color w:val="006600"/>
          <w:w w:val="90"/>
          <w:sz w:val="36"/>
          <w:szCs w:val="36"/>
        </w:rPr>
        <w:t>Lo Scenario macroeconomico</w:t>
      </w:r>
      <w:r w:rsidR="002D065A" w:rsidRPr="005365A9">
        <w:rPr>
          <w:rFonts w:ascii="Verdana" w:eastAsia="FangSong" w:hAnsi="Verdana" w:cs="Narkisim"/>
          <w:bCs/>
          <w:caps/>
          <w:color w:val="006600"/>
          <w:w w:val="90"/>
          <w:sz w:val="36"/>
          <w:szCs w:val="36"/>
        </w:rPr>
        <w:t xml:space="preserve"> </w:t>
      </w:r>
      <w:r w:rsidR="006903B8" w:rsidRPr="005365A9">
        <w:rPr>
          <w:rFonts w:ascii="Verdana" w:eastAsia="FangSong" w:hAnsi="Verdana" w:cs="Narkisim"/>
          <w:bCs/>
          <w:caps/>
          <w:color w:val="006600"/>
          <w:w w:val="90"/>
          <w:sz w:val="36"/>
          <w:szCs w:val="36"/>
        </w:rPr>
        <w:br/>
      </w:r>
      <w:r w:rsidR="00CA269A" w:rsidRPr="005365A9">
        <w:rPr>
          <w:rFonts w:ascii="Verdana" w:eastAsia="FangSong" w:hAnsi="Verdana" w:cs="Narkisim"/>
          <w:bCs/>
          <w:caps/>
          <w:color w:val="006600"/>
          <w:w w:val="90"/>
          <w:sz w:val="36"/>
          <w:szCs w:val="36"/>
        </w:rPr>
        <w:t xml:space="preserve">per l’UMBRIA </w:t>
      </w:r>
      <w:r w:rsidR="002D065A" w:rsidRPr="005365A9">
        <w:rPr>
          <w:rFonts w:ascii="Verdana" w:eastAsia="FangSong" w:hAnsi="Verdana" w:cs="Narkisim"/>
          <w:bCs/>
          <w:caps/>
          <w:color w:val="006600"/>
          <w:w w:val="90"/>
          <w:sz w:val="36"/>
          <w:szCs w:val="36"/>
        </w:rPr>
        <w:t xml:space="preserve">- </w:t>
      </w:r>
      <w:r w:rsidR="00CA269A" w:rsidRPr="005365A9">
        <w:rPr>
          <w:rFonts w:ascii="Verdana" w:eastAsia="FangSong" w:hAnsi="Verdana" w:cs="Narkisim"/>
          <w:bCs/>
          <w:caps/>
          <w:color w:val="006600"/>
          <w:w w:val="90"/>
          <w:sz w:val="36"/>
          <w:szCs w:val="36"/>
        </w:rPr>
        <w:t xml:space="preserve">considerazioni e prime </w:t>
      </w:r>
      <w:r w:rsidR="002D065A" w:rsidRPr="005365A9">
        <w:rPr>
          <w:rFonts w:ascii="Verdana" w:eastAsia="FangSong" w:hAnsi="Verdana" w:cs="Narkisim"/>
          <w:bCs/>
          <w:caps/>
          <w:color w:val="006600"/>
          <w:w w:val="90"/>
          <w:sz w:val="36"/>
          <w:szCs w:val="36"/>
        </w:rPr>
        <w:br/>
      </w:r>
      <w:r w:rsidR="00CA269A" w:rsidRPr="005365A9">
        <w:rPr>
          <w:rFonts w:ascii="Verdana" w:eastAsia="FangSong" w:hAnsi="Verdana" w:cs="Narkisim"/>
          <w:bCs/>
          <w:caps/>
          <w:color w:val="006600"/>
          <w:w w:val="90"/>
          <w:sz w:val="36"/>
          <w:szCs w:val="36"/>
        </w:rPr>
        <w:t>indicazioni di politica economica</w:t>
      </w:r>
      <w:bookmarkEnd w:id="43"/>
    </w:p>
    <w:p w14:paraId="4EF31B31" w14:textId="77777777" w:rsidR="00CA269A" w:rsidRPr="00F67A81" w:rsidRDefault="00CA269A" w:rsidP="00CA269A">
      <w:pPr>
        <w:autoSpaceDE w:val="0"/>
        <w:autoSpaceDN w:val="0"/>
        <w:adjustRightInd w:val="0"/>
        <w:jc w:val="both"/>
        <w:rPr>
          <w:rFonts w:ascii="Verdana" w:eastAsia="FangSong" w:hAnsi="Verdana" w:cs="Narkisim"/>
          <w:sz w:val="20"/>
          <w:szCs w:val="20"/>
          <w:highlight w:val="yellow"/>
        </w:rPr>
      </w:pPr>
    </w:p>
    <w:p w14:paraId="5F66F5D9" w14:textId="77777777" w:rsidR="003B693B" w:rsidRPr="00F67A81" w:rsidRDefault="003B693B" w:rsidP="00CA269A">
      <w:pPr>
        <w:autoSpaceDE w:val="0"/>
        <w:autoSpaceDN w:val="0"/>
        <w:adjustRightInd w:val="0"/>
        <w:jc w:val="both"/>
        <w:rPr>
          <w:rFonts w:ascii="Verdana" w:eastAsia="FangSong" w:hAnsi="Verdana" w:cs="Narkisim"/>
          <w:sz w:val="20"/>
          <w:szCs w:val="20"/>
          <w:highlight w:val="yellow"/>
        </w:rPr>
      </w:pPr>
    </w:p>
    <w:p w14:paraId="0BF277E0" w14:textId="6DC3C741" w:rsidR="003B693B" w:rsidRPr="00151029" w:rsidRDefault="003B693B" w:rsidP="003B693B">
      <w:pPr>
        <w:autoSpaceDE w:val="0"/>
        <w:autoSpaceDN w:val="0"/>
        <w:jc w:val="both"/>
        <w:rPr>
          <w:rFonts w:ascii="Verdana" w:hAnsi="Verdana"/>
          <w:sz w:val="20"/>
          <w:szCs w:val="20"/>
        </w:rPr>
      </w:pPr>
      <w:r w:rsidRPr="00151029">
        <w:rPr>
          <w:rFonts w:ascii="Verdana" w:hAnsi="Verdana"/>
          <w:sz w:val="20"/>
          <w:szCs w:val="20"/>
        </w:rPr>
        <w:t>L’Umbria, già alle prese con diversi squilibri sociali ed ec</w:t>
      </w:r>
      <w:r w:rsidR="006758BE" w:rsidRPr="00151029">
        <w:rPr>
          <w:rFonts w:ascii="Verdana" w:hAnsi="Verdana"/>
          <w:sz w:val="20"/>
          <w:szCs w:val="20"/>
        </w:rPr>
        <w:t xml:space="preserve">onomici, è stata investita dalla </w:t>
      </w:r>
      <w:r w:rsidRPr="00151029">
        <w:rPr>
          <w:rFonts w:ascii="Verdana" w:hAnsi="Verdana"/>
          <w:sz w:val="20"/>
          <w:szCs w:val="20"/>
        </w:rPr>
        <w:t>emergenza Covid-19</w:t>
      </w:r>
      <w:r w:rsidR="001C009C" w:rsidRPr="00151029">
        <w:rPr>
          <w:rFonts w:ascii="Verdana" w:hAnsi="Verdana"/>
          <w:sz w:val="20"/>
          <w:szCs w:val="20"/>
        </w:rPr>
        <w:t>.</w:t>
      </w:r>
      <w:r w:rsidR="00F456B3" w:rsidRPr="00151029">
        <w:rPr>
          <w:rFonts w:ascii="Verdana" w:hAnsi="Verdana"/>
          <w:sz w:val="20"/>
          <w:szCs w:val="20"/>
        </w:rPr>
        <w:t xml:space="preserve"> Risulta ancora molto complesso comprendere gli effetti sull’economia reale dell’emergenza sanitaria, la cui durata è ancora incerta e i cui impatti di lungo periodo dipenderanno dall’effetto combinato di misure comunitarie, nazionali e regionali.</w:t>
      </w:r>
    </w:p>
    <w:p w14:paraId="0AC00AE1" w14:textId="77777777" w:rsidR="00F456B3" w:rsidRPr="00151029" w:rsidRDefault="00F456B3" w:rsidP="003B693B">
      <w:pPr>
        <w:autoSpaceDE w:val="0"/>
        <w:autoSpaceDN w:val="0"/>
        <w:jc w:val="both"/>
        <w:rPr>
          <w:rFonts w:ascii="Verdana" w:hAnsi="Verdana"/>
          <w:sz w:val="20"/>
          <w:szCs w:val="20"/>
        </w:rPr>
      </w:pPr>
    </w:p>
    <w:p w14:paraId="6FED9162" w14:textId="6C6716A4" w:rsidR="003B693B" w:rsidRPr="00151029" w:rsidRDefault="003B693B" w:rsidP="003B693B">
      <w:pPr>
        <w:autoSpaceDE w:val="0"/>
        <w:autoSpaceDN w:val="0"/>
        <w:jc w:val="both"/>
        <w:rPr>
          <w:rFonts w:ascii="Verdana" w:hAnsi="Verdana"/>
          <w:sz w:val="20"/>
          <w:szCs w:val="20"/>
        </w:rPr>
      </w:pPr>
      <w:r w:rsidRPr="00151029">
        <w:rPr>
          <w:rFonts w:ascii="Verdana" w:hAnsi="Verdana"/>
          <w:sz w:val="20"/>
          <w:szCs w:val="20"/>
        </w:rPr>
        <w:t>L’attuale quadro economico regionale e gli indirizzi di politica economica sono necessariamente legati alla crisi che l’Umbria, così come tutto il sistema nazionale e internazionale, sta attraversando a causa dell’epidemia d</w:t>
      </w:r>
      <w:r w:rsidR="00552544" w:rsidRPr="00151029">
        <w:rPr>
          <w:rFonts w:ascii="Verdana" w:hAnsi="Verdana"/>
          <w:sz w:val="20"/>
          <w:szCs w:val="20"/>
        </w:rPr>
        <w:t>a Covid-19, ma a cui la nostra r</w:t>
      </w:r>
      <w:r w:rsidRPr="00151029">
        <w:rPr>
          <w:rFonts w:ascii="Verdana" w:hAnsi="Verdana"/>
          <w:sz w:val="20"/>
          <w:szCs w:val="20"/>
        </w:rPr>
        <w:t xml:space="preserve">egione è arrivata </w:t>
      </w:r>
      <w:r w:rsidR="009B076B" w:rsidRPr="004A1187">
        <w:rPr>
          <w:rFonts w:ascii="Verdana" w:hAnsi="Verdana"/>
          <w:b/>
          <w:bCs/>
          <w:color w:val="006600"/>
          <w:sz w:val="20"/>
          <w:szCs w:val="20"/>
        </w:rPr>
        <w:t>in condizioni più difficili delle realtà territoriali del centro nord</w:t>
      </w:r>
      <w:r w:rsidRPr="00151029">
        <w:rPr>
          <w:rFonts w:ascii="Verdana" w:hAnsi="Verdana"/>
          <w:sz w:val="20"/>
          <w:szCs w:val="20"/>
        </w:rPr>
        <w:t xml:space="preserve">. </w:t>
      </w:r>
    </w:p>
    <w:p w14:paraId="07EF419C" w14:textId="77777777" w:rsidR="003B693B" w:rsidRPr="00151029" w:rsidRDefault="003B693B" w:rsidP="003B693B">
      <w:pPr>
        <w:autoSpaceDE w:val="0"/>
        <w:autoSpaceDN w:val="0"/>
        <w:jc w:val="both"/>
        <w:rPr>
          <w:rFonts w:ascii="Verdana" w:hAnsi="Verdana"/>
          <w:sz w:val="20"/>
          <w:szCs w:val="20"/>
        </w:rPr>
      </w:pPr>
    </w:p>
    <w:p w14:paraId="76EF4204" w14:textId="76534A73" w:rsidR="00037988" w:rsidRPr="00F67A81" w:rsidRDefault="00552544" w:rsidP="003B693B">
      <w:pPr>
        <w:autoSpaceDE w:val="0"/>
        <w:autoSpaceDN w:val="0"/>
        <w:jc w:val="both"/>
        <w:rPr>
          <w:rFonts w:ascii="Verdana" w:hAnsi="Verdana"/>
          <w:sz w:val="20"/>
          <w:szCs w:val="20"/>
        </w:rPr>
      </w:pPr>
      <w:r w:rsidRPr="00151029">
        <w:rPr>
          <w:rFonts w:ascii="Verdana" w:hAnsi="Verdana"/>
          <w:sz w:val="20"/>
          <w:szCs w:val="20"/>
        </w:rPr>
        <w:t>Proprio per questa ragione</w:t>
      </w:r>
      <w:r w:rsidR="0050572D" w:rsidRPr="00151029">
        <w:rPr>
          <w:rFonts w:ascii="Verdana" w:hAnsi="Verdana"/>
          <w:sz w:val="20"/>
          <w:szCs w:val="20"/>
        </w:rPr>
        <w:t>,</w:t>
      </w:r>
      <w:r w:rsidRPr="00151029">
        <w:rPr>
          <w:rFonts w:ascii="Verdana" w:hAnsi="Verdana"/>
          <w:sz w:val="20"/>
          <w:szCs w:val="20"/>
        </w:rPr>
        <w:t xml:space="preserve"> </w:t>
      </w:r>
      <w:r w:rsidR="00FC24CD" w:rsidRPr="00151029">
        <w:rPr>
          <w:rFonts w:ascii="Verdana" w:hAnsi="Verdana"/>
          <w:sz w:val="20"/>
          <w:szCs w:val="20"/>
        </w:rPr>
        <w:t xml:space="preserve">occorre </w:t>
      </w:r>
      <w:r w:rsidRPr="00151029">
        <w:rPr>
          <w:rFonts w:ascii="Verdana" w:hAnsi="Verdana"/>
          <w:sz w:val="20"/>
          <w:szCs w:val="20"/>
        </w:rPr>
        <w:t>aumentare il clima di fiducia</w:t>
      </w:r>
      <w:r w:rsidR="00C97225" w:rsidRPr="00151029">
        <w:rPr>
          <w:rFonts w:ascii="Verdana" w:hAnsi="Verdana"/>
          <w:sz w:val="20"/>
          <w:szCs w:val="20"/>
        </w:rPr>
        <w:t xml:space="preserve"> </w:t>
      </w:r>
      <w:r w:rsidR="00103CF1" w:rsidRPr="00151029">
        <w:rPr>
          <w:rFonts w:ascii="Verdana" w:hAnsi="Verdana"/>
          <w:sz w:val="20"/>
          <w:szCs w:val="20"/>
        </w:rPr>
        <w:t xml:space="preserve">generale, </w:t>
      </w:r>
      <w:r w:rsidR="00FC24CD" w:rsidRPr="00151029">
        <w:rPr>
          <w:rFonts w:ascii="Verdana" w:hAnsi="Verdana"/>
          <w:sz w:val="20"/>
          <w:szCs w:val="20"/>
        </w:rPr>
        <w:t xml:space="preserve">indispensabile </w:t>
      </w:r>
      <w:r w:rsidR="00C97225" w:rsidRPr="00151029">
        <w:rPr>
          <w:rFonts w:ascii="Verdana" w:hAnsi="Verdana"/>
          <w:sz w:val="20"/>
          <w:szCs w:val="20"/>
        </w:rPr>
        <w:t xml:space="preserve">per </w:t>
      </w:r>
      <w:r w:rsidR="00FC24CD" w:rsidRPr="00151029">
        <w:rPr>
          <w:rFonts w:ascii="Verdana" w:hAnsi="Verdana"/>
          <w:sz w:val="20"/>
          <w:szCs w:val="20"/>
        </w:rPr>
        <w:t xml:space="preserve">sostenere </w:t>
      </w:r>
      <w:r w:rsidR="00C97225" w:rsidRPr="00151029">
        <w:rPr>
          <w:rFonts w:ascii="Verdana" w:hAnsi="Verdana"/>
          <w:sz w:val="20"/>
          <w:szCs w:val="20"/>
        </w:rPr>
        <w:t>la ripresa dei consumi e degli investimenti delle imprese</w:t>
      </w:r>
      <w:r w:rsidR="009B076B" w:rsidRPr="00151029">
        <w:rPr>
          <w:rFonts w:ascii="Verdana" w:hAnsi="Verdana"/>
          <w:sz w:val="20"/>
          <w:szCs w:val="20"/>
        </w:rPr>
        <w:t xml:space="preserve">, tenendo presente che – pur in un quadro certamente difficile – anche in un 2020 molto complicato qualche segnale </w:t>
      </w:r>
      <w:r w:rsidR="00F456B3" w:rsidRPr="00151029">
        <w:rPr>
          <w:rFonts w:ascii="Verdana" w:hAnsi="Verdana"/>
          <w:sz w:val="20"/>
          <w:szCs w:val="20"/>
        </w:rPr>
        <w:t xml:space="preserve">positivo si è colto. </w:t>
      </w:r>
      <w:r w:rsidR="009B076B" w:rsidRPr="00151029">
        <w:rPr>
          <w:rFonts w:ascii="Verdana" w:hAnsi="Verdana"/>
          <w:sz w:val="20"/>
          <w:szCs w:val="20"/>
        </w:rPr>
        <w:t>Ad esem</w:t>
      </w:r>
      <w:r w:rsidR="00F456B3" w:rsidRPr="00151029">
        <w:rPr>
          <w:rFonts w:ascii="Verdana" w:hAnsi="Verdana"/>
          <w:sz w:val="20"/>
          <w:szCs w:val="20"/>
        </w:rPr>
        <w:t xml:space="preserve">pio, </w:t>
      </w:r>
      <w:r w:rsidR="002F5F83" w:rsidRPr="00151029">
        <w:rPr>
          <w:rFonts w:ascii="Verdana" w:hAnsi="Verdana"/>
          <w:sz w:val="20"/>
          <w:szCs w:val="20"/>
        </w:rPr>
        <w:t>l’allentamento delle misure di contenimento e la sensazione della fine dell’emergenza hanno determinato</w:t>
      </w:r>
      <w:r w:rsidR="002F5F83" w:rsidRPr="00151029">
        <w:rPr>
          <w:rFonts w:ascii="Verdana" w:hAnsi="Verdana"/>
          <w:b/>
          <w:bCs/>
          <w:sz w:val="20"/>
          <w:szCs w:val="20"/>
        </w:rPr>
        <w:t xml:space="preserve"> </w:t>
      </w:r>
      <w:r w:rsidR="002F5F83" w:rsidRPr="004A1187">
        <w:rPr>
          <w:rFonts w:ascii="Verdana" w:hAnsi="Verdana"/>
          <w:b/>
          <w:bCs/>
          <w:color w:val="006600"/>
          <w:sz w:val="20"/>
          <w:szCs w:val="20"/>
        </w:rPr>
        <w:t xml:space="preserve">un forte incremento del settore turistico </w:t>
      </w:r>
      <w:r w:rsidR="00D150A5" w:rsidRPr="004A1187">
        <w:rPr>
          <w:rFonts w:ascii="Verdana" w:hAnsi="Verdana"/>
          <w:b/>
          <w:bCs/>
          <w:color w:val="006600"/>
          <w:sz w:val="20"/>
          <w:szCs w:val="20"/>
        </w:rPr>
        <w:t>n</w:t>
      </w:r>
      <w:r w:rsidR="002F5F83" w:rsidRPr="004A1187">
        <w:rPr>
          <w:rFonts w:ascii="Verdana" w:hAnsi="Verdana"/>
          <w:b/>
          <w:bCs/>
          <w:color w:val="006600"/>
          <w:sz w:val="20"/>
          <w:szCs w:val="20"/>
        </w:rPr>
        <w:t xml:space="preserve">el </w:t>
      </w:r>
      <w:r w:rsidR="00037988" w:rsidRPr="004A1187">
        <w:rPr>
          <w:rFonts w:ascii="Verdana" w:hAnsi="Verdana"/>
          <w:b/>
          <w:bCs/>
          <w:color w:val="006600"/>
          <w:sz w:val="20"/>
          <w:szCs w:val="20"/>
        </w:rPr>
        <w:t>corso dei mesi estivi</w:t>
      </w:r>
      <w:r w:rsidR="002F5F83" w:rsidRPr="004A1187">
        <w:rPr>
          <w:rFonts w:ascii="Verdana" w:hAnsi="Verdana"/>
          <w:color w:val="006600"/>
          <w:sz w:val="20"/>
          <w:szCs w:val="20"/>
        </w:rPr>
        <w:t xml:space="preserve">, </w:t>
      </w:r>
      <w:r w:rsidR="00C002C6" w:rsidRPr="004A1187">
        <w:rPr>
          <w:rFonts w:ascii="Verdana" w:hAnsi="Verdana"/>
          <w:b/>
          <w:bCs/>
          <w:color w:val="006600"/>
          <w:sz w:val="20"/>
          <w:szCs w:val="20"/>
        </w:rPr>
        <w:t>che in Umbria è stato molto sostenuto</w:t>
      </w:r>
      <w:r w:rsidR="00C002C6" w:rsidRPr="004A1187">
        <w:rPr>
          <w:rFonts w:ascii="Verdana" w:hAnsi="Verdana"/>
          <w:color w:val="006600"/>
          <w:sz w:val="20"/>
          <w:szCs w:val="20"/>
        </w:rPr>
        <w:t xml:space="preserve"> </w:t>
      </w:r>
      <w:r w:rsidR="00C002C6" w:rsidRPr="00F67A81">
        <w:rPr>
          <w:rFonts w:ascii="Verdana" w:hAnsi="Verdana"/>
          <w:sz w:val="20"/>
          <w:szCs w:val="20"/>
        </w:rPr>
        <w:t xml:space="preserve">e ha mostrato performance particolarmente positive, </w:t>
      </w:r>
      <w:r w:rsidR="002F5F83" w:rsidRPr="00F67A81">
        <w:rPr>
          <w:rFonts w:ascii="Verdana" w:hAnsi="Verdana"/>
          <w:sz w:val="20"/>
          <w:szCs w:val="20"/>
        </w:rPr>
        <w:t xml:space="preserve">segno </w:t>
      </w:r>
      <w:r w:rsidR="00E01403" w:rsidRPr="00F67A81">
        <w:rPr>
          <w:rFonts w:ascii="Verdana" w:hAnsi="Verdana"/>
          <w:sz w:val="20"/>
          <w:szCs w:val="20"/>
        </w:rPr>
        <w:t>del persistere di una effettiva capacità di spesa in presenza di condizioni positive</w:t>
      </w:r>
      <w:r w:rsidR="00D150A5" w:rsidRPr="00F67A81">
        <w:rPr>
          <w:rFonts w:ascii="Verdana" w:hAnsi="Verdana"/>
          <w:sz w:val="20"/>
          <w:szCs w:val="20"/>
        </w:rPr>
        <w:t>,</w:t>
      </w:r>
      <w:r w:rsidR="00E01403" w:rsidRPr="00F67A81">
        <w:rPr>
          <w:rFonts w:ascii="Verdana" w:hAnsi="Verdana"/>
          <w:sz w:val="20"/>
          <w:szCs w:val="20"/>
        </w:rPr>
        <w:t xml:space="preserve"> anche in termini di</w:t>
      </w:r>
      <w:r w:rsidR="00D150A5" w:rsidRPr="00F67A81">
        <w:rPr>
          <w:rFonts w:ascii="Verdana" w:hAnsi="Verdana"/>
          <w:sz w:val="20"/>
          <w:szCs w:val="20"/>
        </w:rPr>
        <w:t xml:space="preserve"> </w:t>
      </w:r>
      <w:r w:rsidR="00FC24CD" w:rsidRPr="00F67A81">
        <w:rPr>
          <w:rFonts w:ascii="Verdana" w:hAnsi="Verdana"/>
          <w:i/>
          <w:sz w:val="20"/>
          <w:szCs w:val="20"/>
        </w:rPr>
        <w:t>sentiment</w:t>
      </w:r>
      <w:r w:rsidR="00D150A5" w:rsidRPr="00F67A81">
        <w:rPr>
          <w:rFonts w:ascii="Verdana" w:hAnsi="Verdana"/>
          <w:sz w:val="20"/>
          <w:szCs w:val="20"/>
        </w:rPr>
        <w:t xml:space="preserve"> </w:t>
      </w:r>
      <w:r w:rsidR="00E01403" w:rsidRPr="00F67A81">
        <w:rPr>
          <w:rFonts w:ascii="Verdana" w:hAnsi="Verdana"/>
          <w:sz w:val="20"/>
          <w:szCs w:val="20"/>
        </w:rPr>
        <w:t>della collettività.</w:t>
      </w:r>
      <w:r w:rsidR="00F456B3" w:rsidRPr="00F67A81">
        <w:rPr>
          <w:rFonts w:ascii="Verdana" w:hAnsi="Verdana"/>
          <w:sz w:val="20"/>
          <w:szCs w:val="20"/>
        </w:rPr>
        <w:t xml:space="preserve"> </w:t>
      </w:r>
      <w:r w:rsidR="00037988" w:rsidRPr="00F67A81">
        <w:rPr>
          <w:rFonts w:ascii="Verdana" w:hAnsi="Verdana"/>
          <w:sz w:val="20"/>
          <w:szCs w:val="20"/>
        </w:rPr>
        <w:t>Una valutazione analoga emerge anc</w:t>
      </w:r>
      <w:r w:rsidR="00381BC4" w:rsidRPr="00F67A81">
        <w:rPr>
          <w:rFonts w:ascii="Verdana" w:hAnsi="Verdana"/>
          <w:sz w:val="20"/>
          <w:szCs w:val="20"/>
        </w:rPr>
        <w:t>he per quanto riguarda gli investimenti delle imprese</w:t>
      </w:r>
      <w:r w:rsidR="00F456B3" w:rsidRPr="00F67A81">
        <w:rPr>
          <w:rFonts w:ascii="Verdana" w:hAnsi="Verdana"/>
          <w:sz w:val="20"/>
          <w:szCs w:val="20"/>
        </w:rPr>
        <w:t>,</w:t>
      </w:r>
      <w:r w:rsidR="00381BC4" w:rsidRPr="00F67A81">
        <w:rPr>
          <w:rFonts w:ascii="Verdana" w:hAnsi="Verdana"/>
          <w:sz w:val="20"/>
          <w:szCs w:val="20"/>
        </w:rPr>
        <w:t xml:space="preserve"> che hanno </w:t>
      </w:r>
      <w:r w:rsidR="00F456B3" w:rsidRPr="004A1187">
        <w:rPr>
          <w:rFonts w:ascii="Verdana" w:hAnsi="Verdana"/>
          <w:b/>
          <w:bCs/>
          <w:color w:val="006600"/>
          <w:sz w:val="20"/>
          <w:szCs w:val="20"/>
        </w:rPr>
        <w:t>registrat</w:t>
      </w:r>
      <w:r w:rsidR="00381BC4" w:rsidRPr="004A1187">
        <w:rPr>
          <w:rFonts w:ascii="Verdana" w:hAnsi="Verdana"/>
          <w:b/>
          <w:bCs/>
          <w:color w:val="006600"/>
          <w:sz w:val="20"/>
          <w:szCs w:val="20"/>
        </w:rPr>
        <w:t>o una parziale ripresa</w:t>
      </w:r>
      <w:r w:rsidR="00381BC4" w:rsidRPr="004A1187">
        <w:rPr>
          <w:rFonts w:ascii="Verdana" w:hAnsi="Verdana"/>
          <w:color w:val="006600"/>
          <w:sz w:val="20"/>
          <w:szCs w:val="20"/>
        </w:rPr>
        <w:t xml:space="preserve"> </w:t>
      </w:r>
      <w:r w:rsidR="00381BC4" w:rsidRPr="00F67A81">
        <w:rPr>
          <w:rFonts w:ascii="Verdana" w:hAnsi="Verdana"/>
          <w:sz w:val="20"/>
          <w:szCs w:val="20"/>
        </w:rPr>
        <w:t>alla fine della prima fase dell’emergenza pandemica.</w:t>
      </w:r>
    </w:p>
    <w:p w14:paraId="53C49D6F" w14:textId="77777777" w:rsidR="00037988" w:rsidRPr="00F67A81" w:rsidRDefault="00037988" w:rsidP="003B693B">
      <w:pPr>
        <w:autoSpaceDE w:val="0"/>
        <w:autoSpaceDN w:val="0"/>
        <w:jc w:val="both"/>
        <w:rPr>
          <w:rFonts w:ascii="Verdana" w:hAnsi="Verdana"/>
          <w:sz w:val="20"/>
          <w:szCs w:val="20"/>
        </w:rPr>
      </w:pPr>
    </w:p>
    <w:p w14:paraId="38D884DD" w14:textId="77777777" w:rsidR="003B693B" w:rsidRPr="00F67A81" w:rsidRDefault="003B693B" w:rsidP="003B693B">
      <w:pPr>
        <w:autoSpaceDE w:val="0"/>
        <w:autoSpaceDN w:val="0"/>
        <w:jc w:val="both"/>
        <w:rPr>
          <w:rFonts w:ascii="Verdana" w:hAnsi="Verdana"/>
          <w:sz w:val="20"/>
          <w:szCs w:val="20"/>
        </w:rPr>
      </w:pPr>
      <w:r w:rsidRPr="00F67A81">
        <w:rPr>
          <w:rFonts w:ascii="Verdana" w:hAnsi="Verdana"/>
          <w:sz w:val="20"/>
          <w:szCs w:val="20"/>
        </w:rPr>
        <w:t>In questo difficile contesto, l’azione della Regione sarà orientata a far fronte nei primi mesi del 2021 alla tenuta economica e finanziaria delle realtà più fragili anche in fase due pandemica da un lato, e dall’altro a sviluppare già nel 2021 una strategia di medio-lungo periodo (2021-2023) in grado di rilanciare l’economia attraverso un nuovo paradigma di sviluppo.</w:t>
      </w:r>
    </w:p>
    <w:p w14:paraId="656DEE72" w14:textId="77777777" w:rsidR="003B693B" w:rsidRPr="00F67A81" w:rsidRDefault="003B693B" w:rsidP="003B693B">
      <w:pPr>
        <w:autoSpaceDE w:val="0"/>
        <w:autoSpaceDN w:val="0"/>
        <w:jc w:val="both"/>
        <w:rPr>
          <w:rFonts w:ascii="Verdana" w:hAnsi="Verdana"/>
          <w:sz w:val="20"/>
          <w:szCs w:val="20"/>
        </w:rPr>
      </w:pPr>
      <w:r w:rsidRPr="00F67A81">
        <w:rPr>
          <w:rFonts w:ascii="Verdana" w:hAnsi="Verdana"/>
          <w:sz w:val="20"/>
          <w:szCs w:val="20"/>
        </w:rPr>
        <w:t xml:space="preserve">L’obiettivo fondamentale sarà infatti quello di creare un sistema regionale solido, che permetta di </w:t>
      </w:r>
      <w:r w:rsidRPr="004A1187">
        <w:rPr>
          <w:rFonts w:ascii="Verdana" w:hAnsi="Verdana"/>
          <w:b/>
          <w:bCs/>
          <w:color w:val="006600"/>
          <w:sz w:val="20"/>
          <w:szCs w:val="20"/>
        </w:rPr>
        <w:t>riportare l’Umbria a</w:t>
      </w:r>
      <w:r w:rsidR="003E11A8" w:rsidRPr="004A1187">
        <w:rPr>
          <w:rFonts w:ascii="Verdana" w:hAnsi="Verdana"/>
          <w:b/>
          <w:bCs/>
          <w:color w:val="006600"/>
          <w:sz w:val="20"/>
          <w:szCs w:val="20"/>
        </w:rPr>
        <w:t xml:space="preserve"> </w:t>
      </w:r>
      <w:r w:rsidRPr="004A1187">
        <w:rPr>
          <w:rFonts w:ascii="Verdana" w:hAnsi="Verdana"/>
          <w:b/>
          <w:bCs/>
          <w:color w:val="006600"/>
          <w:sz w:val="20"/>
          <w:szCs w:val="20"/>
        </w:rPr>
        <w:t>essere nuovamente competitiva e attrattiva</w:t>
      </w:r>
      <w:r w:rsidRPr="00F67A81">
        <w:rPr>
          <w:rFonts w:ascii="Verdana" w:hAnsi="Verdana"/>
          <w:sz w:val="20"/>
          <w:szCs w:val="20"/>
        </w:rPr>
        <w:t xml:space="preserve">, riconosciuta anche a livello nazionale, terra di innovazione e sperimentazione da diversi punti di vista, da quello tecnologico e finanziario e fino alla creazione di sistemi di trasferimento tecnologico, luogo ideale per vivere e fare impresa, investire, studiare. </w:t>
      </w:r>
    </w:p>
    <w:p w14:paraId="4561754A" w14:textId="77777777" w:rsidR="003B693B" w:rsidRPr="00F67A81" w:rsidRDefault="003B693B" w:rsidP="003B693B">
      <w:pPr>
        <w:autoSpaceDE w:val="0"/>
        <w:autoSpaceDN w:val="0"/>
        <w:jc w:val="both"/>
        <w:rPr>
          <w:rFonts w:ascii="Verdana" w:hAnsi="Verdana"/>
          <w:sz w:val="20"/>
          <w:szCs w:val="20"/>
        </w:rPr>
      </w:pPr>
    </w:p>
    <w:p w14:paraId="46DD649C" w14:textId="77777777" w:rsidR="003B693B" w:rsidRPr="00F67A81" w:rsidRDefault="003B693B" w:rsidP="00B575CF">
      <w:pPr>
        <w:autoSpaceDE w:val="0"/>
        <w:autoSpaceDN w:val="0"/>
        <w:spacing w:after="120"/>
        <w:jc w:val="both"/>
        <w:rPr>
          <w:rFonts w:ascii="Verdana" w:hAnsi="Verdana"/>
          <w:sz w:val="20"/>
          <w:szCs w:val="20"/>
        </w:rPr>
      </w:pPr>
      <w:r w:rsidRPr="00F67A81">
        <w:rPr>
          <w:rFonts w:ascii="Verdana" w:hAnsi="Verdana"/>
          <w:sz w:val="20"/>
          <w:szCs w:val="20"/>
        </w:rPr>
        <w:t>Sarà necessario puntare su un mix di interventi; il primo, più immediato, riguarda la contrazione della capacità produttiva e dei posti di lavoro conseguenti al ridimensionamento delle attività economiche più colpite; il secondo, di medio termine, che supporti il sistema economico con due grandi obiettivi di lungo periodo:</w:t>
      </w:r>
    </w:p>
    <w:p w14:paraId="36698E83" w14:textId="77777777" w:rsidR="003B693B" w:rsidRPr="00F67A81" w:rsidRDefault="003B693B" w:rsidP="002C514E">
      <w:pPr>
        <w:pStyle w:val="Paragrafoelenco"/>
        <w:numPr>
          <w:ilvl w:val="0"/>
          <w:numId w:val="6"/>
        </w:numPr>
        <w:autoSpaceDE w:val="0"/>
        <w:autoSpaceDN w:val="0"/>
        <w:spacing w:after="120"/>
        <w:ind w:right="565"/>
        <w:jc w:val="both"/>
        <w:rPr>
          <w:rFonts w:ascii="Verdana" w:hAnsi="Verdana"/>
          <w:sz w:val="20"/>
          <w:szCs w:val="20"/>
        </w:rPr>
      </w:pPr>
      <w:r w:rsidRPr="004A1187">
        <w:rPr>
          <w:rFonts w:ascii="Verdana" w:hAnsi="Verdana"/>
          <w:b/>
          <w:bCs/>
          <w:color w:val="006600"/>
          <w:sz w:val="20"/>
          <w:szCs w:val="20"/>
        </w:rPr>
        <w:t>l’aumento di produttività</w:t>
      </w:r>
      <w:r w:rsidRPr="00F67A81">
        <w:rPr>
          <w:rFonts w:ascii="Verdana" w:hAnsi="Verdana"/>
          <w:bCs/>
          <w:sz w:val="20"/>
          <w:szCs w:val="20"/>
        </w:rPr>
        <w:t>,</w:t>
      </w:r>
      <w:r w:rsidRPr="00F67A81">
        <w:rPr>
          <w:rFonts w:ascii="Verdana" w:hAnsi="Verdana"/>
          <w:sz w:val="20"/>
          <w:szCs w:val="20"/>
        </w:rPr>
        <w:t xml:space="preserve"> fattore essenziale su cui far leva per far uscire l’Umbria dal sentiero di bassa crescita dell’ultimo decennio, intesa anche come somma di progresso tecnico ed efficienza;</w:t>
      </w:r>
    </w:p>
    <w:p w14:paraId="0A8D0944" w14:textId="77777777" w:rsidR="003B693B" w:rsidRPr="00F67A81" w:rsidRDefault="003B693B" w:rsidP="002C514E">
      <w:pPr>
        <w:pStyle w:val="Paragrafoelenco"/>
        <w:numPr>
          <w:ilvl w:val="0"/>
          <w:numId w:val="6"/>
        </w:numPr>
        <w:autoSpaceDE w:val="0"/>
        <w:autoSpaceDN w:val="0"/>
        <w:spacing w:after="120"/>
        <w:ind w:right="565"/>
        <w:jc w:val="both"/>
        <w:rPr>
          <w:rFonts w:ascii="Verdana" w:hAnsi="Verdana"/>
          <w:b/>
          <w:bCs/>
          <w:sz w:val="20"/>
          <w:szCs w:val="20"/>
        </w:rPr>
      </w:pPr>
      <w:r w:rsidRPr="00F67A81">
        <w:rPr>
          <w:rFonts w:ascii="Verdana" w:hAnsi="Verdana"/>
          <w:sz w:val="20"/>
          <w:szCs w:val="20"/>
        </w:rPr>
        <w:t>il rafforzamento del</w:t>
      </w:r>
      <w:r w:rsidRPr="00F67A81">
        <w:rPr>
          <w:rFonts w:ascii="Verdana" w:hAnsi="Verdana"/>
          <w:bCs/>
          <w:sz w:val="20"/>
          <w:szCs w:val="20"/>
        </w:rPr>
        <w:t>l’</w:t>
      </w:r>
      <w:r w:rsidRPr="004A1187">
        <w:rPr>
          <w:rFonts w:ascii="Verdana" w:hAnsi="Verdana"/>
          <w:b/>
          <w:bCs/>
          <w:color w:val="006600"/>
          <w:sz w:val="20"/>
          <w:szCs w:val="20"/>
        </w:rPr>
        <w:t>attrattività</w:t>
      </w:r>
      <w:r w:rsidRPr="00F67A81">
        <w:rPr>
          <w:rFonts w:ascii="Verdana" w:hAnsi="Verdana"/>
          <w:sz w:val="20"/>
          <w:szCs w:val="20"/>
        </w:rPr>
        <w:t xml:space="preserve">, non solo dal punto di vista turistico ma in generale per chi vuole vivere, lavorare, studiare, </w:t>
      </w:r>
      <w:r w:rsidR="00AC3214" w:rsidRPr="00F67A81">
        <w:rPr>
          <w:rFonts w:ascii="Verdana" w:hAnsi="Verdana"/>
          <w:sz w:val="20"/>
          <w:szCs w:val="20"/>
        </w:rPr>
        <w:t>avviare un’attività imprenditoriale</w:t>
      </w:r>
      <w:r w:rsidRPr="00F67A81">
        <w:rPr>
          <w:rFonts w:ascii="Verdana" w:hAnsi="Verdana"/>
          <w:sz w:val="20"/>
          <w:szCs w:val="20"/>
        </w:rPr>
        <w:t xml:space="preserve"> in questa regione.</w:t>
      </w:r>
    </w:p>
    <w:p w14:paraId="5FA928BA" w14:textId="77777777" w:rsidR="003B693B" w:rsidRPr="00F67A81" w:rsidRDefault="003B693B" w:rsidP="003B693B">
      <w:pPr>
        <w:autoSpaceDE w:val="0"/>
        <w:autoSpaceDN w:val="0"/>
        <w:jc w:val="both"/>
        <w:rPr>
          <w:rFonts w:ascii="Verdana" w:hAnsi="Verdana"/>
          <w:sz w:val="20"/>
          <w:szCs w:val="20"/>
        </w:rPr>
      </w:pPr>
    </w:p>
    <w:p w14:paraId="778C5C28" w14:textId="77777777" w:rsidR="00B108C1" w:rsidRPr="00F67A81" w:rsidRDefault="00B108C1" w:rsidP="003B693B">
      <w:pPr>
        <w:autoSpaceDE w:val="0"/>
        <w:autoSpaceDN w:val="0"/>
        <w:jc w:val="both"/>
        <w:rPr>
          <w:rFonts w:ascii="Verdana" w:hAnsi="Verdana"/>
          <w:b/>
          <w:bCs/>
          <w:color w:val="1C6194"/>
          <w:sz w:val="20"/>
          <w:szCs w:val="20"/>
        </w:rPr>
      </w:pPr>
    </w:p>
    <w:p w14:paraId="5EB85CA5" w14:textId="77777777" w:rsidR="003B693B" w:rsidRPr="00F67A81" w:rsidRDefault="003B693B" w:rsidP="003B693B">
      <w:pPr>
        <w:autoSpaceDE w:val="0"/>
        <w:autoSpaceDN w:val="0"/>
        <w:jc w:val="both"/>
        <w:rPr>
          <w:rFonts w:ascii="Verdana" w:hAnsi="Verdana"/>
          <w:sz w:val="20"/>
          <w:szCs w:val="20"/>
        </w:rPr>
      </w:pPr>
      <w:r w:rsidRPr="004A1187">
        <w:rPr>
          <w:rFonts w:ascii="Verdana" w:hAnsi="Verdana"/>
          <w:b/>
          <w:bCs/>
          <w:color w:val="006600"/>
          <w:sz w:val="20"/>
          <w:szCs w:val="20"/>
        </w:rPr>
        <w:lastRenderedPageBreak/>
        <w:t>Sia la produttività che l’attrattività</w:t>
      </w:r>
      <w:r w:rsidRPr="004A1187">
        <w:rPr>
          <w:rFonts w:ascii="Verdana" w:hAnsi="Verdana"/>
          <w:color w:val="006600"/>
          <w:sz w:val="20"/>
          <w:szCs w:val="20"/>
        </w:rPr>
        <w:t xml:space="preserve"> </w:t>
      </w:r>
      <w:r w:rsidRPr="00F67A81">
        <w:rPr>
          <w:rFonts w:ascii="Verdana" w:hAnsi="Verdana"/>
          <w:sz w:val="20"/>
          <w:szCs w:val="20"/>
        </w:rPr>
        <w:t xml:space="preserve">dipendono da un’adeguata dotazione di infrastrutture fisiche, incluse quelle digitali, ma anche di infrastrutture più “immateriali”, a partire dal potenziamento della qualità del sistema formativo e quindi da investimenti su capitale umano e conoscenza, da una maggiore efficienza del </w:t>
      </w:r>
      <w:r w:rsidRPr="00F67A81">
        <w:rPr>
          <w:rFonts w:ascii="Verdana" w:hAnsi="Verdana"/>
          <w:i/>
          <w:sz w:val="20"/>
          <w:szCs w:val="20"/>
        </w:rPr>
        <w:t>welfare</w:t>
      </w:r>
      <w:r w:rsidRPr="00F67A81">
        <w:rPr>
          <w:rFonts w:ascii="Verdana" w:hAnsi="Verdana"/>
          <w:sz w:val="20"/>
          <w:szCs w:val="20"/>
        </w:rPr>
        <w:t xml:space="preserve">, da un sistema istituzionale ed amministrativo più performante, </w:t>
      </w:r>
      <w:r w:rsidR="00AC3214" w:rsidRPr="00F67A81">
        <w:rPr>
          <w:rFonts w:ascii="Verdana" w:hAnsi="Verdana"/>
          <w:sz w:val="20"/>
          <w:szCs w:val="20"/>
        </w:rPr>
        <w:t>semplificando le attività degli enti e il rapporto con i pr</w:t>
      </w:r>
      <w:r w:rsidR="00C81775" w:rsidRPr="00F67A81">
        <w:rPr>
          <w:rFonts w:ascii="Verdana" w:hAnsi="Verdana"/>
          <w:sz w:val="20"/>
          <w:szCs w:val="20"/>
        </w:rPr>
        <w:t>i</w:t>
      </w:r>
      <w:r w:rsidR="00AC3214" w:rsidRPr="00F67A81">
        <w:rPr>
          <w:rFonts w:ascii="Verdana" w:hAnsi="Verdana"/>
          <w:sz w:val="20"/>
          <w:szCs w:val="20"/>
        </w:rPr>
        <w:t xml:space="preserve">vati, e </w:t>
      </w:r>
      <w:r w:rsidRPr="00F67A81">
        <w:rPr>
          <w:rFonts w:ascii="Verdana" w:hAnsi="Verdana"/>
          <w:sz w:val="20"/>
          <w:szCs w:val="20"/>
        </w:rPr>
        <w:t>puntando sul potenziamento delle risorse di cui già dispone la regione, ovvero, da ciò che sa fare e da ciò che ha.</w:t>
      </w:r>
    </w:p>
    <w:p w14:paraId="61C7185B" w14:textId="77777777" w:rsidR="003B693B" w:rsidRPr="00F67A81" w:rsidRDefault="003B693B" w:rsidP="003B693B">
      <w:pPr>
        <w:autoSpaceDE w:val="0"/>
        <w:autoSpaceDN w:val="0"/>
        <w:jc w:val="both"/>
        <w:rPr>
          <w:rFonts w:ascii="Verdana" w:hAnsi="Verdana"/>
          <w:sz w:val="20"/>
          <w:szCs w:val="20"/>
        </w:rPr>
      </w:pPr>
    </w:p>
    <w:p w14:paraId="2DFE42E9" w14:textId="77777777" w:rsidR="003B693B" w:rsidRPr="00F67A81" w:rsidRDefault="003B693B" w:rsidP="003B693B">
      <w:pPr>
        <w:autoSpaceDE w:val="0"/>
        <w:autoSpaceDN w:val="0"/>
        <w:jc w:val="both"/>
        <w:rPr>
          <w:rFonts w:ascii="Verdana" w:hAnsi="Verdana"/>
          <w:sz w:val="20"/>
          <w:szCs w:val="20"/>
        </w:rPr>
      </w:pPr>
      <w:r w:rsidRPr="00F67A81">
        <w:rPr>
          <w:rFonts w:ascii="Verdana" w:hAnsi="Verdana"/>
          <w:sz w:val="20"/>
          <w:szCs w:val="20"/>
        </w:rPr>
        <w:t xml:space="preserve">Nel contesto attuale, questa strategia – seguendo quanto prevedono le linee di indirizzo europee, le cui risorse costituiranno la base su cui costruire la strategia di sviluppo dei prossimi sette anni - non può che partire da azioni volte da un lato a </w:t>
      </w:r>
      <w:r w:rsidRPr="004A1187">
        <w:rPr>
          <w:rFonts w:ascii="Verdana" w:hAnsi="Verdana"/>
          <w:b/>
          <w:bCs/>
          <w:color w:val="006600"/>
          <w:sz w:val="20"/>
          <w:szCs w:val="20"/>
        </w:rPr>
        <w:t>favorire la crescita digitale</w:t>
      </w:r>
      <w:r w:rsidRPr="00F67A81">
        <w:rPr>
          <w:rFonts w:ascii="Verdana" w:hAnsi="Verdana"/>
          <w:b/>
          <w:bCs/>
          <w:sz w:val="20"/>
          <w:szCs w:val="20"/>
        </w:rPr>
        <w:t xml:space="preserve"> </w:t>
      </w:r>
      <w:r w:rsidRPr="00F67A81">
        <w:rPr>
          <w:rFonts w:ascii="Verdana" w:hAnsi="Verdana"/>
          <w:sz w:val="20"/>
          <w:szCs w:val="20"/>
        </w:rPr>
        <w:t xml:space="preserve">come leva di trasformazione economica e sociale, dall’altro dalla realizzazione nella nostra regione della strategia del </w:t>
      </w:r>
      <w:r w:rsidRPr="004A1187">
        <w:rPr>
          <w:rFonts w:ascii="Verdana" w:hAnsi="Verdana"/>
          <w:b/>
          <w:bCs/>
          <w:color w:val="006600"/>
          <w:sz w:val="20"/>
          <w:szCs w:val="20"/>
        </w:rPr>
        <w:t>Green Deal europeo</w:t>
      </w:r>
      <w:r w:rsidRPr="00F67A81">
        <w:rPr>
          <w:rFonts w:ascii="Verdana" w:hAnsi="Verdana"/>
          <w:sz w:val="20"/>
          <w:szCs w:val="20"/>
        </w:rPr>
        <w:t>, la transizione verso un’economia più sostenibile.</w:t>
      </w:r>
    </w:p>
    <w:p w14:paraId="0E59B50C" w14:textId="77777777" w:rsidR="003B693B" w:rsidRPr="00F67A81" w:rsidRDefault="003B693B" w:rsidP="003B693B">
      <w:pPr>
        <w:autoSpaceDE w:val="0"/>
        <w:autoSpaceDN w:val="0"/>
        <w:jc w:val="both"/>
        <w:rPr>
          <w:rFonts w:ascii="Verdana" w:hAnsi="Verdana"/>
          <w:sz w:val="20"/>
          <w:szCs w:val="20"/>
        </w:rPr>
      </w:pPr>
    </w:p>
    <w:p w14:paraId="22833D04" w14:textId="77777777" w:rsidR="00B835ED" w:rsidRPr="00F67A81" w:rsidRDefault="003B693B" w:rsidP="003B693B">
      <w:pPr>
        <w:autoSpaceDE w:val="0"/>
        <w:autoSpaceDN w:val="0"/>
        <w:jc w:val="both"/>
        <w:rPr>
          <w:rFonts w:ascii="Verdana" w:hAnsi="Verdana"/>
          <w:sz w:val="20"/>
          <w:szCs w:val="20"/>
        </w:rPr>
      </w:pPr>
      <w:r w:rsidRPr="00F67A81">
        <w:rPr>
          <w:rFonts w:ascii="Verdana" w:hAnsi="Verdana"/>
          <w:sz w:val="20"/>
          <w:szCs w:val="20"/>
        </w:rPr>
        <w:t xml:space="preserve">Per quanto riguarda la </w:t>
      </w:r>
      <w:r w:rsidRPr="004A1187">
        <w:rPr>
          <w:rFonts w:ascii="Verdana" w:hAnsi="Verdana"/>
          <w:b/>
          <w:bCs/>
          <w:color w:val="006600"/>
          <w:sz w:val="20"/>
          <w:szCs w:val="20"/>
        </w:rPr>
        <w:t>crescita digitale</w:t>
      </w:r>
      <w:r w:rsidRPr="00F67A81">
        <w:rPr>
          <w:rFonts w:ascii="Verdana" w:hAnsi="Verdana"/>
          <w:sz w:val="20"/>
          <w:szCs w:val="20"/>
        </w:rPr>
        <w:t>, posto che la precondizione è rappresentata dal completamento del piano Banda Ultra Larga e dall’accelerazione della realizzazione della rete nelle aree “bianche” non ancora raggiunte da essa</w:t>
      </w:r>
      <w:r w:rsidR="00AC3214" w:rsidRPr="00F67A81">
        <w:rPr>
          <w:rFonts w:ascii="Verdana" w:hAnsi="Verdana"/>
          <w:sz w:val="20"/>
          <w:szCs w:val="20"/>
        </w:rPr>
        <w:t xml:space="preserve"> e dallo sviluppo delle tecnologie di trasmissione dati di nuova generazione, </w:t>
      </w:r>
      <w:r w:rsidRPr="00F67A81">
        <w:rPr>
          <w:rFonts w:ascii="Verdana" w:hAnsi="Verdana"/>
          <w:sz w:val="20"/>
          <w:szCs w:val="20"/>
        </w:rPr>
        <w:t>si dovrà puntare sullo sviluppo di competenze specifiche e sulla diffusione della cultura digitale</w:t>
      </w:r>
      <w:r w:rsidR="001B2CB5" w:rsidRPr="00F67A81">
        <w:rPr>
          <w:rFonts w:ascii="Verdana" w:hAnsi="Verdana"/>
          <w:sz w:val="20"/>
          <w:szCs w:val="20"/>
        </w:rPr>
        <w:t xml:space="preserve"> di</w:t>
      </w:r>
      <w:r w:rsidRPr="00F67A81">
        <w:rPr>
          <w:rFonts w:ascii="Verdana" w:hAnsi="Verdana"/>
          <w:sz w:val="20"/>
          <w:szCs w:val="20"/>
        </w:rPr>
        <w:t xml:space="preserve"> famiglie, imprese, pubblica amministrazione, che dovrà accelerare la transizione dall’opzione analogica a quella digitale, in un’ottica centrata sulle esigenze dell’utente e sulla interoperabilità dei dati. </w:t>
      </w:r>
    </w:p>
    <w:p w14:paraId="1FC88A03" w14:textId="77777777" w:rsidR="00B835ED" w:rsidRPr="00F67A81" w:rsidRDefault="00B835ED" w:rsidP="003B693B">
      <w:pPr>
        <w:autoSpaceDE w:val="0"/>
        <w:autoSpaceDN w:val="0"/>
        <w:jc w:val="both"/>
        <w:rPr>
          <w:rFonts w:ascii="Verdana" w:hAnsi="Verdana"/>
          <w:sz w:val="20"/>
          <w:szCs w:val="20"/>
        </w:rPr>
      </w:pPr>
    </w:p>
    <w:p w14:paraId="6B635A79" w14:textId="77777777" w:rsidR="003B693B" w:rsidRPr="00F67A81" w:rsidRDefault="003B693B" w:rsidP="003B693B">
      <w:pPr>
        <w:autoSpaceDE w:val="0"/>
        <w:autoSpaceDN w:val="0"/>
        <w:jc w:val="both"/>
        <w:rPr>
          <w:rFonts w:ascii="Verdana" w:hAnsi="Verdana"/>
          <w:sz w:val="20"/>
          <w:szCs w:val="20"/>
        </w:rPr>
      </w:pPr>
      <w:r w:rsidRPr="00F67A81">
        <w:rPr>
          <w:rFonts w:ascii="Verdana" w:hAnsi="Verdana"/>
          <w:sz w:val="20"/>
          <w:szCs w:val="20"/>
        </w:rPr>
        <w:t xml:space="preserve">L’infrastruttura digitale e lo sviluppo di competenze, processi e modelli di lavoro adeguati potranno anche essere il terreno su cui far crescere una nuova occasione di sviluppo dell’Umbria quale luogo ideale per la rivoluzione che investirà il mondo del lavoro post pandemia, rappresentata dallo </w:t>
      </w:r>
      <w:r w:rsidRPr="004A1187">
        <w:rPr>
          <w:rFonts w:ascii="Verdana" w:hAnsi="Verdana"/>
          <w:b/>
          <w:bCs/>
          <w:color w:val="006600"/>
          <w:sz w:val="20"/>
          <w:szCs w:val="20"/>
        </w:rPr>
        <w:t>smart working</w:t>
      </w:r>
      <w:r w:rsidRPr="004A1187">
        <w:rPr>
          <w:rFonts w:ascii="Verdana" w:hAnsi="Verdana"/>
          <w:color w:val="006600"/>
          <w:sz w:val="20"/>
          <w:szCs w:val="20"/>
        </w:rPr>
        <w:t xml:space="preserve">. </w:t>
      </w:r>
      <w:r w:rsidR="00AC3214" w:rsidRPr="00F67A81">
        <w:rPr>
          <w:rFonts w:ascii="Verdana" w:hAnsi="Verdana"/>
          <w:sz w:val="20"/>
          <w:szCs w:val="20"/>
        </w:rPr>
        <w:t xml:space="preserve">Gli operatori economici, in particolare le PMI, dovranno essere accompagnati nella riorganizzazione delle loro attività in chiave digitale favorendo la “clusterizzazione” delle competenze nel campo ICT e AI, supportando lo sviluppo di nuovi sistemi di comunicazione, commercializzazione e marketing, permetteranno di offrire esperienze sempre più allineate con le aspettative dei consumatori. </w:t>
      </w:r>
      <w:r w:rsidRPr="00F67A81">
        <w:rPr>
          <w:rFonts w:ascii="Verdana" w:hAnsi="Verdana"/>
          <w:sz w:val="20"/>
          <w:szCs w:val="20"/>
        </w:rPr>
        <w:t>L’Umbria può candidarsi a diventare un luogo in cui fare impresa, investire, lavorare e vivere in questa nuova prospettiva di organizzazione e gestione del mondo del lavoro.</w:t>
      </w:r>
    </w:p>
    <w:p w14:paraId="5D92B570" w14:textId="77777777" w:rsidR="00AC3214" w:rsidRPr="00F67A81" w:rsidRDefault="00AC3214" w:rsidP="003B693B">
      <w:pPr>
        <w:autoSpaceDE w:val="0"/>
        <w:autoSpaceDN w:val="0"/>
        <w:jc w:val="both"/>
        <w:rPr>
          <w:rFonts w:ascii="Verdana" w:hAnsi="Verdana"/>
          <w:sz w:val="20"/>
          <w:szCs w:val="20"/>
        </w:rPr>
      </w:pPr>
    </w:p>
    <w:p w14:paraId="60476FAA" w14:textId="77777777" w:rsidR="003B693B" w:rsidRPr="00F67A81" w:rsidRDefault="003B693B" w:rsidP="003B693B">
      <w:pPr>
        <w:autoSpaceDE w:val="0"/>
        <w:autoSpaceDN w:val="0"/>
        <w:jc w:val="both"/>
        <w:rPr>
          <w:rFonts w:ascii="Verdana" w:hAnsi="Verdana"/>
          <w:sz w:val="20"/>
          <w:szCs w:val="20"/>
        </w:rPr>
      </w:pPr>
      <w:r w:rsidRPr="00F67A81">
        <w:rPr>
          <w:rFonts w:ascii="Verdana" w:hAnsi="Verdana"/>
          <w:sz w:val="20"/>
          <w:szCs w:val="20"/>
        </w:rPr>
        <w:t xml:space="preserve">Per quanto riguarda la </w:t>
      </w:r>
      <w:r w:rsidRPr="004A1187">
        <w:rPr>
          <w:rFonts w:ascii="Verdana" w:hAnsi="Verdana"/>
          <w:b/>
          <w:bCs/>
          <w:color w:val="006600"/>
          <w:sz w:val="20"/>
          <w:szCs w:val="20"/>
        </w:rPr>
        <w:t>sostenibilità ambientale</w:t>
      </w:r>
      <w:r w:rsidRPr="00F67A81">
        <w:rPr>
          <w:rFonts w:ascii="Verdana" w:hAnsi="Verdana"/>
          <w:sz w:val="20"/>
          <w:szCs w:val="20"/>
        </w:rPr>
        <w:t>, l’Umbria “verde” può ritagliarsi grandi opportunità di sviluppo, a partire dagli investimenti nei settori produttivi - industria e agricoltura in primis –</w:t>
      </w:r>
      <w:r w:rsidR="00FB1B4C" w:rsidRPr="00F67A81">
        <w:rPr>
          <w:rFonts w:ascii="Verdana" w:hAnsi="Verdana"/>
          <w:sz w:val="20"/>
          <w:szCs w:val="20"/>
        </w:rPr>
        <w:t xml:space="preserve"> </w:t>
      </w:r>
      <w:r w:rsidRPr="00F67A81">
        <w:rPr>
          <w:rFonts w:ascii="Verdana" w:hAnsi="Verdana"/>
          <w:sz w:val="20"/>
          <w:szCs w:val="20"/>
        </w:rPr>
        <w:t>passando pe</w:t>
      </w:r>
      <w:r w:rsidR="001B2CB5" w:rsidRPr="00F67A81">
        <w:rPr>
          <w:rFonts w:ascii="Verdana" w:hAnsi="Verdana"/>
          <w:sz w:val="20"/>
          <w:szCs w:val="20"/>
        </w:rPr>
        <w:t>r</w:t>
      </w:r>
      <w:r w:rsidRPr="00F67A81">
        <w:rPr>
          <w:rFonts w:ascii="Verdana" w:hAnsi="Verdana"/>
          <w:sz w:val="20"/>
          <w:szCs w:val="20"/>
        </w:rPr>
        <w:t xml:space="preserve"> l’attuazione di piani energetici a basso impatto ambientale, una maggiore attenzione alle fonti rinnovabili, un investimento sulle attività di prevenzione e di eco-design, l’incentivazione del riuso dei materiali provenienti dal riciclo. La promozione e la diffusione di modelli di produzione e consumo basati sull’economia circolare, che richiede un rafforzamento delle attività di ricerca e innovazione, può offrire anche nuove opportunità occupazionali.</w:t>
      </w:r>
    </w:p>
    <w:p w14:paraId="2F93AEC4" w14:textId="3E4D9F8D" w:rsidR="00FB1B4C" w:rsidRPr="00151029" w:rsidRDefault="00FB1B4C" w:rsidP="00FB1B4C">
      <w:pPr>
        <w:autoSpaceDE w:val="0"/>
        <w:autoSpaceDN w:val="0"/>
        <w:jc w:val="both"/>
        <w:rPr>
          <w:rFonts w:ascii="Verdana" w:hAnsi="Verdana"/>
          <w:sz w:val="20"/>
          <w:szCs w:val="20"/>
        </w:rPr>
      </w:pPr>
      <w:r w:rsidRPr="00151029">
        <w:rPr>
          <w:rFonts w:ascii="Verdana" w:hAnsi="Verdana"/>
          <w:sz w:val="20"/>
          <w:szCs w:val="20"/>
        </w:rPr>
        <w:t xml:space="preserve">In questa ottica, è necessario dare forza ad un percorso di </w:t>
      </w:r>
      <w:r w:rsidRPr="004A1187">
        <w:rPr>
          <w:rFonts w:ascii="Verdana" w:hAnsi="Verdana"/>
          <w:b/>
          <w:bCs/>
          <w:color w:val="006600"/>
          <w:sz w:val="20"/>
          <w:szCs w:val="20"/>
        </w:rPr>
        <w:t>valorizzazione del settore agricolo</w:t>
      </w:r>
      <w:r w:rsidR="00B13A1C" w:rsidRPr="004A1187">
        <w:rPr>
          <w:rFonts w:ascii="Verdana" w:hAnsi="Verdana"/>
          <w:b/>
          <w:bCs/>
          <w:color w:val="006600"/>
          <w:sz w:val="20"/>
          <w:szCs w:val="20"/>
        </w:rPr>
        <w:t>,</w:t>
      </w:r>
      <w:r w:rsidRPr="00151029">
        <w:rPr>
          <w:rFonts w:ascii="Verdana" w:hAnsi="Verdana"/>
          <w:sz w:val="20"/>
          <w:szCs w:val="20"/>
        </w:rPr>
        <w:t xml:space="preserve"> a partire dalle potenzialità</w:t>
      </w:r>
      <w:r w:rsidR="00B13A1C" w:rsidRPr="00151029">
        <w:rPr>
          <w:rFonts w:ascii="Verdana" w:hAnsi="Verdana"/>
          <w:sz w:val="20"/>
          <w:szCs w:val="20"/>
        </w:rPr>
        <w:t xml:space="preserve"> -</w:t>
      </w:r>
      <w:r w:rsidRPr="00151029">
        <w:rPr>
          <w:rFonts w:ascii="Verdana" w:hAnsi="Verdana"/>
          <w:sz w:val="20"/>
          <w:szCs w:val="20"/>
        </w:rPr>
        <w:t xml:space="preserve"> ancora da sfruttare</w:t>
      </w:r>
      <w:r w:rsidR="00B13A1C" w:rsidRPr="00151029">
        <w:rPr>
          <w:rFonts w:ascii="Verdana" w:hAnsi="Verdana"/>
          <w:sz w:val="20"/>
          <w:szCs w:val="20"/>
        </w:rPr>
        <w:t xml:space="preserve"> -</w:t>
      </w:r>
      <w:r w:rsidRPr="00151029">
        <w:rPr>
          <w:rFonts w:ascii="Verdana" w:hAnsi="Verdana"/>
          <w:sz w:val="20"/>
          <w:szCs w:val="20"/>
        </w:rPr>
        <w:t xml:space="preserve"> che tale comparto può mettere in campo in</w:t>
      </w:r>
      <w:r w:rsidR="00B13A1C" w:rsidRPr="00151029">
        <w:rPr>
          <w:rFonts w:ascii="Verdana" w:hAnsi="Verdana"/>
          <w:sz w:val="20"/>
          <w:szCs w:val="20"/>
        </w:rPr>
        <w:t xml:space="preserve"> sinergia con altri settori per rafforzare </w:t>
      </w:r>
      <w:r w:rsidR="00B13A1C" w:rsidRPr="004A1187">
        <w:rPr>
          <w:rFonts w:ascii="Verdana" w:hAnsi="Verdana"/>
          <w:b/>
          <w:bCs/>
          <w:color w:val="006600"/>
          <w:sz w:val="20"/>
          <w:szCs w:val="20"/>
        </w:rPr>
        <w:t>l’attrattività del territorio regionale e il branding dell’Umbria</w:t>
      </w:r>
      <w:r w:rsidR="00B13A1C" w:rsidRPr="00151029">
        <w:rPr>
          <w:rFonts w:ascii="Verdana" w:hAnsi="Verdana"/>
          <w:color w:val="1C6194"/>
          <w:sz w:val="20"/>
          <w:szCs w:val="20"/>
        </w:rPr>
        <w:t xml:space="preserve"> </w:t>
      </w:r>
      <w:r w:rsidR="00B13A1C" w:rsidRPr="00151029">
        <w:rPr>
          <w:rFonts w:ascii="Verdana" w:hAnsi="Verdana"/>
          <w:sz w:val="20"/>
          <w:szCs w:val="20"/>
        </w:rPr>
        <w:t>quale luogo di eccellenze, qualità, sostenibilità. Allo stesso tempo occorre esplorare nuov</w:t>
      </w:r>
      <w:r w:rsidR="002B79F6" w:rsidRPr="00151029">
        <w:rPr>
          <w:rFonts w:ascii="Verdana" w:hAnsi="Verdana"/>
          <w:sz w:val="20"/>
          <w:szCs w:val="20"/>
        </w:rPr>
        <w:t>e modalità di collaborazione con il mondo agricolo per dare valore al ruolo che gli agricoltori possono giocare nella</w:t>
      </w:r>
      <w:r w:rsidR="00B12DAA" w:rsidRPr="00151029">
        <w:rPr>
          <w:rFonts w:ascii="Verdana" w:hAnsi="Verdana"/>
          <w:sz w:val="20"/>
          <w:szCs w:val="20"/>
        </w:rPr>
        <w:t xml:space="preserve"> </w:t>
      </w:r>
      <w:r w:rsidR="00B12DAA" w:rsidRPr="004A1187">
        <w:rPr>
          <w:rFonts w:ascii="Verdana" w:hAnsi="Verdana"/>
          <w:b/>
          <w:bCs/>
          <w:color w:val="006600"/>
          <w:sz w:val="20"/>
          <w:szCs w:val="20"/>
        </w:rPr>
        <w:t>tutela del territorio</w:t>
      </w:r>
      <w:r w:rsidR="00B12DAA" w:rsidRPr="004A1187">
        <w:rPr>
          <w:rFonts w:ascii="Verdana" w:hAnsi="Verdana"/>
          <w:color w:val="006600"/>
          <w:sz w:val="20"/>
          <w:szCs w:val="20"/>
        </w:rPr>
        <w:t xml:space="preserve"> </w:t>
      </w:r>
      <w:r w:rsidR="00B12DAA" w:rsidRPr="00151029">
        <w:rPr>
          <w:rFonts w:ascii="Verdana" w:hAnsi="Verdana"/>
          <w:sz w:val="20"/>
          <w:szCs w:val="20"/>
        </w:rPr>
        <w:t>-</w:t>
      </w:r>
      <w:r w:rsidR="002B79F6" w:rsidRPr="00151029">
        <w:rPr>
          <w:rFonts w:ascii="Verdana" w:hAnsi="Verdana"/>
          <w:sz w:val="20"/>
          <w:szCs w:val="20"/>
        </w:rPr>
        <w:t xml:space="preserve"> a partire dalle aree montane e marginali</w:t>
      </w:r>
      <w:r w:rsidR="00B12DAA" w:rsidRPr="00151029">
        <w:rPr>
          <w:rFonts w:ascii="Verdana" w:hAnsi="Verdana"/>
          <w:sz w:val="20"/>
          <w:szCs w:val="20"/>
        </w:rPr>
        <w:t xml:space="preserve"> -</w:t>
      </w:r>
      <w:r w:rsidR="002B79F6" w:rsidRPr="00151029">
        <w:rPr>
          <w:rFonts w:ascii="Verdana" w:hAnsi="Verdana"/>
          <w:sz w:val="20"/>
          <w:szCs w:val="20"/>
        </w:rPr>
        <w:t xml:space="preserve"> anche individuando forme innovative di collaborazione tra pubblico e privato, in una logica di corresponsabilità e </w:t>
      </w:r>
      <w:r w:rsidR="00B12DAA" w:rsidRPr="00151029">
        <w:rPr>
          <w:rFonts w:ascii="Verdana" w:hAnsi="Verdana"/>
          <w:sz w:val="20"/>
          <w:szCs w:val="20"/>
        </w:rPr>
        <w:t>più forte partenariato.</w:t>
      </w:r>
    </w:p>
    <w:p w14:paraId="4FA45F28" w14:textId="754C50A7" w:rsidR="00FB1B4C" w:rsidRPr="00F67A81" w:rsidRDefault="00B12DAA" w:rsidP="00B12DAA">
      <w:pPr>
        <w:autoSpaceDE w:val="0"/>
        <w:autoSpaceDN w:val="0"/>
        <w:jc w:val="both"/>
        <w:rPr>
          <w:rFonts w:ascii="Verdana" w:hAnsi="Verdana"/>
          <w:sz w:val="20"/>
          <w:szCs w:val="20"/>
        </w:rPr>
      </w:pPr>
      <w:r w:rsidRPr="00151029">
        <w:rPr>
          <w:rFonts w:ascii="Verdana" w:hAnsi="Verdana"/>
          <w:sz w:val="20"/>
          <w:szCs w:val="20"/>
        </w:rPr>
        <w:t xml:space="preserve">Nel medio termine, inoltre, dovranno essere rafforzate le azioni di sostegno alle </w:t>
      </w:r>
      <w:r w:rsidRPr="004A1187">
        <w:rPr>
          <w:rFonts w:ascii="Verdana" w:hAnsi="Verdana"/>
          <w:b/>
          <w:bCs/>
          <w:color w:val="006600"/>
          <w:sz w:val="20"/>
          <w:szCs w:val="20"/>
        </w:rPr>
        <w:t>filiere produttive</w:t>
      </w:r>
      <w:r w:rsidR="00EA0E31" w:rsidRPr="004A1187">
        <w:rPr>
          <w:rFonts w:ascii="Verdana" w:hAnsi="Verdana"/>
          <w:b/>
          <w:bCs/>
          <w:color w:val="006600"/>
          <w:sz w:val="20"/>
          <w:szCs w:val="20"/>
        </w:rPr>
        <w:t xml:space="preserve"> </w:t>
      </w:r>
      <w:r w:rsidRPr="00151029">
        <w:rPr>
          <w:rFonts w:ascii="Verdana" w:hAnsi="Verdana"/>
          <w:sz w:val="20"/>
          <w:szCs w:val="20"/>
        </w:rPr>
        <w:t>che</w:t>
      </w:r>
      <w:r w:rsidR="00EA0E31" w:rsidRPr="00151029">
        <w:rPr>
          <w:rFonts w:ascii="Verdana" w:hAnsi="Verdana"/>
          <w:sz w:val="20"/>
          <w:szCs w:val="20"/>
        </w:rPr>
        <w:t>,</w:t>
      </w:r>
      <w:r w:rsidRPr="00151029">
        <w:rPr>
          <w:rFonts w:ascii="Verdana" w:hAnsi="Verdana"/>
          <w:sz w:val="20"/>
          <w:szCs w:val="20"/>
        </w:rPr>
        <w:t xml:space="preserve"> in taluni casi</w:t>
      </w:r>
      <w:r w:rsidR="00EA0E31" w:rsidRPr="00151029">
        <w:rPr>
          <w:rFonts w:ascii="Verdana" w:hAnsi="Verdana"/>
          <w:sz w:val="20"/>
          <w:szCs w:val="20"/>
        </w:rPr>
        <w:t>,</w:t>
      </w:r>
      <w:r w:rsidRPr="00151029">
        <w:rPr>
          <w:rFonts w:ascii="Verdana" w:hAnsi="Verdana"/>
          <w:sz w:val="20"/>
          <w:szCs w:val="20"/>
        </w:rPr>
        <w:t xml:space="preserve"> stanno rappresentando un fattore di forte interconnessione con il </w:t>
      </w:r>
      <w:r w:rsidR="00EA0E31" w:rsidRPr="00151029">
        <w:rPr>
          <w:rFonts w:ascii="Verdana" w:hAnsi="Verdana"/>
          <w:sz w:val="20"/>
          <w:szCs w:val="20"/>
        </w:rPr>
        <w:t xml:space="preserve">brand Umbria, </w:t>
      </w:r>
      <w:r w:rsidRPr="00151029">
        <w:rPr>
          <w:rFonts w:ascii="Verdana" w:hAnsi="Verdana"/>
          <w:sz w:val="20"/>
          <w:szCs w:val="20"/>
        </w:rPr>
        <w:t>puntando a</w:t>
      </w:r>
      <w:r w:rsidR="00EA0E31" w:rsidRPr="00151029">
        <w:rPr>
          <w:rFonts w:ascii="Verdana" w:hAnsi="Verdana"/>
          <w:sz w:val="20"/>
          <w:szCs w:val="20"/>
        </w:rPr>
        <w:t>nche a</w:t>
      </w:r>
      <w:r w:rsidRPr="00151029">
        <w:rPr>
          <w:rFonts w:ascii="Verdana" w:hAnsi="Verdana"/>
          <w:sz w:val="20"/>
          <w:szCs w:val="20"/>
        </w:rPr>
        <w:t xml:space="preserve"> sostenere la crescita di nuove filiere</w:t>
      </w:r>
      <w:r w:rsidR="00EA0E31" w:rsidRPr="00151029">
        <w:rPr>
          <w:rFonts w:ascii="Verdana" w:hAnsi="Verdana"/>
          <w:sz w:val="20"/>
          <w:szCs w:val="20"/>
        </w:rPr>
        <w:t xml:space="preserve">, a </w:t>
      </w:r>
      <w:r w:rsidR="000D6AFA" w:rsidRPr="00151029">
        <w:rPr>
          <w:rFonts w:ascii="Verdana" w:hAnsi="Verdana"/>
          <w:sz w:val="20"/>
          <w:szCs w:val="20"/>
        </w:rPr>
        <w:t>pa</w:t>
      </w:r>
      <w:r w:rsidR="00EA0E31" w:rsidRPr="00151029">
        <w:rPr>
          <w:rFonts w:ascii="Verdana" w:hAnsi="Verdana"/>
          <w:sz w:val="20"/>
          <w:szCs w:val="20"/>
        </w:rPr>
        <w:t>rtire da quelle per cui sia più marcata la possibilità di</w:t>
      </w:r>
      <w:r w:rsidRPr="00151029">
        <w:rPr>
          <w:rFonts w:ascii="Verdana" w:hAnsi="Verdana"/>
          <w:sz w:val="20"/>
          <w:szCs w:val="20"/>
        </w:rPr>
        <w:t xml:space="preserve"> </w:t>
      </w:r>
      <w:r w:rsidRPr="004A1187">
        <w:rPr>
          <w:rFonts w:ascii="Verdana" w:hAnsi="Verdana"/>
          <w:b/>
          <w:bCs/>
          <w:color w:val="006600"/>
          <w:sz w:val="20"/>
          <w:szCs w:val="20"/>
        </w:rPr>
        <w:t xml:space="preserve">sinergie con il settore della grande distribuzione organizzata </w:t>
      </w:r>
      <w:r w:rsidRPr="00151029">
        <w:rPr>
          <w:rFonts w:ascii="Verdana" w:hAnsi="Verdana"/>
          <w:sz w:val="20"/>
          <w:szCs w:val="20"/>
        </w:rPr>
        <w:t>(GDO). Si tratta</w:t>
      </w:r>
      <w:r w:rsidR="00EA0E31" w:rsidRPr="00151029">
        <w:rPr>
          <w:rFonts w:ascii="Verdana" w:hAnsi="Verdana"/>
          <w:sz w:val="20"/>
          <w:szCs w:val="20"/>
        </w:rPr>
        <w:t>, per la GDO,</w:t>
      </w:r>
      <w:r w:rsidRPr="00151029">
        <w:rPr>
          <w:rFonts w:ascii="Verdana" w:hAnsi="Verdana"/>
          <w:sz w:val="20"/>
          <w:szCs w:val="20"/>
        </w:rPr>
        <w:t xml:space="preserve"> di una realtà fortemente presente </w:t>
      </w:r>
      <w:r w:rsidRPr="00151029">
        <w:rPr>
          <w:rFonts w:ascii="Verdana" w:hAnsi="Verdana"/>
          <w:sz w:val="20"/>
          <w:szCs w:val="20"/>
        </w:rPr>
        <w:lastRenderedPageBreak/>
        <w:t xml:space="preserve">in Umbria in termini di management del settore e questa opportunità va colta per valorizzare il legame con il settore agricolo </w:t>
      </w:r>
      <w:r w:rsidR="00EA0E31" w:rsidRPr="00151029">
        <w:rPr>
          <w:rFonts w:ascii="Verdana" w:hAnsi="Verdana"/>
          <w:sz w:val="20"/>
          <w:szCs w:val="20"/>
        </w:rPr>
        <w:t xml:space="preserve">e facilitare l’accesso di prodotti di filiera – ovviamente di qualità – ad un mercato potenzialmente molto ampio che può assicurare </w:t>
      </w:r>
      <w:r w:rsidR="00FB1B4C" w:rsidRPr="00151029">
        <w:rPr>
          <w:rFonts w:ascii="Verdana" w:hAnsi="Verdana"/>
          <w:sz w:val="20"/>
          <w:szCs w:val="20"/>
        </w:rPr>
        <w:t xml:space="preserve">alle imprese </w:t>
      </w:r>
      <w:r w:rsidR="00EA0E31" w:rsidRPr="00151029">
        <w:rPr>
          <w:rFonts w:ascii="Verdana" w:hAnsi="Verdana"/>
          <w:sz w:val="20"/>
          <w:szCs w:val="20"/>
        </w:rPr>
        <w:t xml:space="preserve">agricole maggiori e più rapide possibilità di crescita, </w:t>
      </w:r>
      <w:r w:rsidR="00FB1B4C" w:rsidRPr="00151029">
        <w:rPr>
          <w:rFonts w:ascii="Verdana" w:hAnsi="Verdana"/>
          <w:sz w:val="20"/>
          <w:szCs w:val="20"/>
        </w:rPr>
        <w:t>innalza</w:t>
      </w:r>
      <w:r w:rsidR="00EA0E31" w:rsidRPr="00151029">
        <w:rPr>
          <w:rFonts w:ascii="Verdana" w:hAnsi="Verdana"/>
          <w:sz w:val="20"/>
          <w:szCs w:val="20"/>
        </w:rPr>
        <w:t>ndo</w:t>
      </w:r>
      <w:r w:rsidR="00FB1B4C" w:rsidRPr="00151029">
        <w:rPr>
          <w:rFonts w:ascii="Verdana" w:hAnsi="Verdana"/>
          <w:sz w:val="20"/>
          <w:szCs w:val="20"/>
        </w:rPr>
        <w:t xml:space="preserve"> l</w:t>
      </w:r>
      <w:r w:rsidR="00EA0E31" w:rsidRPr="00151029">
        <w:rPr>
          <w:rFonts w:ascii="Verdana" w:hAnsi="Verdana"/>
          <w:sz w:val="20"/>
          <w:szCs w:val="20"/>
        </w:rPr>
        <w:t xml:space="preserve">a quota di valore generato dalla propria </w:t>
      </w:r>
      <w:r w:rsidR="00FB1B4C" w:rsidRPr="00151029">
        <w:rPr>
          <w:rFonts w:ascii="Verdana" w:hAnsi="Verdana"/>
          <w:sz w:val="20"/>
          <w:szCs w:val="20"/>
        </w:rPr>
        <w:t>attività.</w:t>
      </w:r>
    </w:p>
    <w:p w14:paraId="6FE36615" w14:textId="77777777" w:rsidR="003B693B" w:rsidRPr="00F67A81" w:rsidRDefault="003B693B" w:rsidP="003B693B">
      <w:pPr>
        <w:autoSpaceDE w:val="0"/>
        <w:autoSpaceDN w:val="0"/>
        <w:jc w:val="both"/>
        <w:rPr>
          <w:rFonts w:ascii="Verdana" w:hAnsi="Verdana"/>
          <w:sz w:val="20"/>
          <w:szCs w:val="20"/>
        </w:rPr>
      </w:pPr>
    </w:p>
    <w:p w14:paraId="01D02AB2" w14:textId="77777777" w:rsidR="003B693B" w:rsidRPr="00F67A81" w:rsidRDefault="003B693B" w:rsidP="003B693B">
      <w:pPr>
        <w:autoSpaceDE w:val="0"/>
        <w:autoSpaceDN w:val="0"/>
        <w:jc w:val="both"/>
        <w:rPr>
          <w:rFonts w:ascii="Verdana" w:hAnsi="Verdana"/>
          <w:sz w:val="20"/>
          <w:szCs w:val="20"/>
        </w:rPr>
      </w:pPr>
      <w:r w:rsidRPr="00F67A81">
        <w:rPr>
          <w:rFonts w:ascii="Verdana" w:hAnsi="Verdana"/>
          <w:sz w:val="20"/>
          <w:szCs w:val="20"/>
        </w:rPr>
        <w:t xml:space="preserve">La </w:t>
      </w:r>
      <w:r w:rsidRPr="004A1187">
        <w:rPr>
          <w:rFonts w:ascii="Verdana" w:hAnsi="Verdana"/>
          <w:b/>
          <w:bCs/>
          <w:color w:val="006600"/>
          <w:sz w:val="20"/>
          <w:szCs w:val="20"/>
        </w:rPr>
        <w:t>tradizione manifatturiera</w:t>
      </w:r>
      <w:r w:rsidRPr="004A1187">
        <w:rPr>
          <w:rFonts w:ascii="Verdana" w:hAnsi="Verdana"/>
          <w:color w:val="006600"/>
          <w:sz w:val="20"/>
          <w:szCs w:val="20"/>
        </w:rPr>
        <w:t xml:space="preserve"> </w:t>
      </w:r>
      <w:r w:rsidRPr="00F67A81">
        <w:rPr>
          <w:rFonts w:ascii="Verdana" w:hAnsi="Verdana"/>
          <w:sz w:val="20"/>
          <w:szCs w:val="20"/>
        </w:rPr>
        <w:t>è</w:t>
      </w:r>
      <w:r w:rsidR="00EA0E31" w:rsidRPr="00F67A81">
        <w:rPr>
          <w:rFonts w:ascii="Verdana" w:hAnsi="Verdana"/>
          <w:sz w:val="20"/>
          <w:szCs w:val="20"/>
        </w:rPr>
        <w:t xml:space="preserve"> un’altra</w:t>
      </w:r>
      <w:r w:rsidRPr="00F67A81">
        <w:rPr>
          <w:rFonts w:ascii="Verdana" w:hAnsi="Verdana"/>
          <w:sz w:val="20"/>
          <w:szCs w:val="20"/>
        </w:rPr>
        <w:t xml:space="preserve"> una risorsa </w:t>
      </w:r>
      <w:r w:rsidR="00EA0E31" w:rsidRPr="00F67A81">
        <w:rPr>
          <w:rFonts w:ascii="Verdana" w:hAnsi="Verdana"/>
          <w:sz w:val="20"/>
          <w:szCs w:val="20"/>
        </w:rPr>
        <w:t>fondamental</w:t>
      </w:r>
      <w:r w:rsidRPr="00F67A81">
        <w:rPr>
          <w:rFonts w:ascii="Verdana" w:hAnsi="Verdana"/>
          <w:sz w:val="20"/>
          <w:szCs w:val="20"/>
        </w:rPr>
        <w:t xml:space="preserve">e per l’Umbria, con riferimento sia al suo essere generatrice di beni esportabili, ma anche in quanto impulso </w:t>
      </w:r>
      <w:r w:rsidRPr="00F67A81">
        <w:rPr>
          <w:rFonts w:ascii="Verdana" w:hAnsi="Verdana"/>
          <w:spacing w:val="-2"/>
          <w:sz w:val="20"/>
          <w:szCs w:val="20"/>
        </w:rPr>
        <w:t>all’espansione del terziario funzionale all’innovazione, per un circolo virtuoso che si autoalimenta e di cui beneficia tutto il sistema</w:t>
      </w:r>
      <w:r w:rsidRPr="00F67A81">
        <w:rPr>
          <w:rFonts w:ascii="Verdana" w:hAnsi="Verdana"/>
          <w:sz w:val="20"/>
          <w:szCs w:val="20"/>
        </w:rPr>
        <w:t>. Una risorsa e un’opportunità da cogliere, potenziandone gli effetti moltiplicativi, anche investendo in una nuova stagione di formazione che recuperi e valorizzi saperi, mestieri, competenze da applicare a settori di eccellenza – come ad esempio la moda – che necessitano di professionalità e abilità oggi perdute e che sono invece essenziali per creare nuovo valore aggiunto e garantire l’accesso a mercati con grandi potenziali di crescita.</w:t>
      </w:r>
    </w:p>
    <w:p w14:paraId="2A0293E8" w14:textId="77777777" w:rsidR="003B693B" w:rsidRPr="00F67A81" w:rsidRDefault="003B693B" w:rsidP="003B693B">
      <w:pPr>
        <w:autoSpaceDE w:val="0"/>
        <w:autoSpaceDN w:val="0"/>
        <w:jc w:val="both"/>
        <w:rPr>
          <w:rFonts w:ascii="Verdana" w:hAnsi="Verdana"/>
          <w:sz w:val="20"/>
          <w:szCs w:val="20"/>
        </w:rPr>
      </w:pPr>
    </w:p>
    <w:p w14:paraId="3FF0E953" w14:textId="77777777" w:rsidR="003B693B" w:rsidRPr="00F67A81" w:rsidRDefault="003B693B" w:rsidP="00B108C1">
      <w:pPr>
        <w:autoSpaceDE w:val="0"/>
        <w:autoSpaceDN w:val="0"/>
        <w:spacing w:after="120"/>
        <w:jc w:val="both"/>
        <w:rPr>
          <w:rFonts w:ascii="Verdana" w:hAnsi="Verdana"/>
          <w:sz w:val="20"/>
          <w:szCs w:val="20"/>
        </w:rPr>
      </w:pPr>
      <w:r w:rsidRPr="00F67A81">
        <w:rPr>
          <w:rFonts w:ascii="Verdana" w:hAnsi="Verdana"/>
          <w:sz w:val="20"/>
          <w:szCs w:val="20"/>
        </w:rPr>
        <w:t xml:space="preserve">Il </w:t>
      </w:r>
      <w:r w:rsidRPr="004A1187">
        <w:rPr>
          <w:rFonts w:ascii="Verdana" w:hAnsi="Verdana"/>
          <w:b/>
          <w:bCs/>
          <w:color w:val="006600"/>
          <w:sz w:val="20"/>
          <w:szCs w:val="20"/>
        </w:rPr>
        <w:t>potenziamento dell’apparato manifatturiero</w:t>
      </w:r>
      <w:r w:rsidRPr="00F67A81">
        <w:rPr>
          <w:rFonts w:ascii="Verdana" w:hAnsi="Verdana"/>
          <w:sz w:val="20"/>
          <w:szCs w:val="20"/>
        </w:rPr>
        <w:t xml:space="preserve">, tuttora il principale motore dello sviluppo per l’Umbria, richiede uno sforzo su più fronti, in gran parte riconducibili però a una più convinta adesione alla necessità di investire in ricerca e sviluppo: </w:t>
      </w:r>
    </w:p>
    <w:p w14:paraId="1833EEEB" w14:textId="77777777" w:rsidR="003B693B" w:rsidRPr="00F67A81" w:rsidRDefault="003B693B" w:rsidP="002C514E">
      <w:pPr>
        <w:pStyle w:val="Paragrafoelenco"/>
        <w:numPr>
          <w:ilvl w:val="0"/>
          <w:numId w:val="7"/>
        </w:numPr>
        <w:autoSpaceDE w:val="0"/>
        <w:autoSpaceDN w:val="0"/>
        <w:spacing w:after="120"/>
        <w:ind w:right="610"/>
        <w:jc w:val="both"/>
        <w:rPr>
          <w:rFonts w:ascii="Verdana" w:hAnsi="Verdana"/>
          <w:sz w:val="20"/>
          <w:szCs w:val="20"/>
        </w:rPr>
      </w:pPr>
      <w:r w:rsidRPr="00F67A81">
        <w:rPr>
          <w:rFonts w:ascii="Verdana" w:hAnsi="Verdana"/>
          <w:sz w:val="20"/>
          <w:szCs w:val="20"/>
        </w:rPr>
        <w:t>costruzione di un ecosistema dell’innovazione efficace, che permetta alla regione di divenire sempre più attrattiva per centri di ricerca, start-up, grandi imprese</w:t>
      </w:r>
      <w:r w:rsidR="00B835ED" w:rsidRPr="00F67A81">
        <w:rPr>
          <w:rFonts w:ascii="Verdana" w:hAnsi="Verdana"/>
          <w:sz w:val="20"/>
          <w:szCs w:val="20"/>
        </w:rPr>
        <w:t>;</w:t>
      </w:r>
    </w:p>
    <w:p w14:paraId="1B617814" w14:textId="77777777" w:rsidR="003B693B" w:rsidRPr="00F67A81" w:rsidRDefault="003B693B" w:rsidP="002C514E">
      <w:pPr>
        <w:pStyle w:val="Paragrafoelenco"/>
        <w:numPr>
          <w:ilvl w:val="0"/>
          <w:numId w:val="7"/>
        </w:numPr>
        <w:autoSpaceDE w:val="0"/>
        <w:autoSpaceDN w:val="0"/>
        <w:spacing w:after="120"/>
        <w:ind w:right="610"/>
        <w:jc w:val="both"/>
        <w:rPr>
          <w:rFonts w:ascii="Verdana" w:hAnsi="Verdana"/>
          <w:sz w:val="20"/>
          <w:szCs w:val="20"/>
        </w:rPr>
      </w:pPr>
      <w:r w:rsidRPr="00F67A81">
        <w:rPr>
          <w:rFonts w:ascii="Verdana" w:hAnsi="Verdana"/>
          <w:sz w:val="20"/>
          <w:szCs w:val="20"/>
        </w:rPr>
        <w:t>creazione di un meccanismo avanzato di trasferimento tecnologico organizzato che permetta di valorizzare il frutto dell</w:t>
      </w:r>
      <w:r w:rsidR="00B835ED" w:rsidRPr="00F67A81">
        <w:rPr>
          <w:rFonts w:ascii="FangSong" w:eastAsia="FangSong" w:hAnsi="FangSong"/>
          <w:sz w:val="20"/>
          <w:szCs w:val="20"/>
        </w:rPr>
        <w:t>’</w:t>
      </w:r>
      <w:r w:rsidRPr="00F67A81">
        <w:rPr>
          <w:rFonts w:ascii="Verdana" w:hAnsi="Verdana"/>
          <w:sz w:val="20"/>
          <w:szCs w:val="20"/>
        </w:rPr>
        <w:t>ingegno e della ricerca, favorendone la commercializzazione e la diffusione;</w:t>
      </w:r>
    </w:p>
    <w:p w14:paraId="05484E6B" w14:textId="77777777" w:rsidR="003B693B" w:rsidRPr="00F67A81" w:rsidRDefault="003B693B" w:rsidP="002C514E">
      <w:pPr>
        <w:pStyle w:val="Paragrafoelenco"/>
        <w:numPr>
          <w:ilvl w:val="0"/>
          <w:numId w:val="7"/>
        </w:numPr>
        <w:autoSpaceDE w:val="0"/>
        <w:autoSpaceDN w:val="0"/>
        <w:spacing w:after="120"/>
        <w:ind w:right="610"/>
        <w:jc w:val="both"/>
        <w:rPr>
          <w:rFonts w:ascii="Verdana" w:hAnsi="Verdana"/>
          <w:sz w:val="20"/>
          <w:szCs w:val="20"/>
        </w:rPr>
      </w:pPr>
      <w:r w:rsidRPr="00F67A81">
        <w:rPr>
          <w:rFonts w:ascii="Verdana" w:hAnsi="Verdana"/>
          <w:sz w:val="20"/>
          <w:szCs w:val="20"/>
        </w:rPr>
        <w:t>promozione degli interventi volti a favorire la crescita della maturità digitale delle nostre imprese in ogni fase del processo produttivo;</w:t>
      </w:r>
    </w:p>
    <w:p w14:paraId="41F5065C" w14:textId="77777777" w:rsidR="003B693B" w:rsidRPr="00F67A81" w:rsidRDefault="003B693B" w:rsidP="002C514E">
      <w:pPr>
        <w:pStyle w:val="Paragrafoelenco"/>
        <w:numPr>
          <w:ilvl w:val="0"/>
          <w:numId w:val="7"/>
        </w:numPr>
        <w:spacing w:after="120"/>
        <w:ind w:right="610"/>
        <w:jc w:val="both"/>
        <w:rPr>
          <w:rFonts w:ascii="Verdana" w:hAnsi="Verdana"/>
          <w:sz w:val="20"/>
          <w:szCs w:val="20"/>
        </w:rPr>
      </w:pPr>
      <w:r w:rsidRPr="00F67A81">
        <w:rPr>
          <w:rFonts w:ascii="Verdana" w:hAnsi="Verdana"/>
          <w:sz w:val="20"/>
          <w:szCs w:val="20"/>
        </w:rPr>
        <w:t>promozione di investimenti in nuovi sistemi di interazione digitale e di commercializzazione del prodotto;</w:t>
      </w:r>
    </w:p>
    <w:p w14:paraId="7001C6B2" w14:textId="77777777" w:rsidR="003B693B" w:rsidRPr="00F67A81" w:rsidRDefault="003B693B" w:rsidP="002C514E">
      <w:pPr>
        <w:pStyle w:val="Paragrafoelenco"/>
        <w:numPr>
          <w:ilvl w:val="0"/>
          <w:numId w:val="7"/>
        </w:numPr>
        <w:autoSpaceDE w:val="0"/>
        <w:autoSpaceDN w:val="0"/>
        <w:spacing w:after="120"/>
        <w:ind w:right="610"/>
        <w:jc w:val="both"/>
        <w:rPr>
          <w:rFonts w:ascii="Verdana" w:hAnsi="Verdana"/>
          <w:sz w:val="20"/>
          <w:szCs w:val="20"/>
        </w:rPr>
      </w:pPr>
      <w:r w:rsidRPr="00F67A81">
        <w:rPr>
          <w:rFonts w:ascii="Verdana" w:hAnsi="Verdana"/>
          <w:sz w:val="20"/>
          <w:szCs w:val="20"/>
        </w:rPr>
        <w:t>orientamento delle imprese verso nuove modalità di penetrazione nei mercati esteri e un utilizzo sempre più frequente di canali e strumenti digitali</w:t>
      </w:r>
      <w:r w:rsidR="00B835ED" w:rsidRPr="00F67A81">
        <w:rPr>
          <w:rFonts w:ascii="Verdana" w:hAnsi="Verdana"/>
          <w:sz w:val="20"/>
          <w:szCs w:val="20"/>
        </w:rPr>
        <w:t>.</w:t>
      </w:r>
    </w:p>
    <w:p w14:paraId="0F307B40" w14:textId="77777777" w:rsidR="003B693B" w:rsidRPr="00F67A81" w:rsidRDefault="003B693B" w:rsidP="003B693B">
      <w:pPr>
        <w:autoSpaceDE w:val="0"/>
        <w:autoSpaceDN w:val="0"/>
        <w:jc w:val="both"/>
        <w:rPr>
          <w:rFonts w:ascii="Verdana" w:hAnsi="Verdana"/>
          <w:sz w:val="20"/>
          <w:szCs w:val="20"/>
        </w:rPr>
      </w:pPr>
      <w:r w:rsidRPr="00F67A81">
        <w:rPr>
          <w:rFonts w:ascii="Verdana" w:hAnsi="Verdana"/>
          <w:sz w:val="20"/>
          <w:szCs w:val="20"/>
        </w:rPr>
        <w:t xml:space="preserve">Un secondo elemento dello sviluppo si identifica nel </w:t>
      </w:r>
      <w:r w:rsidRPr="004A1187">
        <w:rPr>
          <w:rFonts w:ascii="Verdana" w:hAnsi="Verdana"/>
          <w:b/>
          <w:bCs/>
          <w:color w:val="006600"/>
          <w:sz w:val="20"/>
          <w:szCs w:val="20"/>
        </w:rPr>
        <w:t>turismo</w:t>
      </w:r>
      <w:r w:rsidRPr="00F67A81">
        <w:rPr>
          <w:rFonts w:ascii="Verdana" w:hAnsi="Verdana"/>
          <w:sz w:val="20"/>
          <w:szCs w:val="20"/>
        </w:rPr>
        <w:t>, per le potenzialità che l’Umbria ha dal punto di vista dell’offerta paesaggistica e culturale, soprattutto considerando che si tratta di “domanda esterna” che dunque si connota per un elevato potere attivante sull’intera economia. Una risorsa che occorre rafforzare e mettere a sistema, per aumentarne gli effetti positivi sul sistema economico regionale.</w:t>
      </w:r>
    </w:p>
    <w:p w14:paraId="51F4FEF8" w14:textId="77777777" w:rsidR="006A4B25" w:rsidRPr="00F67A81" w:rsidRDefault="006A4B25" w:rsidP="003B693B">
      <w:pPr>
        <w:autoSpaceDE w:val="0"/>
        <w:autoSpaceDN w:val="0"/>
        <w:jc w:val="both"/>
        <w:rPr>
          <w:rFonts w:ascii="Verdana" w:hAnsi="Verdana"/>
          <w:sz w:val="20"/>
          <w:szCs w:val="20"/>
        </w:rPr>
      </w:pPr>
    </w:p>
    <w:p w14:paraId="3EE65D31" w14:textId="77777777" w:rsidR="003B693B" w:rsidRPr="00F67A81" w:rsidRDefault="003B693B" w:rsidP="003B693B">
      <w:pPr>
        <w:autoSpaceDE w:val="0"/>
        <w:autoSpaceDN w:val="0"/>
        <w:jc w:val="both"/>
        <w:rPr>
          <w:rFonts w:ascii="Verdana" w:hAnsi="Verdana"/>
          <w:sz w:val="20"/>
          <w:szCs w:val="20"/>
        </w:rPr>
      </w:pPr>
      <w:r w:rsidRPr="00F67A81">
        <w:rPr>
          <w:rFonts w:ascii="Verdana" w:hAnsi="Verdana"/>
          <w:sz w:val="20"/>
          <w:szCs w:val="20"/>
        </w:rPr>
        <w:t>La valorizzazione dell’offerta turistica e culturale costituisce un asse strategico perché investire in cultura significa alimentare un circolo virtuoso che ha una duplice valenza, economica e sociale: da un lato, innesca un processo moltiplicatore su reddito e occupazione, favorendo in particolare la partecipazione di donne e di profili qualificati; in secondo luogo, produce effetti sulle risorse immateriali, ovvero sul capitale sociale e sulle identità collettive locali, fondanti per la capacità attrattiva di un luogo.</w:t>
      </w:r>
    </w:p>
    <w:p w14:paraId="2691E643" w14:textId="77777777" w:rsidR="006A4B25" w:rsidRPr="00F67A81" w:rsidRDefault="006A4B25" w:rsidP="003B693B">
      <w:pPr>
        <w:autoSpaceDE w:val="0"/>
        <w:autoSpaceDN w:val="0"/>
        <w:jc w:val="both"/>
        <w:rPr>
          <w:rFonts w:ascii="Verdana" w:hAnsi="Verdana"/>
          <w:sz w:val="20"/>
          <w:szCs w:val="20"/>
        </w:rPr>
      </w:pPr>
    </w:p>
    <w:p w14:paraId="463B5A6D" w14:textId="77777777" w:rsidR="003B693B" w:rsidRPr="00F67A81" w:rsidRDefault="003B693B" w:rsidP="003B693B">
      <w:pPr>
        <w:autoSpaceDE w:val="0"/>
        <w:autoSpaceDN w:val="0"/>
        <w:jc w:val="both"/>
        <w:rPr>
          <w:rFonts w:ascii="Verdana" w:hAnsi="Verdana"/>
          <w:sz w:val="20"/>
          <w:szCs w:val="20"/>
        </w:rPr>
      </w:pPr>
      <w:r w:rsidRPr="00F67A81">
        <w:rPr>
          <w:rFonts w:ascii="Verdana" w:hAnsi="Verdana"/>
          <w:sz w:val="20"/>
          <w:szCs w:val="20"/>
        </w:rPr>
        <w:t>Occorre ancora lavorare per favorire l’accessibilità e la conoscenza del territorio umbro, nonché sulla costruzione di una visione più organica delle risorse del territorio da proporre in modo integrato nell’offerta turistica regionale e nell’attività di promozione. Occorre sperimentare nuovi modelli di fruizione, basati sull’integrazione tra tecnologie digitali, prodotti e fattori territoriali, con pacchetti che riescano a molt</w:t>
      </w:r>
      <w:r w:rsidR="000E4A72" w:rsidRPr="00F67A81">
        <w:rPr>
          <w:rFonts w:ascii="Verdana" w:hAnsi="Verdana"/>
          <w:sz w:val="20"/>
          <w:szCs w:val="20"/>
        </w:rPr>
        <w:t xml:space="preserve">iplicare l’esperienza turistica, anche </w:t>
      </w:r>
      <w:r w:rsidRPr="00F67A81">
        <w:rPr>
          <w:rFonts w:ascii="Verdana" w:hAnsi="Verdana"/>
          <w:sz w:val="20"/>
          <w:szCs w:val="20"/>
        </w:rPr>
        <w:t>finalizza</w:t>
      </w:r>
      <w:r w:rsidR="000E4A72" w:rsidRPr="00F67A81">
        <w:rPr>
          <w:rFonts w:ascii="Verdana" w:hAnsi="Verdana"/>
          <w:sz w:val="20"/>
          <w:szCs w:val="20"/>
        </w:rPr>
        <w:t>ndo</w:t>
      </w:r>
      <w:r w:rsidRPr="00F67A81">
        <w:rPr>
          <w:rFonts w:ascii="Verdana" w:hAnsi="Verdana"/>
          <w:sz w:val="20"/>
          <w:szCs w:val="20"/>
        </w:rPr>
        <w:t xml:space="preserve"> la messa in rete dell’intera offerta culturale (dai musei pubblici e privati alle strutture che operano nel campo della ricerca e formazione). </w:t>
      </w:r>
    </w:p>
    <w:p w14:paraId="66EE09A6" w14:textId="513674AB" w:rsidR="003B693B" w:rsidRDefault="003B693B" w:rsidP="003B693B">
      <w:pPr>
        <w:autoSpaceDE w:val="0"/>
        <w:autoSpaceDN w:val="0"/>
        <w:jc w:val="both"/>
        <w:rPr>
          <w:rFonts w:ascii="Verdana" w:hAnsi="Verdana"/>
          <w:sz w:val="20"/>
          <w:szCs w:val="20"/>
        </w:rPr>
      </w:pPr>
      <w:r w:rsidRPr="00F67A81">
        <w:rPr>
          <w:rFonts w:ascii="Verdana" w:hAnsi="Verdana"/>
          <w:sz w:val="20"/>
          <w:szCs w:val="20"/>
        </w:rPr>
        <w:lastRenderedPageBreak/>
        <w:t>Nel quadro delle possibili azioni finalizzate all’attrattività turistica regionale, non può non essere previsto un focus sul ruolo della dotazione infrastrutturale della regione e, in particolare, del funzionamento dell’</w:t>
      </w:r>
      <w:r w:rsidRPr="004A1187">
        <w:rPr>
          <w:rFonts w:ascii="Verdana" w:hAnsi="Verdana"/>
          <w:b/>
          <w:bCs/>
          <w:color w:val="006600"/>
          <w:sz w:val="20"/>
          <w:szCs w:val="20"/>
        </w:rPr>
        <w:t>aeroporto</w:t>
      </w:r>
      <w:r w:rsidRPr="00F67A81">
        <w:rPr>
          <w:rFonts w:ascii="Verdana" w:hAnsi="Verdana"/>
          <w:bCs/>
          <w:sz w:val="20"/>
          <w:szCs w:val="20"/>
        </w:rPr>
        <w:t>.</w:t>
      </w:r>
      <w:r w:rsidRPr="00F67A81">
        <w:rPr>
          <w:rFonts w:ascii="Verdana" w:hAnsi="Verdana"/>
          <w:b/>
          <w:bCs/>
          <w:sz w:val="20"/>
          <w:szCs w:val="20"/>
        </w:rPr>
        <w:t xml:space="preserve"> </w:t>
      </w:r>
      <w:r w:rsidRPr="00F67A81">
        <w:rPr>
          <w:rFonts w:ascii="Verdana" w:hAnsi="Verdana"/>
          <w:sz w:val="20"/>
          <w:szCs w:val="20"/>
        </w:rPr>
        <w:t xml:space="preserve">È il momento di investire sulla capacità di farne un elemento di </w:t>
      </w:r>
      <w:r w:rsidRPr="00F67A81">
        <w:rPr>
          <w:rFonts w:ascii="Verdana" w:hAnsi="Verdana"/>
          <w:i/>
          <w:sz w:val="20"/>
          <w:szCs w:val="20"/>
        </w:rPr>
        <w:t xml:space="preserve">incoming </w:t>
      </w:r>
      <w:r w:rsidRPr="00F67A81">
        <w:rPr>
          <w:rFonts w:ascii="Verdana" w:hAnsi="Verdana"/>
          <w:sz w:val="20"/>
          <w:szCs w:val="20"/>
        </w:rPr>
        <w:t xml:space="preserve">turistico e di business legato a rotte europee, studiate sui principali paesi target della nostra Regione e di avere un collegamento stabile con un grande </w:t>
      </w:r>
      <w:r w:rsidRPr="00F67A81">
        <w:rPr>
          <w:rFonts w:ascii="Verdana" w:hAnsi="Verdana"/>
          <w:i/>
          <w:sz w:val="20"/>
          <w:szCs w:val="20"/>
        </w:rPr>
        <w:t xml:space="preserve">hub </w:t>
      </w:r>
      <w:r w:rsidRPr="00F67A81">
        <w:rPr>
          <w:rFonts w:ascii="Verdana" w:hAnsi="Verdana"/>
          <w:sz w:val="20"/>
          <w:szCs w:val="20"/>
        </w:rPr>
        <w:t>internazionale, candidandosi così ad aeroporto di riferimento per una parte di bacino del centro Italia. Si tratta, in ottica PNRR, di un percorso che potrebbe essere rafforzato dalla velocizzazione dei collegamenti ferroviari attraverso interventi – tra l’altro già individuati</w:t>
      </w:r>
      <w:r w:rsidR="002D3E3C" w:rsidRPr="00F67A81">
        <w:rPr>
          <w:rFonts w:ascii="Verdana" w:eastAsia="FangSong" w:hAnsi="Verdana" w:cs="Narkisim"/>
          <w:sz w:val="20"/>
          <w:szCs w:val="20"/>
        </w:rPr>
        <w:t xml:space="preserve"> – </w:t>
      </w:r>
      <w:r w:rsidRPr="00F67A81">
        <w:rPr>
          <w:rFonts w:ascii="Verdana" w:hAnsi="Verdana"/>
          <w:sz w:val="20"/>
          <w:szCs w:val="20"/>
        </w:rPr>
        <w:t>di potenziamento della direttrice Orte-Falconara e del collegamento Foligno-Terontola con la realizzazione della “fermata Aeroporto”.</w:t>
      </w:r>
    </w:p>
    <w:p w14:paraId="4D80B0C3" w14:textId="77777777" w:rsidR="005462A3" w:rsidRPr="00F67A81" w:rsidRDefault="005462A3" w:rsidP="003B693B">
      <w:pPr>
        <w:autoSpaceDE w:val="0"/>
        <w:autoSpaceDN w:val="0"/>
        <w:jc w:val="both"/>
        <w:rPr>
          <w:rFonts w:ascii="Verdana" w:hAnsi="Verdana"/>
          <w:sz w:val="20"/>
          <w:szCs w:val="20"/>
        </w:rPr>
      </w:pPr>
    </w:p>
    <w:p w14:paraId="3126ACA6" w14:textId="63534528" w:rsidR="00337DBA" w:rsidRPr="00151029" w:rsidRDefault="00337DBA" w:rsidP="003B693B">
      <w:pPr>
        <w:autoSpaceDE w:val="0"/>
        <w:autoSpaceDN w:val="0"/>
        <w:jc w:val="both"/>
        <w:rPr>
          <w:rFonts w:ascii="Verdana" w:hAnsi="Verdana"/>
          <w:sz w:val="20"/>
          <w:szCs w:val="20"/>
        </w:rPr>
      </w:pPr>
      <w:r w:rsidRPr="00151029">
        <w:rPr>
          <w:rFonts w:ascii="Verdana" w:hAnsi="Verdana"/>
          <w:sz w:val="20"/>
          <w:szCs w:val="20"/>
        </w:rPr>
        <w:t xml:space="preserve">Sempre riguardo ai collegamenti ferroviari, dal lato dei servizi, occorrerà intervenire per potenziare la disponibilità di </w:t>
      </w:r>
      <w:r w:rsidRPr="004A1187">
        <w:rPr>
          <w:rFonts w:ascii="Verdana" w:hAnsi="Verdana"/>
          <w:b/>
          <w:bCs/>
          <w:color w:val="006600"/>
          <w:sz w:val="20"/>
          <w:szCs w:val="20"/>
        </w:rPr>
        <w:t>treni veloci</w:t>
      </w:r>
      <w:r w:rsidRPr="004A1187">
        <w:rPr>
          <w:rFonts w:ascii="Verdana" w:hAnsi="Verdana"/>
          <w:color w:val="006600"/>
          <w:sz w:val="20"/>
          <w:szCs w:val="20"/>
        </w:rPr>
        <w:t xml:space="preserve"> </w:t>
      </w:r>
      <w:r w:rsidRPr="00151029">
        <w:rPr>
          <w:rFonts w:ascii="Verdana" w:hAnsi="Verdana"/>
          <w:sz w:val="20"/>
          <w:szCs w:val="20"/>
        </w:rPr>
        <w:t>(Frecciarossa) e incrementare i collegamenti rapidi con l’alta velocità.</w:t>
      </w:r>
    </w:p>
    <w:p w14:paraId="54F51638" w14:textId="77777777" w:rsidR="00CD3AAE" w:rsidRPr="00151029" w:rsidRDefault="00CD3AAE" w:rsidP="003B693B">
      <w:pPr>
        <w:autoSpaceDE w:val="0"/>
        <w:autoSpaceDN w:val="0"/>
        <w:jc w:val="both"/>
        <w:rPr>
          <w:rFonts w:ascii="Verdana" w:hAnsi="Verdana"/>
          <w:sz w:val="20"/>
          <w:szCs w:val="20"/>
        </w:rPr>
      </w:pPr>
    </w:p>
    <w:p w14:paraId="17E91CF6" w14:textId="0017E92E" w:rsidR="00F24AD4" w:rsidRDefault="00F24AD4" w:rsidP="00F24AD4">
      <w:pPr>
        <w:autoSpaceDE w:val="0"/>
        <w:autoSpaceDN w:val="0"/>
        <w:jc w:val="both"/>
        <w:rPr>
          <w:rFonts w:ascii="Verdana" w:hAnsi="Verdana"/>
          <w:sz w:val="20"/>
          <w:szCs w:val="20"/>
        </w:rPr>
      </w:pPr>
      <w:r w:rsidRPr="00151029">
        <w:rPr>
          <w:rFonts w:ascii="Verdana" w:hAnsi="Verdana"/>
          <w:sz w:val="20"/>
          <w:szCs w:val="20"/>
        </w:rPr>
        <w:t xml:space="preserve">L’impatto di molte delle azioni sopra delineate sarà in parte condizionato dal contestuale dispiegamento di adeguate e coerenti </w:t>
      </w:r>
      <w:r w:rsidRPr="004A1187">
        <w:rPr>
          <w:rFonts w:ascii="Verdana" w:hAnsi="Verdana"/>
          <w:b/>
          <w:bCs/>
          <w:color w:val="006600"/>
          <w:sz w:val="20"/>
          <w:szCs w:val="20"/>
        </w:rPr>
        <w:t>politiche del credito</w:t>
      </w:r>
      <w:r w:rsidRPr="00151029">
        <w:rPr>
          <w:rFonts w:ascii="Verdana" w:hAnsi="Verdana"/>
          <w:sz w:val="20"/>
          <w:szCs w:val="20"/>
        </w:rPr>
        <w:t>. Si tratta di un ambito in cui la Regione - consapevole della posta in gioco – dovrà esercitare un ruolo diretto di forte vigilanza e relazione con gli stakeholder. La quantità di credito che sarà resa disponibile sul territorio – in favore di imprese e famiglie – sarà essenziale per sostenere la ripresa economica e assicurare la tenuta sociale nella nostra regione. Occorrerà dunque porre attenzione a che il mondo del credito supporti le aziende umbre perché possano resistere alla crisi e tornare a investire e, nel contempo, valutare se esiste la possibilità di agire per rivitalizzare il mondo dei Confidi. D’altro canto, sarà necessaria una riflessione su come implementare ulteriormente il ruolo della Fondazione umbra contro l’usura per porre più possibile un argine a tale fenomeno che sempre, in momenti di difficoltà come è quello attuale, si rafforza alla ricerca di nuovi spazi e margini di crescita.</w:t>
      </w:r>
    </w:p>
    <w:p w14:paraId="787CAE87" w14:textId="77777777" w:rsidR="00F24AD4" w:rsidRDefault="00F24AD4" w:rsidP="003B693B">
      <w:pPr>
        <w:autoSpaceDE w:val="0"/>
        <w:autoSpaceDN w:val="0"/>
        <w:jc w:val="both"/>
        <w:rPr>
          <w:rFonts w:ascii="Verdana" w:hAnsi="Verdana"/>
          <w:sz w:val="20"/>
          <w:szCs w:val="20"/>
        </w:rPr>
      </w:pPr>
    </w:p>
    <w:p w14:paraId="659A9DC6" w14:textId="77777777" w:rsidR="003B693B" w:rsidRPr="00F67A81" w:rsidRDefault="003B693B" w:rsidP="003B693B">
      <w:pPr>
        <w:autoSpaceDE w:val="0"/>
        <w:autoSpaceDN w:val="0"/>
        <w:jc w:val="both"/>
        <w:rPr>
          <w:rFonts w:ascii="Verdana" w:hAnsi="Verdana"/>
          <w:sz w:val="20"/>
          <w:szCs w:val="20"/>
        </w:rPr>
      </w:pPr>
      <w:r w:rsidRPr="00F67A81">
        <w:rPr>
          <w:rFonts w:ascii="Verdana" w:hAnsi="Verdana"/>
          <w:sz w:val="20"/>
          <w:szCs w:val="20"/>
        </w:rPr>
        <w:t xml:space="preserve">Per alimentare queste due leve, occorre rafforzare almeno tre “fattori abilitanti” trasversali: </w:t>
      </w:r>
      <w:r w:rsidRPr="004A1187">
        <w:rPr>
          <w:rFonts w:ascii="Verdana" w:hAnsi="Verdana"/>
          <w:b/>
          <w:bCs/>
          <w:color w:val="006600"/>
          <w:sz w:val="20"/>
          <w:szCs w:val="20"/>
        </w:rPr>
        <w:t>il capitale umano, il sistema infrastrutturale, la pubblica amministrazione</w:t>
      </w:r>
      <w:r w:rsidRPr="00F67A81">
        <w:rPr>
          <w:rFonts w:ascii="Verdana" w:hAnsi="Verdana"/>
          <w:sz w:val="20"/>
          <w:szCs w:val="20"/>
        </w:rPr>
        <w:t>.</w:t>
      </w:r>
    </w:p>
    <w:p w14:paraId="77A39C8D" w14:textId="77777777" w:rsidR="003B693B" w:rsidRPr="00F67A81" w:rsidRDefault="003B693B" w:rsidP="003B693B">
      <w:pPr>
        <w:autoSpaceDE w:val="0"/>
        <w:autoSpaceDN w:val="0"/>
        <w:jc w:val="both"/>
        <w:rPr>
          <w:rFonts w:ascii="Verdana" w:hAnsi="Verdana"/>
          <w:sz w:val="20"/>
          <w:szCs w:val="20"/>
        </w:rPr>
      </w:pPr>
    </w:p>
    <w:p w14:paraId="5AB9D571" w14:textId="77777777" w:rsidR="003B693B" w:rsidRPr="00F67A81" w:rsidRDefault="003B693B" w:rsidP="003B693B">
      <w:pPr>
        <w:autoSpaceDE w:val="0"/>
        <w:autoSpaceDN w:val="0"/>
        <w:jc w:val="both"/>
        <w:rPr>
          <w:rFonts w:ascii="Verdana" w:hAnsi="Verdana"/>
          <w:sz w:val="20"/>
          <w:szCs w:val="20"/>
        </w:rPr>
      </w:pPr>
      <w:r w:rsidRPr="00F67A81">
        <w:rPr>
          <w:rFonts w:ascii="Verdana" w:hAnsi="Verdana"/>
          <w:sz w:val="20"/>
          <w:szCs w:val="20"/>
        </w:rPr>
        <w:t xml:space="preserve">La </w:t>
      </w:r>
      <w:r w:rsidRPr="004A1187">
        <w:rPr>
          <w:rFonts w:ascii="Verdana" w:hAnsi="Verdana"/>
          <w:b/>
          <w:bCs/>
          <w:color w:val="006600"/>
          <w:sz w:val="20"/>
          <w:szCs w:val="20"/>
        </w:rPr>
        <w:t>qualità del capitale umano</w:t>
      </w:r>
      <w:r w:rsidRPr="004A1187">
        <w:rPr>
          <w:rFonts w:ascii="Verdana" w:hAnsi="Verdana"/>
          <w:color w:val="006600"/>
          <w:sz w:val="20"/>
          <w:szCs w:val="20"/>
        </w:rPr>
        <w:t xml:space="preserve"> </w:t>
      </w:r>
      <w:r w:rsidRPr="00F67A81">
        <w:rPr>
          <w:rFonts w:ascii="Verdana" w:hAnsi="Verdana"/>
          <w:sz w:val="20"/>
          <w:szCs w:val="20"/>
        </w:rPr>
        <w:t xml:space="preserve">è uno dei più importanti fattori strategici di sviluppo; l’insieme di “conoscenze, abilità, competenze e altri attributi degli individui che facilitano la creazione di benessere personale, sociale ed economico” è un fondamentale elemento di attrattività, frenando la fuoriuscita di </w:t>
      </w:r>
      <w:r w:rsidRPr="00F67A81">
        <w:rPr>
          <w:rFonts w:ascii="Verdana" w:hAnsi="Verdana"/>
          <w:i/>
          <w:sz w:val="20"/>
          <w:szCs w:val="20"/>
        </w:rPr>
        <w:t>high skills</w:t>
      </w:r>
      <w:r w:rsidRPr="00F67A81">
        <w:rPr>
          <w:rFonts w:ascii="Verdana" w:hAnsi="Verdana"/>
          <w:sz w:val="20"/>
          <w:szCs w:val="20"/>
        </w:rPr>
        <w:t xml:space="preserve">, dunque soprattutto di giovani, e </w:t>
      </w:r>
      <w:r w:rsidR="001B2CB5" w:rsidRPr="00F67A81">
        <w:rPr>
          <w:rFonts w:ascii="Verdana" w:hAnsi="Verdana"/>
          <w:sz w:val="20"/>
          <w:szCs w:val="20"/>
        </w:rPr>
        <w:t xml:space="preserve">permette di </w:t>
      </w:r>
      <w:r w:rsidRPr="00F67A81">
        <w:rPr>
          <w:rFonts w:ascii="Verdana" w:hAnsi="Verdana"/>
          <w:sz w:val="20"/>
          <w:szCs w:val="20"/>
        </w:rPr>
        <w:t>mante</w:t>
      </w:r>
      <w:r w:rsidR="001B2CB5" w:rsidRPr="00F67A81">
        <w:rPr>
          <w:rFonts w:ascii="Verdana" w:hAnsi="Verdana"/>
          <w:sz w:val="20"/>
          <w:szCs w:val="20"/>
        </w:rPr>
        <w:t>nere</w:t>
      </w:r>
      <w:r w:rsidRPr="00F67A81">
        <w:rPr>
          <w:rFonts w:ascii="Verdana" w:hAnsi="Verdana"/>
          <w:sz w:val="20"/>
          <w:szCs w:val="20"/>
        </w:rPr>
        <w:t xml:space="preserve"> il presidio dei luoghi e così il tessuto sociale ed economico di tutto il sistema.</w:t>
      </w:r>
    </w:p>
    <w:p w14:paraId="263E3295" w14:textId="77777777" w:rsidR="003B693B" w:rsidRPr="00F67A81" w:rsidRDefault="003B693B" w:rsidP="003B693B">
      <w:pPr>
        <w:autoSpaceDE w:val="0"/>
        <w:autoSpaceDN w:val="0"/>
        <w:jc w:val="both"/>
        <w:rPr>
          <w:rFonts w:ascii="Verdana" w:hAnsi="Verdana"/>
          <w:sz w:val="20"/>
          <w:szCs w:val="20"/>
        </w:rPr>
      </w:pPr>
    </w:p>
    <w:p w14:paraId="3B275280" w14:textId="5A994C81" w:rsidR="003B693B" w:rsidRPr="00F67A81" w:rsidRDefault="003B693B" w:rsidP="003B693B">
      <w:pPr>
        <w:autoSpaceDE w:val="0"/>
        <w:autoSpaceDN w:val="0"/>
        <w:jc w:val="both"/>
        <w:rPr>
          <w:rFonts w:ascii="Verdana" w:hAnsi="Verdana"/>
          <w:sz w:val="20"/>
          <w:szCs w:val="20"/>
        </w:rPr>
      </w:pPr>
      <w:r w:rsidRPr="00F67A81">
        <w:rPr>
          <w:rFonts w:ascii="Verdana" w:hAnsi="Verdana"/>
          <w:sz w:val="20"/>
          <w:szCs w:val="20"/>
        </w:rPr>
        <w:t xml:space="preserve">I giovani sono una risorsa chiave per rinvigorire il tessuto imprenditoriale, in quanto detentori delle competenze tecnologiche e delle doti creative necessarie per l’industria del futuro, ma anche per apportare nuova linfa innovativa nella velocizzazione dei processi della macchina pubblica. Occorrerà </w:t>
      </w:r>
      <w:r w:rsidRPr="004A1187">
        <w:rPr>
          <w:rFonts w:ascii="Verdana" w:hAnsi="Verdana"/>
          <w:b/>
          <w:bCs/>
          <w:color w:val="006600"/>
          <w:sz w:val="20"/>
          <w:szCs w:val="20"/>
        </w:rPr>
        <w:t>contrastare le fughe centrifughe dei nostri giovani</w:t>
      </w:r>
      <w:r w:rsidRPr="00F67A81">
        <w:rPr>
          <w:rFonts w:ascii="Verdana" w:hAnsi="Verdana"/>
          <w:sz w:val="20"/>
          <w:szCs w:val="20"/>
        </w:rPr>
        <w:t>, quando non trovano sul territorio adeguate possibilità di lavoro ma, ancor prima, rendere più appetibile l’offerta universitaria locale, sia per richiamare giovani dall’esterno, sia per scongiurare l’esodo per fini di studio degli umbri che, spesso, è senza ritorno. In questa logica, il coordinamento con l’Università, il ruolo delle Agenzie regionali con adeguate scelte in materia di formazione e politiche attive per il lavoro possono essere deter</w:t>
      </w:r>
      <w:r w:rsidRPr="00151029">
        <w:rPr>
          <w:rFonts w:ascii="Verdana" w:hAnsi="Verdana"/>
          <w:sz w:val="20"/>
          <w:szCs w:val="20"/>
        </w:rPr>
        <w:t>minanti.</w:t>
      </w:r>
      <w:r w:rsidR="00337DBA" w:rsidRPr="00151029">
        <w:rPr>
          <w:rFonts w:ascii="Verdana" w:hAnsi="Verdana"/>
          <w:sz w:val="20"/>
          <w:szCs w:val="20"/>
        </w:rPr>
        <w:t xml:space="preserve"> L’attuale situazione pone con maggiore forza il tema della riconversione dei lavoratori e della formazione professionale con l’obiettivo di rispondere in maniere efficace alla domanda delle imprese, anche quelle di piccole dimensioni che rappresentano una componente importante del tessuto imprenditoriale regionale, valorizzando ulteriormente l’esperienza dell’Istruzione tecnica superiore (ITS) e favorendo l’acquisizione di comp</w:t>
      </w:r>
      <w:r w:rsidR="00DD572B" w:rsidRPr="00151029">
        <w:rPr>
          <w:rFonts w:ascii="Verdana" w:hAnsi="Verdana"/>
          <w:sz w:val="20"/>
          <w:szCs w:val="20"/>
        </w:rPr>
        <w:t>etenze</w:t>
      </w:r>
      <w:r w:rsidR="00337DBA" w:rsidRPr="00151029">
        <w:rPr>
          <w:rFonts w:ascii="Verdana" w:hAnsi="Verdana"/>
          <w:sz w:val="20"/>
          <w:szCs w:val="20"/>
        </w:rPr>
        <w:t xml:space="preserve"> anche di carattere artigianale </w:t>
      </w:r>
      <w:r w:rsidR="00DD572B" w:rsidRPr="00151029">
        <w:rPr>
          <w:rFonts w:ascii="Verdana" w:hAnsi="Verdana"/>
          <w:sz w:val="20"/>
          <w:szCs w:val="20"/>
        </w:rPr>
        <w:t>connesse al settore manufatturiero di qualità come già sopra evidenziato.</w:t>
      </w:r>
      <w:r w:rsidR="00337DBA" w:rsidRPr="00F67A81">
        <w:rPr>
          <w:rFonts w:ascii="Verdana" w:hAnsi="Verdana"/>
          <w:sz w:val="20"/>
          <w:szCs w:val="20"/>
        </w:rPr>
        <w:t xml:space="preserve"> </w:t>
      </w:r>
    </w:p>
    <w:p w14:paraId="6E94C034" w14:textId="77777777" w:rsidR="003B693B" w:rsidRPr="00F67A81" w:rsidRDefault="003B693B" w:rsidP="003B693B">
      <w:pPr>
        <w:autoSpaceDE w:val="0"/>
        <w:autoSpaceDN w:val="0"/>
        <w:jc w:val="both"/>
      </w:pPr>
    </w:p>
    <w:p w14:paraId="530A64D7" w14:textId="0F301C0B" w:rsidR="00DD572B" w:rsidRDefault="003B693B" w:rsidP="00DD572B">
      <w:pPr>
        <w:autoSpaceDE w:val="0"/>
        <w:autoSpaceDN w:val="0"/>
        <w:jc w:val="both"/>
        <w:rPr>
          <w:rFonts w:ascii="Verdana" w:hAnsi="Verdana"/>
          <w:sz w:val="20"/>
          <w:szCs w:val="20"/>
        </w:rPr>
      </w:pPr>
      <w:r w:rsidRPr="00151029">
        <w:rPr>
          <w:rFonts w:ascii="Verdana" w:hAnsi="Verdana"/>
          <w:sz w:val="20"/>
          <w:szCs w:val="20"/>
        </w:rPr>
        <w:lastRenderedPageBreak/>
        <w:t xml:space="preserve">Nei prossimi anni, </w:t>
      </w:r>
      <w:r w:rsidR="00DD572B" w:rsidRPr="00151029">
        <w:rPr>
          <w:rFonts w:ascii="Verdana" w:hAnsi="Verdana"/>
          <w:sz w:val="20"/>
          <w:szCs w:val="20"/>
        </w:rPr>
        <w:t xml:space="preserve">occorrerà porre con maggiore forza </w:t>
      </w:r>
      <w:r w:rsidR="00DD572B" w:rsidRPr="00EC4265">
        <w:rPr>
          <w:rFonts w:ascii="Verdana" w:hAnsi="Verdana"/>
          <w:b/>
          <w:bCs/>
          <w:color w:val="006600"/>
          <w:sz w:val="20"/>
          <w:szCs w:val="20"/>
        </w:rPr>
        <w:t>il tema della famiglia</w:t>
      </w:r>
      <w:r w:rsidR="00DD572B" w:rsidRPr="00EC4265">
        <w:rPr>
          <w:rFonts w:ascii="Verdana" w:hAnsi="Verdana"/>
          <w:color w:val="006600"/>
          <w:sz w:val="20"/>
          <w:szCs w:val="20"/>
        </w:rPr>
        <w:t xml:space="preserve"> </w:t>
      </w:r>
      <w:r w:rsidR="00DD572B" w:rsidRPr="00151029">
        <w:rPr>
          <w:rFonts w:ascii="Verdana" w:hAnsi="Verdana"/>
          <w:sz w:val="20"/>
          <w:szCs w:val="20"/>
        </w:rPr>
        <w:t xml:space="preserve">e del suo benessere, direttamente collegato alla natalità </w:t>
      </w:r>
      <w:r w:rsidR="009F7081" w:rsidRPr="00151029">
        <w:rPr>
          <w:rFonts w:ascii="Verdana" w:hAnsi="Verdana"/>
          <w:sz w:val="20"/>
          <w:szCs w:val="20"/>
        </w:rPr>
        <w:t xml:space="preserve">questione </w:t>
      </w:r>
      <w:r w:rsidR="00DD572B" w:rsidRPr="00151029">
        <w:rPr>
          <w:rFonts w:ascii="Verdana" w:hAnsi="Verdana"/>
          <w:sz w:val="20"/>
          <w:szCs w:val="20"/>
        </w:rPr>
        <w:t>di grande rilievo per le prospettive economic</w:t>
      </w:r>
      <w:r w:rsidR="009F7081" w:rsidRPr="00151029">
        <w:rPr>
          <w:rFonts w:ascii="Verdana" w:hAnsi="Verdana"/>
          <w:sz w:val="20"/>
          <w:szCs w:val="20"/>
        </w:rPr>
        <w:t>he</w:t>
      </w:r>
      <w:r w:rsidR="00DD572B" w:rsidRPr="00151029">
        <w:rPr>
          <w:rFonts w:ascii="Verdana" w:hAnsi="Verdana"/>
          <w:sz w:val="20"/>
          <w:szCs w:val="20"/>
        </w:rPr>
        <w:t xml:space="preserve"> e sociali di una regione come l’Umbria caratterizzata da una forte incidenza della popolazione anziana. Si tratta non soltanto di uno squilibrio tra chi produce reddito e chi necessità di spesa sociale, ma dei principi stessi che stanno alla base di una società incentrata sulla piena partecipazione di tutte le sue componenti alla costruzione di prospettive di crescita. In quest’ottica, politiche per la conciliazione dei tempi di vita e di lavoro e l’estensione dell’offerta dei servizi socio educativi per l’infanzia, po</w:t>
      </w:r>
      <w:r w:rsidR="009F7081" w:rsidRPr="00151029">
        <w:rPr>
          <w:rFonts w:ascii="Verdana" w:hAnsi="Verdana"/>
          <w:sz w:val="20"/>
          <w:szCs w:val="20"/>
        </w:rPr>
        <w:t xml:space="preserve">ssono rappresentare una leva importante </w:t>
      </w:r>
      <w:r w:rsidR="00DD572B" w:rsidRPr="00151029">
        <w:rPr>
          <w:rFonts w:ascii="Verdana" w:hAnsi="Verdana"/>
          <w:sz w:val="20"/>
          <w:szCs w:val="20"/>
        </w:rPr>
        <w:t>come dimostra l’esperienza di realtà, soprattutto nordeuropee, più avanzate su questi temi.</w:t>
      </w:r>
      <w:r w:rsidR="009F7081" w:rsidRPr="00151029">
        <w:rPr>
          <w:rFonts w:ascii="Verdana" w:hAnsi="Verdana"/>
          <w:sz w:val="20"/>
          <w:szCs w:val="20"/>
        </w:rPr>
        <w:t xml:space="preserve"> </w:t>
      </w:r>
    </w:p>
    <w:p w14:paraId="5D09FAE3" w14:textId="77777777" w:rsidR="005462A3" w:rsidRPr="00151029" w:rsidRDefault="005462A3" w:rsidP="00DD572B">
      <w:pPr>
        <w:autoSpaceDE w:val="0"/>
        <w:autoSpaceDN w:val="0"/>
        <w:jc w:val="both"/>
        <w:rPr>
          <w:rFonts w:ascii="Verdana" w:hAnsi="Verdana"/>
          <w:sz w:val="20"/>
          <w:szCs w:val="20"/>
        </w:rPr>
      </w:pPr>
    </w:p>
    <w:p w14:paraId="48BEA36D" w14:textId="62E9E08E" w:rsidR="009F7081" w:rsidRPr="00151029" w:rsidRDefault="009F7081" w:rsidP="00DD572B">
      <w:pPr>
        <w:autoSpaceDE w:val="0"/>
        <w:autoSpaceDN w:val="0"/>
        <w:jc w:val="both"/>
        <w:rPr>
          <w:rFonts w:ascii="Verdana" w:hAnsi="Verdana"/>
          <w:sz w:val="20"/>
          <w:szCs w:val="20"/>
        </w:rPr>
      </w:pPr>
      <w:r w:rsidRPr="00151029">
        <w:rPr>
          <w:rFonts w:ascii="Verdana" w:hAnsi="Verdana"/>
          <w:sz w:val="20"/>
          <w:szCs w:val="20"/>
        </w:rPr>
        <w:t xml:space="preserve">Per altro si tratta di elementi essenziali per aumentare la </w:t>
      </w:r>
      <w:r w:rsidRPr="00EC4265">
        <w:rPr>
          <w:rFonts w:ascii="Verdana" w:hAnsi="Verdana"/>
          <w:b/>
          <w:bCs/>
          <w:color w:val="006600"/>
          <w:sz w:val="20"/>
          <w:szCs w:val="20"/>
        </w:rPr>
        <w:t>partecipazione femminile al mercato del lavoro</w:t>
      </w:r>
      <w:r w:rsidRPr="00151029">
        <w:rPr>
          <w:rFonts w:ascii="Verdana" w:hAnsi="Verdana"/>
          <w:sz w:val="20"/>
          <w:szCs w:val="20"/>
        </w:rPr>
        <w:t>. Si tratta di produrre crescita economica valorizzando il contributo di una parte della società regionale – spesso con livelli di istruzione elevati - che non può restare esclusa dal mondo del lavoro o vedere le proprie competenze sottoutilizzate o utilizzate solo marginalmente.</w:t>
      </w:r>
    </w:p>
    <w:p w14:paraId="42922E42" w14:textId="41588B9E" w:rsidR="009F7081" w:rsidRPr="00151029" w:rsidRDefault="009F7081" w:rsidP="003B693B">
      <w:pPr>
        <w:autoSpaceDE w:val="0"/>
        <w:autoSpaceDN w:val="0"/>
        <w:jc w:val="both"/>
        <w:rPr>
          <w:rFonts w:ascii="Verdana" w:hAnsi="Verdana"/>
          <w:sz w:val="20"/>
          <w:szCs w:val="20"/>
        </w:rPr>
      </w:pPr>
    </w:p>
    <w:p w14:paraId="7CF0F2AE" w14:textId="12687804" w:rsidR="009F7081" w:rsidRPr="00151029" w:rsidRDefault="009F7081" w:rsidP="003B693B">
      <w:pPr>
        <w:autoSpaceDE w:val="0"/>
        <w:autoSpaceDN w:val="0"/>
        <w:jc w:val="both"/>
        <w:rPr>
          <w:rFonts w:ascii="Verdana" w:hAnsi="Verdana"/>
          <w:sz w:val="20"/>
          <w:szCs w:val="20"/>
        </w:rPr>
      </w:pPr>
      <w:r w:rsidRPr="00151029">
        <w:rPr>
          <w:rFonts w:ascii="Verdana" w:hAnsi="Verdana"/>
          <w:sz w:val="20"/>
          <w:szCs w:val="20"/>
        </w:rPr>
        <w:t xml:space="preserve">In questa fase è centrale la questione del </w:t>
      </w:r>
      <w:r w:rsidRPr="00EC4265">
        <w:rPr>
          <w:rFonts w:ascii="Verdana" w:hAnsi="Verdana"/>
          <w:b/>
          <w:bCs/>
          <w:color w:val="006600"/>
          <w:sz w:val="20"/>
          <w:szCs w:val="20"/>
        </w:rPr>
        <w:t>welfare</w:t>
      </w:r>
      <w:r w:rsidRPr="00151029">
        <w:rPr>
          <w:rFonts w:ascii="Verdana" w:hAnsi="Verdana"/>
          <w:sz w:val="20"/>
          <w:szCs w:val="20"/>
        </w:rPr>
        <w:t xml:space="preserve"> a cui si continuerà a dare risposta attraverso le sovvenzioni messe in campo per assicurare la tenuta socio-economica del sistema Umbria a fronte dell’impatto inatteso del COVID 19. Sarà in ogni caso </w:t>
      </w:r>
      <w:r w:rsidR="00F76F3F" w:rsidRPr="00151029">
        <w:rPr>
          <w:rFonts w:ascii="Verdana" w:hAnsi="Verdana"/>
          <w:sz w:val="20"/>
          <w:szCs w:val="20"/>
        </w:rPr>
        <w:t xml:space="preserve">necessario aprire </w:t>
      </w:r>
      <w:r w:rsidRPr="00151029">
        <w:rPr>
          <w:rFonts w:ascii="Verdana" w:hAnsi="Verdana"/>
          <w:sz w:val="20"/>
          <w:szCs w:val="20"/>
        </w:rPr>
        <w:t>un’ampia rifl</w:t>
      </w:r>
      <w:r w:rsidR="00F76F3F" w:rsidRPr="00151029">
        <w:rPr>
          <w:rFonts w:ascii="Verdana" w:hAnsi="Verdana"/>
          <w:sz w:val="20"/>
          <w:szCs w:val="20"/>
        </w:rPr>
        <w:t>e</w:t>
      </w:r>
      <w:r w:rsidRPr="00151029">
        <w:rPr>
          <w:rFonts w:ascii="Verdana" w:hAnsi="Verdana"/>
          <w:sz w:val="20"/>
          <w:szCs w:val="20"/>
        </w:rPr>
        <w:t xml:space="preserve">ssione </w:t>
      </w:r>
      <w:r w:rsidR="00F76F3F" w:rsidRPr="00151029">
        <w:rPr>
          <w:rFonts w:ascii="Verdana" w:hAnsi="Verdana"/>
          <w:sz w:val="20"/>
          <w:szCs w:val="20"/>
        </w:rPr>
        <w:t>al fine di disegnare un nuovo modello di welfare regionale basato su condivisione e corresponsabilità, in grado di rispondere efficacemente alle nuove fragilità che la crisi in atto sta producendo o ampliando, fondato anche su un più forte governo della rete dei servizi e su un nuovo protagonismo attivo del cittadino utente.</w:t>
      </w:r>
    </w:p>
    <w:p w14:paraId="48D18FDF" w14:textId="2A8940B2" w:rsidR="00F76F3F" w:rsidRPr="00151029" w:rsidRDefault="00F76F3F" w:rsidP="003B693B">
      <w:pPr>
        <w:autoSpaceDE w:val="0"/>
        <w:autoSpaceDN w:val="0"/>
        <w:jc w:val="both"/>
        <w:rPr>
          <w:rFonts w:ascii="Verdana" w:hAnsi="Verdana"/>
          <w:sz w:val="20"/>
          <w:szCs w:val="20"/>
        </w:rPr>
      </w:pPr>
    </w:p>
    <w:p w14:paraId="16FA7E3C" w14:textId="77777777" w:rsidR="003B693B" w:rsidRPr="00F67A81" w:rsidRDefault="003B693B" w:rsidP="003B693B">
      <w:pPr>
        <w:autoSpaceDE w:val="0"/>
        <w:autoSpaceDN w:val="0"/>
        <w:jc w:val="both"/>
        <w:rPr>
          <w:rFonts w:ascii="Verdana" w:hAnsi="Verdana"/>
          <w:sz w:val="20"/>
          <w:szCs w:val="20"/>
        </w:rPr>
      </w:pPr>
      <w:r w:rsidRPr="00151029">
        <w:rPr>
          <w:rFonts w:ascii="Verdana" w:hAnsi="Verdana"/>
          <w:sz w:val="20"/>
          <w:szCs w:val="20"/>
        </w:rPr>
        <w:t xml:space="preserve">Per un sistema locale, </w:t>
      </w:r>
      <w:r w:rsidRPr="00EC4265">
        <w:rPr>
          <w:rFonts w:ascii="Verdana" w:hAnsi="Verdana"/>
          <w:b/>
          <w:bCs/>
          <w:color w:val="006600"/>
          <w:sz w:val="20"/>
          <w:szCs w:val="20"/>
        </w:rPr>
        <w:t>le infrastrutture</w:t>
      </w:r>
      <w:r w:rsidRPr="00151029">
        <w:rPr>
          <w:rFonts w:ascii="Verdana" w:hAnsi="Verdana"/>
          <w:sz w:val="20"/>
          <w:szCs w:val="20"/>
        </w:rPr>
        <w:t>, sia economiche che sociali, rappresentano uno</w:t>
      </w:r>
      <w:r w:rsidRPr="00F67A81">
        <w:rPr>
          <w:rFonts w:ascii="Verdana" w:hAnsi="Verdana"/>
          <w:sz w:val="20"/>
          <w:szCs w:val="20"/>
        </w:rPr>
        <w:t xml:space="preserve"> dei fattori abilitanti per eccellenza. E non ci </w:t>
      </w:r>
      <w:r w:rsidR="001B2CB5" w:rsidRPr="00F67A81">
        <w:rPr>
          <w:rFonts w:ascii="Verdana" w:hAnsi="Verdana"/>
          <w:sz w:val="20"/>
          <w:szCs w:val="20"/>
        </w:rPr>
        <w:t xml:space="preserve">si </w:t>
      </w:r>
      <w:r w:rsidRPr="00F67A81">
        <w:rPr>
          <w:rFonts w:ascii="Verdana" w:hAnsi="Verdana"/>
          <w:sz w:val="20"/>
          <w:szCs w:val="20"/>
        </w:rPr>
        <w:t xml:space="preserve">riferisce solo alle reti, visto che anche le Università, le scuole, le strutture che compongono l’offerta sanitaria, i punti di offerta culturale rappresentano fattori di sviluppo e attrattività di un territorio. </w:t>
      </w:r>
    </w:p>
    <w:p w14:paraId="22C97195" w14:textId="77777777" w:rsidR="00E42277" w:rsidRPr="00F67A81" w:rsidRDefault="00E42277" w:rsidP="003B693B">
      <w:pPr>
        <w:autoSpaceDE w:val="0"/>
        <w:autoSpaceDN w:val="0"/>
        <w:jc w:val="both"/>
        <w:rPr>
          <w:rFonts w:ascii="Verdana" w:hAnsi="Verdana"/>
          <w:sz w:val="20"/>
          <w:szCs w:val="20"/>
        </w:rPr>
      </w:pPr>
    </w:p>
    <w:p w14:paraId="251713EF" w14:textId="77777777" w:rsidR="003B693B" w:rsidRPr="00F67A81" w:rsidRDefault="003B693B" w:rsidP="003B693B">
      <w:pPr>
        <w:autoSpaceDE w:val="0"/>
        <w:autoSpaceDN w:val="0"/>
        <w:jc w:val="both"/>
        <w:rPr>
          <w:rFonts w:ascii="Verdana" w:hAnsi="Verdana"/>
          <w:sz w:val="20"/>
          <w:szCs w:val="20"/>
        </w:rPr>
      </w:pPr>
      <w:r w:rsidRPr="00F67A81">
        <w:rPr>
          <w:rFonts w:ascii="Verdana" w:hAnsi="Verdana"/>
          <w:sz w:val="20"/>
          <w:szCs w:val="20"/>
        </w:rPr>
        <w:t xml:space="preserve">In Umbria, la questione più delicata riguarda le reti viarie </w:t>
      </w:r>
      <w:r w:rsidR="00E42277" w:rsidRPr="00F67A81">
        <w:rPr>
          <w:rFonts w:ascii="Verdana" w:hAnsi="Verdana"/>
          <w:sz w:val="20"/>
          <w:szCs w:val="20"/>
        </w:rPr>
        <w:t xml:space="preserve">e </w:t>
      </w:r>
      <w:r w:rsidRPr="00F67A81">
        <w:rPr>
          <w:rFonts w:ascii="Verdana" w:hAnsi="Verdana"/>
          <w:sz w:val="20"/>
          <w:szCs w:val="20"/>
        </w:rPr>
        <w:t>ferroviarie, il tradizionale problema della regione. In questo ambito, la via del potenziamento in ottica PNRR non è più eludibile, anche se gli interventi travalicheranno l’orizzonte di questo DEFR.</w:t>
      </w:r>
    </w:p>
    <w:p w14:paraId="01647126" w14:textId="77777777" w:rsidR="003B693B" w:rsidRPr="00F67A81" w:rsidRDefault="003B693B" w:rsidP="003B693B">
      <w:pPr>
        <w:autoSpaceDE w:val="0"/>
        <w:autoSpaceDN w:val="0"/>
        <w:jc w:val="both"/>
        <w:rPr>
          <w:rFonts w:ascii="Verdana" w:hAnsi="Verdana"/>
          <w:sz w:val="20"/>
          <w:szCs w:val="20"/>
        </w:rPr>
      </w:pPr>
    </w:p>
    <w:p w14:paraId="05557090" w14:textId="77777777" w:rsidR="00026ECA" w:rsidRDefault="003B693B" w:rsidP="003B693B">
      <w:pPr>
        <w:autoSpaceDE w:val="0"/>
        <w:autoSpaceDN w:val="0"/>
        <w:jc w:val="both"/>
        <w:rPr>
          <w:rFonts w:ascii="Verdana" w:hAnsi="Verdana"/>
          <w:sz w:val="20"/>
          <w:szCs w:val="20"/>
        </w:rPr>
      </w:pPr>
      <w:r w:rsidRPr="00F67A81">
        <w:rPr>
          <w:rFonts w:ascii="Verdana" w:hAnsi="Verdana"/>
          <w:sz w:val="20"/>
          <w:szCs w:val="20"/>
        </w:rPr>
        <w:t xml:space="preserve">La competitività si gioca anche sul fronte di un buon </w:t>
      </w:r>
      <w:r w:rsidRPr="00EC4265">
        <w:rPr>
          <w:rFonts w:ascii="Verdana" w:hAnsi="Verdana"/>
          <w:b/>
          <w:bCs/>
          <w:color w:val="006600"/>
          <w:sz w:val="20"/>
          <w:szCs w:val="20"/>
        </w:rPr>
        <w:t>funzionamento del sistema pubblico</w:t>
      </w:r>
      <w:r w:rsidRPr="00F67A81">
        <w:rPr>
          <w:rFonts w:ascii="Verdana" w:hAnsi="Verdana"/>
          <w:bCs/>
          <w:sz w:val="20"/>
          <w:szCs w:val="20"/>
        </w:rPr>
        <w:t xml:space="preserve">; </w:t>
      </w:r>
      <w:r w:rsidRPr="00F67A81">
        <w:rPr>
          <w:rFonts w:ascii="Verdana" w:hAnsi="Verdana"/>
          <w:sz w:val="20"/>
          <w:szCs w:val="20"/>
        </w:rPr>
        <w:t>la nuova Umbria ha necessità di investire nella capacità istituzionale e amministrativa, in funzione di una razionalizzazione e velocizzazione dei processi, in sinergia con lo sviluppo dei percorsi previsti dall’Agenda Digitale. Una modernizzazione del settore pubblico che passa per l’innesto di forza lavoro giovane, visto che l’età media dei dipendenti pubblici ha ampiamente superato i 50 anni, in Umbria più che in Italia. Le azioni di semplificazione amministrativa e normativa saranno realizzate al fine di rendere più agevole, efficace e rapida la relazione tra l</w:t>
      </w:r>
      <w:r w:rsidR="00E4365D" w:rsidRPr="00F67A81">
        <w:rPr>
          <w:rFonts w:ascii="Verdana" w:eastAsia="FangSong" w:hAnsi="Verdana"/>
          <w:sz w:val="20"/>
          <w:szCs w:val="20"/>
        </w:rPr>
        <w:t>’</w:t>
      </w:r>
      <w:r w:rsidRPr="00F67A81">
        <w:rPr>
          <w:rFonts w:ascii="Verdana" w:hAnsi="Verdana"/>
          <w:sz w:val="20"/>
          <w:szCs w:val="20"/>
        </w:rPr>
        <w:t>ente e i cittadini e gli operatori economici. La direzione intrapresa dall’Amministrazione regionale muove già verso la razionalizzazione e digitalizzazione dei procedimenti in linea con le raccomandazioni europee e nazionali, direzione che dovrà essere concretizzata e portata a compimento, favorendo sistemi di collaborazione e introd</w:t>
      </w:r>
      <w:r w:rsidR="001B2CB5" w:rsidRPr="00F67A81">
        <w:rPr>
          <w:rFonts w:ascii="Verdana" w:hAnsi="Verdana"/>
          <w:sz w:val="20"/>
          <w:szCs w:val="20"/>
        </w:rPr>
        <w:t>ucendo</w:t>
      </w:r>
      <w:r w:rsidRPr="00F67A81">
        <w:rPr>
          <w:rFonts w:ascii="Verdana" w:hAnsi="Verdana"/>
          <w:sz w:val="20"/>
          <w:szCs w:val="20"/>
        </w:rPr>
        <w:t xml:space="preserve"> piattaforme di dialogo tra Enti al fine di armonizzare le procedure e i sistemi di erogazione dei servizi</w:t>
      </w:r>
      <w:r w:rsidRPr="00151029">
        <w:rPr>
          <w:rFonts w:ascii="Verdana" w:hAnsi="Verdana"/>
          <w:sz w:val="20"/>
          <w:szCs w:val="20"/>
        </w:rPr>
        <w:t>.</w:t>
      </w:r>
      <w:r w:rsidR="00EA0E31" w:rsidRPr="00151029">
        <w:rPr>
          <w:rFonts w:ascii="Verdana" w:hAnsi="Verdana"/>
          <w:sz w:val="20"/>
          <w:szCs w:val="20"/>
        </w:rPr>
        <w:t xml:space="preserve"> Nuove figure professionali e nuove modalità di lavoro dovranno essere le leve su cui agire per </w:t>
      </w:r>
      <w:r w:rsidR="00EA0E31" w:rsidRPr="00EC4265">
        <w:rPr>
          <w:rFonts w:ascii="Verdana" w:hAnsi="Verdana"/>
          <w:b/>
          <w:bCs/>
          <w:color w:val="006600"/>
          <w:sz w:val="20"/>
          <w:szCs w:val="20"/>
        </w:rPr>
        <w:t>aumentare la capacità di impiego e impegno delle risorse finanziarie</w:t>
      </w:r>
      <w:r w:rsidR="00EA0E31" w:rsidRPr="00EC4265">
        <w:rPr>
          <w:rFonts w:ascii="Verdana" w:hAnsi="Verdana"/>
          <w:color w:val="006600"/>
          <w:sz w:val="20"/>
          <w:szCs w:val="20"/>
        </w:rPr>
        <w:t xml:space="preserve"> </w:t>
      </w:r>
      <w:r w:rsidR="00EA0E31" w:rsidRPr="00151029">
        <w:rPr>
          <w:rFonts w:ascii="Verdana" w:hAnsi="Verdana"/>
          <w:sz w:val="20"/>
          <w:szCs w:val="20"/>
        </w:rPr>
        <w:t xml:space="preserve">che da qui ai prossimi anni </w:t>
      </w:r>
      <w:r w:rsidR="00CD3AAE" w:rsidRPr="00151029">
        <w:rPr>
          <w:rFonts w:ascii="Verdana" w:hAnsi="Verdana"/>
          <w:sz w:val="20"/>
          <w:szCs w:val="20"/>
        </w:rPr>
        <w:t xml:space="preserve">saranno disponibili per l’Umbria perché – ora più che mai – proprio su tale capacità si gioca una buona parte del futuro di questa regione. </w:t>
      </w:r>
    </w:p>
    <w:p w14:paraId="4C5E89A9" w14:textId="77777777" w:rsidR="00C074D7" w:rsidRPr="00151029" w:rsidRDefault="00C074D7" w:rsidP="003B693B">
      <w:pPr>
        <w:autoSpaceDE w:val="0"/>
        <w:autoSpaceDN w:val="0"/>
        <w:jc w:val="both"/>
        <w:rPr>
          <w:rFonts w:ascii="Verdana" w:hAnsi="Verdana"/>
          <w:sz w:val="20"/>
          <w:szCs w:val="20"/>
        </w:rPr>
      </w:pPr>
    </w:p>
    <w:p w14:paraId="2D7D42C0" w14:textId="3661858D" w:rsidR="00B84AE1" w:rsidRPr="00F67A81" w:rsidRDefault="00B107C6" w:rsidP="003B693B">
      <w:pPr>
        <w:autoSpaceDE w:val="0"/>
        <w:autoSpaceDN w:val="0"/>
        <w:jc w:val="both"/>
        <w:rPr>
          <w:rFonts w:ascii="Verdana" w:hAnsi="Verdana"/>
          <w:sz w:val="20"/>
          <w:szCs w:val="20"/>
        </w:rPr>
      </w:pPr>
      <w:r w:rsidRPr="00151029">
        <w:rPr>
          <w:rFonts w:ascii="Verdana" w:hAnsi="Verdana"/>
          <w:sz w:val="20"/>
          <w:szCs w:val="20"/>
        </w:rPr>
        <w:t xml:space="preserve">In questo quadro dovrà inserirsi una </w:t>
      </w:r>
      <w:r w:rsidRPr="00EC4265">
        <w:rPr>
          <w:rFonts w:ascii="Verdana" w:hAnsi="Verdana"/>
          <w:b/>
          <w:bCs/>
          <w:color w:val="006600"/>
          <w:sz w:val="20"/>
          <w:szCs w:val="20"/>
        </w:rPr>
        <w:t xml:space="preserve">azione di spending review </w:t>
      </w:r>
      <w:r w:rsidRPr="00151029">
        <w:rPr>
          <w:rFonts w:ascii="Verdana" w:hAnsi="Verdana"/>
          <w:sz w:val="20"/>
          <w:szCs w:val="20"/>
        </w:rPr>
        <w:t xml:space="preserve">da </w:t>
      </w:r>
      <w:r w:rsidR="000D6AFA" w:rsidRPr="00151029">
        <w:rPr>
          <w:rFonts w:ascii="Verdana" w:hAnsi="Verdana"/>
          <w:sz w:val="20"/>
          <w:szCs w:val="20"/>
        </w:rPr>
        <w:t xml:space="preserve">proseguire e potenziare </w:t>
      </w:r>
      <w:r w:rsidRPr="00151029">
        <w:rPr>
          <w:rFonts w:ascii="Verdana" w:hAnsi="Verdana"/>
          <w:sz w:val="20"/>
          <w:szCs w:val="20"/>
        </w:rPr>
        <w:t xml:space="preserve">in maniera </w:t>
      </w:r>
      <w:r w:rsidR="000D6AFA" w:rsidRPr="00151029">
        <w:rPr>
          <w:rFonts w:ascii="Verdana" w:hAnsi="Verdana"/>
          <w:sz w:val="20"/>
          <w:szCs w:val="20"/>
        </w:rPr>
        <w:t xml:space="preserve">ancora più </w:t>
      </w:r>
      <w:r w:rsidRPr="00151029">
        <w:rPr>
          <w:rFonts w:ascii="Verdana" w:hAnsi="Verdana"/>
          <w:sz w:val="20"/>
          <w:szCs w:val="20"/>
        </w:rPr>
        <w:t>organica e sistematica</w:t>
      </w:r>
      <w:r w:rsidR="000D6AFA" w:rsidRPr="00151029">
        <w:rPr>
          <w:rFonts w:ascii="Verdana" w:hAnsi="Verdana"/>
          <w:sz w:val="20"/>
          <w:szCs w:val="20"/>
        </w:rPr>
        <w:t>; un’</w:t>
      </w:r>
      <w:r w:rsidRPr="00151029">
        <w:rPr>
          <w:rFonts w:ascii="Verdana" w:hAnsi="Verdana"/>
          <w:sz w:val="20"/>
          <w:szCs w:val="20"/>
        </w:rPr>
        <w:t xml:space="preserve">attenta analisi della spesa ha </w:t>
      </w:r>
      <w:r w:rsidR="000D6AFA" w:rsidRPr="00151029">
        <w:rPr>
          <w:rFonts w:ascii="Verdana" w:hAnsi="Verdana"/>
          <w:sz w:val="20"/>
          <w:szCs w:val="20"/>
        </w:rPr>
        <w:t xml:space="preserve">infatti </w:t>
      </w:r>
      <w:r w:rsidRPr="00151029">
        <w:rPr>
          <w:rFonts w:ascii="Verdana" w:hAnsi="Verdana"/>
          <w:sz w:val="20"/>
          <w:szCs w:val="20"/>
        </w:rPr>
        <w:t>già consentito di recuperare qualche spazio di bilancio</w:t>
      </w:r>
      <w:r w:rsidR="000D6AFA" w:rsidRPr="00151029">
        <w:rPr>
          <w:rFonts w:ascii="Verdana" w:hAnsi="Verdana"/>
          <w:sz w:val="20"/>
          <w:szCs w:val="20"/>
        </w:rPr>
        <w:t>. C</w:t>
      </w:r>
      <w:r w:rsidRPr="00151029">
        <w:rPr>
          <w:rFonts w:ascii="Verdana" w:hAnsi="Verdana"/>
          <w:sz w:val="20"/>
          <w:szCs w:val="20"/>
        </w:rPr>
        <w:t xml:space="preserve">i sono partite – ad esempio sul versante del funzionamento della macchina amministrativa </w:t>
      </w:r>
      <w:r w:rsidR="00936DAE" w:rsidRPr="00151029">
        <w:rPr>
          <w:rFonts w:ascii="Verdana" w:hAnsi="Verdana"/>
          <w:sz w:val="20"/>
          <w:szCs w:val="20"/>
        </w:rPr>
        <w:t>o</w:t>
      </w:r>
      <w:r w:rsidRPr="00151029">
        <w:rPr>
          <w:rFonts w:ascii="Verdana" w:hAnsi="Verdana"/>
          <w:sz w:val="20"/>
          <w:szCs w:val="20"/>
        </w:rPr>
        <w:t xml:space="preserve"> del costo delle partecipate – </w:t>
      </w:r>
      <w:r w:rsidRPr="00151029">
        <w:rPr>
          <w:rFonts w:ascii="Verdana" w:hAnsi="Verdana"/>
          <w:sz w:val="20"/>
          <w:szCs w:val="20"/>
        </w:rPr>
        <w:lastRenderedPageBreak/>
        <w:t xml:space="preserve">su cui si può ancora agire, avviando percorsi di analisi delle procedure, individuazione di spese </w:t>
      </w:r>
      <w:r w:rsidR="00936DAE" w:rsidRPr="00151029">
        <w:rPr>
          <w:rFonts w:ascii="Verdana" w:hAnsi="Verdana"/>
          <w:sz w:val="20"/>
          <w:szCs w:val="20"/>
        </w:rPr>
        <w:t>troppo frammentate e per questo improduttive, modalità di impiego delle risorse frutto di prassi consolidate nel tempo e ormai i</w:t>
      </w:r>
      <w:r w:rsidR="000D6AFA" w:rsidRPr="00151029">
        <w:rPr>
          <w:rFonts w:ascii="Verdana" w:hAnsi="Verdana"/>
          <w:sz w:val="20"/>
          <w:szCs w:val="20"/>
        </w:rPr>
        <w:t>nefficaci</w:t>
      </w:r>
      <w:r w:rsidR="00936DAE" w:rsidRPr="00151029">
        <w:rPr>
          <w:rFonts w:ascii="Verdana" w:hAnsi="Verdana"/>
          <w:sz w:val="20"/>
          <w:szCs w:val="20"/>
        </w:rPr>
        <w:t>. Un’attività dunque che non è puramente contabile, ma che richiede il coinvolgimento dell’intera struttura regionale chiamata – per ciascun settore di riferimento – ad individuare spese improduttive o modalità di impiego delle risorse inefficienti.</w:t>
      </w:r>
      <w:r w:rsidR="005035AF" w:rsidRPr="00151029">
        <w:rPr>
          <w:rFonts w:ascii="Verdana" w:hAnsi="Verdana"/>
          <w:sz w:val="20"/>
          <w:szCs w:val="20"/>
        </w:rPr>
        <w:t xml:space="preserve"> </w:t>
      </w:r>
      <w:r w:rsidR="00B84AE1" w:rsidRPr="00151029">
        <w:rPr>
          <w:rFonts w:ascii="Verdana" w:hAnsi="Verdana"/>
          <w:sz w:val="20"/>
          <w:szCs w:val="20"/>
        </w:rPr>
        <w:t>Una significativa azione in questo senso</w:t>
      </w:r>
      <w:r w:rsidR="005035AF" w:rsidRPr="00151029">
        <w:rPr>
          <w:rFonts w:ascii="Verdana" w:hAnsi="Verdana"/>
          <w:sz w:val="20"/>
          <w:szCs w:val="20"/>
        </w:rPr>
        <w:t xml:space="preserve"> è già stata avviata sul versante dell’operatività del </w:t>
      </w:r>
      <w:r w:rsidR="005035AF" w:rsidRPr="00EC4265">
        <w:rPr>
          <w:rFonts w:ascii="Verdana" w:hAnsi="Verdana"/>
          <w:b/>
          <w:bCs/>
          <w:color w:val="006600"/>
          <w:sz w:val="20"/>
          <w:szCs w:val="20"/>
        </w:rPr>
        <w:t>sistema di trasporto pubblico locale (TPL)</w:t>
      </w:r>
      <w:r w:rsidR="005035AF" w:rsidRPr="00151029">
        <w:rPr>
          <w:rFonts w:ascii="Verdana" w:hAnsi="Verdana"/>
          <w:sz w:val="20"/>
          <w:szCs w:val="20"/>
        </w:rPr>
        <w:t xml:space="preserve"> sul quale si dovrà ulteriormente agire nel corso del 2021.</w:t>
      </w:r>
    </w:p>
    <w:p w14:paraId="5EAEF76A" w14:textId="77777777" w:rsidR="006B7BEA" w:rsidRPr="00F67A81" w:rsidRDefault="006B7BEA" w:rsidP="003B693B">
      <w:pPr>
        <w:autoSpaceDE w:val="0"/>
        <w:autoSpaceDN w:val="0"/>
        <w:jc w:val="both"/>
        <w:rPr>
          <w:rFonts w:ascii="Verdana" w:hAnsi="Verdana"/>
          <w:sz w:val="20"/>
          <w:szCs w:val="20"/>
        </w:rPr>
      </w:pPr>
    </w:p>
    <w:p w14:paraId="79569085" w14:textId="77777777" w:rsidR="003B693B" w:rsidRDefault="003B693B" w:rsidP="003B693B">
      <w:pPr>
        <w:autoSpaceDE w:val="0"/>
        <w:autoSpaceDN w:val="0"/>
        <w:jc w:val="both"/>
        <w:rPr>
          <w:rFonts w:ascii="Verdana" w:hAnsi="Verdana"/>
          <w:sz w:val="20"/>
          <w:szCs w:val="20"/>
        </w:rPr>
      </w:pPr>
      <w:r w:rsidRPr="00F67A81">
        <w:rPr>
          <w:rFonts w:ascii="Verdana" w:hAnsi="Verdana"/>
          <w:sz w:val="20"/>
          <w:szCs w:val="20"/>
        </w:rPr>
        <w:t xml:space="preserve">In questo quadro, sarà fondamentale continuare il processo di </w:t>
      </w:r>
      <w:r w:rsidRPr="00EC4265">
        <w:rPr>
          <w:rFonts w:ascii="Verdana" w:hAnsi="Verdana"/>
          <w:b/>
          <w:bCs/>
          <w:color w:val="006600"/>
          <w:sz w:val="20"/>
          <w:szCs w:val="20"/>
        </w:rPr>
        <w:t>potenziamento dei ruoli delle partecipate, agenzie e fondazioni regionali</w:t>
      </w:r>
      <w:r w:rsidRPr="00F67A81">
        <w:rPr>
          <w:rFonts w:ascii="Verdana" w:hAnsi="Verdana"/>
          <w:sz w:val="20"/>
          <w:szCs w:val="20"/>
        </w:rPr>
        <w:t>, in un’ottica di efficientamento e di stretta collaborazione. Le almeno 14 partecipate, agenzie e fondazioni rilevanti dove la Regione è presente in qualità di socio in gra</w:t>
      </w:r>
      <w:r w:rsidR="00DD4E42" w:rsidRPr="00F67A81">
        <w:rPr>
          <w:rFonts w:ascii="Verdana" w:hAnsi="Verdana"/>
          <w:sz w:val="20"/>
          <w:szCs w:val="20"/>
        </w:rPr>
        <w:t>do di indirizzarne la strategia -</w:t>
      </w:r>
      <w:r w:rsidRPr="00F67A81">
        <w:rPr>
          <w:rFonts w:ascii="Verdana" w:hAnsi="Verdana"/>
          <w:sz w:val="20"/>
          <w:szCs w:val="20"/>
        </w:rPr>
        <w:t xml:space="preserve"> ricondotte per la prima volta a</w:t>
      </w:r>
      <w:r w:rsidR="00DD4E42" w:rsidRPr="00F67A81">
        <w:rPr>
          <w:rFonts w:ascii="Verdana" w:hAnsi="Verdana"/>
          <w:sz w:val="20"/>
          <w:szCs w:val="20"/>
        </w:rPr>
        <w:t>d</w:t>
      </w:r>
      <w:r w:rsidRPr="00F67A81">
        <w:rPr>
          <w:rFonts w:ascii="Verdana" w:hAnsi="Verdana"/>
          <w:sz w:val="20"/>
          <w:szCs w:val="20"/>
        </w:rPr>
        <w:t xml:space="preserve"> un unico servizio di indirizzo e controllo regionale, a supporto </w:t>
      </w:r>
      <w:r w:rsidR="00DD4E42" w:rsidRPr="00F67A81">
        <w:rPr>
          <w:rFonts w:ascii="Verdana" w:hAnsi="Verdana"/>
          <w:sz w:val="20"/>
          <w:szCs w:val="20"/>
        </w:rPr>
        <w:t xml:space="preserve">della Presidente della Regione – </w:t>
      </w:r>
      <w:r w:rsidRPr="00F67A81">
        <w:rPr>
          <w:rFonts w:ascii="Verdana" w:hAnsi="Verdana"/>
          <w:sz w:val="20"/>
          <w:szCs w:val="20"/>
        </w:rPr>
        <w:t>devono</w:t>
      </w:r>
      <w:r w:rsidR="00DD4E42" w:rsidRPr="00F67A81">
        <w:rPr>
          <w:rFonts w:ascii="Verdana" w:hAnsi="Verdana"/>
          <w:sz w:val="20"/>
          <w:szCs w:val="20"/>
        </w:rPr>
        <w:t>,</w:t>
      </w:r>
      <w:r w:rsidRPr="00F67A81">
        <w:rPr>
          <w:rFonts w:ascii="Verdana" w:hAnsi="Verdana"/>
          <w:sz w:val="20"/>
          <w:szCs w:val="20"/>
        </w:rPr>
        <w:t xml:space="preserve"> da un lato</w:t>
      </w:r>
      <w:r w:rsidR="00DD4E42" w:rsidRPr="00F67A81">
        <w:rPr>
          <w:rFonts w:ascii="Verdana" w:hAnsi="Verdana"/>
          <w:sz w:val="20"/>
          <w:szCs w:val="20"/>
        </w:rPr>
        <w:t>,</w:t>
      </w:r>
      <w:r w:rsidRPr="00F67A81">
        <w:rPr>
          <w:rFonts w:ascii="Verdana" w:hAnsi="Verdana"/>
          <w:sz w:val="20"/>
          <w:szCs w:val="20"/>
        </w:rPr>
        <w:t xml:space="preserve"> </w:t>
      </w:r>
      <w:r w:rsidR="00DD4E42" w:rsidRPr="00F67A81">
        <w:rPr>
          <w:rFonts w:ascii="Verdana" w:hAnsi="Verdana"/>
          <w:sz w:val="20"/>
          <w:szCs w:val="20"/>
        </w:rPr>
        <w:t xml:space="preserve">via via </w:t>
      </w:r>
      <w:r w:rsidRPr="00F67A81">
        <w:rPr>
          <w:rFonts w:ascii="Verdana" w:hAnsi="Verdana"/>
          <w:sz w:val="20"/>
          <w:szCs w:val="20"/>
        </w:rPr>
        <w:t>assorbire m</w:t>
      </w:r>
      <w:r w:rsidR="00DD4E42" w:rsidRPr="00F67A81">
        <w:rPr>
          <w:rFonts w:ascii="Verdana" w:hAnsi="Verdana"/>
          <w:sz w:val="20"/>
          <w:szCs w:val="20"/>
        </w:rPr>
        <w:t>inori</w:t>
      </w:r>
      <w:r w:rsidRPr="00F67A81">
        <w:rPr>
          <w:rFonts w:ascii="Verdana" w:hAnsi="Verdana"/>
          <w:sz w:val="20"/>
          <w:szCs w:val="20"/>
        </w:rPr>
        <w:t xml:space="preserve"> risorse dal bilancio regionale (percorso virtuoso iniziato nel 2020 con il taglio di 1 milione di complessivi trasferimenti) e</w:t>
      </w:r>
      <w:r w:rsidR="00DD4E42" w:rsidRPr="00F67A81">
        <w:rPr>
          <w:rFonts w:ascii="Verdana" w:hAnsi="Verdana"/>
          <w:sz w:val="20"/>
          <w:szCs w:val="20"/>
        </w:rPr>
        <w:t>,</w:t>
      </w:r>
      <w:r w:rsidRPr="00F67A81">
        <w:rPr>
          <w:rFonts w:ascii="Verdana" w:hAnsi="Verdana"/>
          <w:sz w:val="20"/>
          <w:szCs w:val="20"/>
        </w:rPr>
        <w:t xml:space="preserve"> dall’altro</w:t>
      </w:r>
      <w:r w:rsidR="00DD4E42" w:rsidRPr="00F67A81">
        <w:rPr>
          <w:rFonts w:ascii="Verdana" w:hAnsi="Verdana"/>
          <w:sz w:val="20"/>
          <w:szCs w:val="20"/>
        </w:rPr>
        <w:t xml:space="preserve"> -</w:t>
      </w:r>
      <w:r w:rsidRPr="00F67A81">
        <w:rPr>
          <w:rFonts w:ascii="Verdana" w:hAnsi="Verdana"/>
          <w:sz w:val="20"/>
          <w:szCs w:val="20"/>
        </w:rPr>
        <w:t xml:space="preserve"> attraverso adeguati piani industriali</w:t>
      </w:r>
      <w:r w:rsidR="00DD4E42" w:rsidRPr="00F67A81">
        <w:rPr>
          <w:rFonts w:ascii="Verdana" w:hAnsi="Verdana"/>
          <w:sz w:val="20"/>
          <w:szCs w:val="20"/>
        </w:rPr>
        <w:t xml:space="preserve"> -</w:t>
      </w:r>
      <w:r w:rsidRPr="00F67A81">
        <w:rPr>
          <w:rFonts w:ascii="Verdana" w:hAnsi="Verdana"/>
          <w:sz w:val="20"/>
          <w:szCs w:val="20"/>
        </w:rPr>
        <w:t xml:space="preserve"> </w:t>
      </w:r>
      <w:r w:rsidR="00DD4E42" w:rsidRPr="00F67A81">
        <w:rPr>
          <w:rFonts w:ascii="Verdana" w:hAnsi="Verdana"/>
          <w:sz w:val="20"/>
          <w:szCs w:val="20"/>
        </w:rPr>
        <w:t>avere definita</w:t>
      </w:r>
      <w:r w:rsidRPr="00F67A81">
        <w:rPr>
          <w:rFonts w:ascii="Verdana" w:hAnsi="Verdana"/>
          <w:sz w:val="20"/>
          <w:szCs w:val="20"/>
        </w:rPr>
        <w:t xml:space="preserve"> una </w:t>
      </w:r>
      <w:r w:rsidRPr="00F67A81">
        <w:rPr>
          <w:rFonts w:ascii="Verdana" w:hAnsi="Verdana"/>
          <w:i/>
          <w:sz w:val="20"/>
          <w:szCs w:val="20"/>
        </w:rPr>
        <w:t>mission</w:t>
      </w:r>
      <w:r w:rsidRPr="00F67A81">
        <w:rPr>
          <w:rFonts w:ascii="Verdana" w:hAnsi="Verdana"/>
          <w:sz w:val="20"/>
          <w:szCs w:val="20"/>
        </w:rPr>
        <w:t xml:space="preserve"> precisa e che rifletta una utilità pubblica evidente, produrre risultati in termini di inno</w:t>
      </w:r>
      <w:r w:rsidR="004248F7" w:rsidRPr="00F67A81">
        <w:rPr>
          <w:rFonts w:ascii="Verdana" w:hAnsi="Verdana"/>
          <w:sz w:val="20"/>
          <w:szCs w:val="20"/>
        </w:rPr>
        <w:t>vazione e servizi a cittadini e</w:t>
      </w:r>
      <w:r w:rsidRPr="00F67A81">
        <w:rPr>
          <w:rFonts w:ascii="Verdana" w:hAnsi="Verdana"/>
          <w:sz w:val="20"/>
          <w:szCs w:val="20"/>
        </w:rPr>
        <w:t xml:space="preserve"> imprese, rappresentare un volano di sviluppo dell’economia regionale nel mantenimento di un equilibrio di bilancio reale e solido.</w:t>
      </w:r>
    </w:p>
    <w:p w14:paraId="7175B99C" w14:textId="77777777" w:rsidR="00C074D7" w:rsidRPr="00F67A81" w:rsidRDefault="00C074D7" w:rsidP="003B693B">
      <w:pPr>
        <w:autoSpaceDE w:val="0"/>
        <w:autoSpaceDN w:val="0"/>
        <w:jc w:val="both"/>
        <w:rPr>
          <w:rFonts w:ascii="Verdana" w:hAnsi="Verdana"/>
          <w:sz w:val="20"/>
          <w:szCs w:val="20"/>
        </w:rPr>
      </w:pPr>
    </w:p>
    <w:p w14:paraId="7661FF1B" w14:textId="02977623" w:rsidR="009B156C" w:rsidRPr="00151029" w:rsidRDefault="009B156C" w:rsidP="000D6AFA">
      <w:pPr>
        <w:autoSpaceDE w:val="0"/>
        <w:autoSpaceDN w:val="0"/>
        <w:jc w:val="both"/>
        <w:rPr>
          <w:rFonts w:ascii="Verdana" w:hAnsi="Verdana"/>
          <w:sz w:val="20"/>
          <w:szCs w:val="20"/>
        </w:rPr>
      </w:pPr>
      <w:r w:rsidRPr="00151029">
        <w:rPr>
          <w:rFonts w:ascii="Verdana" w:hAnsi="Verdana"/>
          <w:sz w:val="20"/>
          <w:szCs w:val="20"/>
        </w:rPr>
        <w:t xml:space="preserve">Si tratta di dare progressivamente concretezza alla concezione di </w:t>
      </w:r>
      <w:r w:rsidRPr="00EC4265">
        <w:rPr>
          <w:rFonts w:ascii="Verdana" w:hAnsi="Verdana"/>
          <w:b/>
          <w:bCs/>
          <w:color w:val="006600"/>
          <w:sz w:val="20"/>
          <w:szCs w:val="20"/>
        </w:rPr>
        <w:t>pubblica amministrazione allargata e di sistema pubblico regionale</w:t>
      </w:r>
      <w:r w:rsidRPr="00151029">
        <w:rPr>
          <w:rFonts w:ascii="Verdana" w:hAnsi="Verdana"/>
          <w:sz w:val="20"/>
          <w:szCs w:val="20"/>
        </w:rPr>
        <w:t xml:space="preserve"> che – puntando su razionalizzazione, valorizzazione e nuove sinergie – produca benefici per la collettività ben definiti</w:t>
      </w:r>
      <w:r w:rsidR="000D6AFA" w:rsidRPr="00151029">
        <w:rPr>
          <w:rFonts w:ascii="Verdana" w:hAnsi="Verdana"/>
          <w:sz w:val="20"/>
          <w:szCs w:val="20"/>
        </w:rPr>
        <w:t xml:space="preserve">, a partire dalla </w:t>
      </w:r>
      <w:r w:rsidRPr="00151029">
        <w:rPr>
          <w:rFonts w:ascii="Verdana" w:hAnsi="Verdana"/>
          <w:sz w:val="20"/>
          <w:szCs w:val="20"/>
        </w:rPr>
        <w:t>certezza e riconoscibilità della mission di servizio pubblico;</w:t>
      </w:r>
      <w:r w:rsidR="000D6AFA" w:rsidRPr="00151029">
        <w:rPr>
          <w:rFonts w:ascii="Verdana" w:hAnsi="Verdana"/>
          <w:sz w:val="20"/>
          <w:szCs w:val="20"/>
        </w:rPr>
        <w:t xml:space="preserve"> dall’</w:t>
      </w:r>
      <w:r w:rsidRPr="00151029">
        <w:rPr>
          <w:rFonts w:ascii="Verdana" w:hAnsi="Verdana"/>
          <w:sz w:val="20"/>
          <w:szCs w:val="20"/>
        </w:rPr>
        <w:t>aumento della quantità e della qualità dei servizi pubblici;</w:t>
      </w:r>
      <w:r w:rsidR="000D6AFA" w:rsidRPr="00151029">
        <w:rPr>
          <w:rFonts w:ascii="Verdana" w:hAnsi="Verdana"/>
          <w:sz w:val="20"/>
          <w:szCs w:val="20"/>
        </w:rPr>
        <w:t xml:space="preserve"> dall’</w:t>
      </w:r>
      <w:r w:rsidRPr="00151029">
        <w:rPr>
          <w:rFonts w:ascii="Verdana" w:hAnsi="Verdana"/>
          <w:sz w:val="20"/>
          <w:szCs w:val="20"/>
        </w:rPr>
        <w:t>aumento della produttività, attraverso l’efficientamento delle risorse;</w:t>
      </w:r>
      <w:r w:rsidR="000D6AFA" w:rsidRPr="00151029">
        <w:rPr>
          <w:rFonts w:ascii="Verdana" w:hAnsi="Verdana"/>
          <w:sz w:val="20"/>
          <w:szCs w:val="20"/>
        </w:rPr>
        <w:t xml:space="preserve"> dalla </w:t>
      </w:r>
      <w:r w:rsidRPr="00151029">
        <w:rPr>
          <w:rFonts w:ascii="Verdana" w:hAnsi="Verdana"/>
          <w:sz w:val="20"/>
          <w:szCs w:val="20"/>
        </w:rPr>
        <w:t>riduzione della spesa pubblica di sistema.</w:t>
      </w:r>
    </w:p>
    <w:p w14:paraId="1F4ECB8B" w14:textId="77777777" w:rsidR="00E63E60" w:rsidRPr="00151029" w:rsidRDefault="00E63E60" w:rsidP="000D6AFA">
      <w:pPr>
        <w:autoSpaceDE w:val="0"/>
        <w:autoSpaceDN w:val="0"/>
        <w:jc w:val="both"/>
        <w:rPr>
          <w:rFonts w:ascii="Verdana" w:hAnsi="Verdana"/>
          <w:sz w:val="20"/>
          <w:szCs w:val="20"/>
        </w:rPr>
      </w:pPr>
    </w:p>
    <w:p w14:paraId="2884B681" w14:textId="77777777" w:rsidR="009B156C" w:rsidRPr="00151029" w:rsidRDefault="009B156C" w:rsidP="00361AE6">
      <w:pPr>
        <w:autoSpaceDE w:val="0"/>
        <w:autoSpaceDN w:val="0"/>
        <w:spacing w:after="120"/>
        <w:ind w:right="-2"/>
        <w:jc w:val="both"/>
        <w:rPr>
          <w:rFonts w:ascii="Verdana" w:hAnsi="Verdana"/>
          <w:sz w:val="20"/>
          <w:szCs w:val="20"/>
        </w:rPr>
      </w:pPr>
      <w:r w:rsidRPr="00151029">
        <w:rPr>
          <w:rFonts w:ascii="Verdana" w:hAnsi="Verdana"/>
          <w:sz w:val="20"/>
          <w:szCs w:val="20"/>
        </w:rPr>
        <w:t>Per questo, su tutti i 14 soggetti sopra individuati è stata già attuata una ricognizione</w:t>
      </w:r>
      <w:r w:rsidR="00361AE6" w:rsidRPr="00151029">
        <w:rPr>
          <w:rFonts w:ascii="Verdana" w:hAnsi="Verdana"/>
          <w:sz w:val="20"/>
          <w:szCs w:val="20"/>
        </w:rPr>
        <w:t xml:space="preserve"> de</w:t>
      </w:r>
      <w:r w:rsidRPr="00151029">
        <w:rPr>
          <w:rFonts w:ascii="Verdana" w:hAnsi="Verdana"/>
          <w:sz w:val="20"/>
          <w:szCs w:val="20"/>
        </w:rPr>
        <w:t xml:space="preserve">llo “stato di salute” </w:t>
      </w:r>
      <w:r w:rsidR="00361AE6" w:rsidRPr="00151029">
        <w:rPr>
          <w:rFonts w:ascii="Verdana" w:hAnsi="Verdana"/>
          <w:sz w:val="20"/>
          <w:szCs w:val="20"/>
        </w:rPr>
        <w:t xml:space="preserve">ed è stata disposta l’estensione di meccanismi di controllo, anche di tipo </w:t>
      </w:r>
      <w:r w:rsidRPr="00151029">
        <w:rPr>
          <w:rFonts w:ascii="Verdana" w:hAnsi="Verdana"/>
          <w:sz w:val="20"/>
          <w:szCs w:val="20"/>
        </w:rPr>
        <w:t>gestionale</w:t>
      </w:r>
      <w:r w:rsidR="00361AE6" w:rsidRPr="00151029">
        <w:rPr>
          <w:rFonts w:ascii="Verdana" w:hAnsi="Verdana"/>
          <w:sz w:val="20"/>
          <w:szCs w:val="20"/>
        </w:rPr>
        <w:t xml:space="preserve">. Non è secondario evidenziare che tale percorso consentirà anche di </w:t>
      </w:r>
      <w:r w:rsidR="00361AE6" w:rsidRPr="00EC4265">
        <w:rPr>
          <w:rFonts w:ascii="Verdana" w:hAnsi="Verdana"/>
          <w:b/>
          <w:bCs/>
          <w:color w:val="006600"/>
          <w:sz w:val="20"/>
          <w:szCs w:val="20"/>
        </w:rPr>
        <w:t>consolidare il bilancio regionale del “Gruppo Amministrazione Pubblica”</w:t>
      </w:r>
      <w:r w:rsidR="00361AE6" w:rsidRPr="00151029">
        <w:rPr>
          <w:rFonts w:ascii="Verdana" w:hAnsi="Verdana"/>
          <w:sz w:val="20"/>
          <w:szCs w:val="20"/>
        </w:rPr>
        <w:t>, necessario ai fini del rispetto delle disposizioni relative all’armonizzazione del sistema di contabilità pubblica introdotto dal Dlgs. 11/2011. Il passo successivo – e per certi versi quello maggiormente sfidante – sarà quello di definire, per ciascuna delle partecipate, specifici Piani industriali.</w:t>
      </w:r>
    </w:p>
    <w:p w14:paraId="065A4AE8" w14:textId="77777777" w:rsidR="003B693B" w:rsidRPr="00F67A81" w:rsidRDefault="003B693B" w:rsidP="003B693B">
      <w:pPr>
        <w:autoSpaceDE w:val="0"/>
        <w:autoSpaceDN w:val="0"/>
        <w:jc w:val="both"/>
        <w:rPr>
          <w:rFonts w:ascii="Verdana" w:hAnsi="Verdana"/>
          <w:sz w:val="20"/>
          <w:szCs w:val="20"/>
        </w:rPr>
      </w:pPr>
    </w:p>
    <w:p w14:paraId="50F86A2A" w14:textId="0FAD36E6" w:rsidR="003B693B" w:rsidRPr="00F67A81" w:rsidRDefault="003B693B" w:rsidP="003B693B">
      <w:pPr>
        <w:jc w:val="both"/>
        <w:rPr>
          <w:rFonts w:ascii="Verdana" w:hAnsi="Verdana"/>
          <w:spacing w:val="-2"/>
          <w:sz w:val="20"/>
          <w:szCs w:val="20"/>
        </w:rPr>
      </w:pPr>
      <w:r w:rsidRPr="00F67A81">
        <w:rPr>
          <w:rFonts w:ascii="Verdana" w:hAnsi="Verdana"/>
          <w:spacing w:val="-2"/>
          <w:sz w:val="20"/>
          <w:szCs w:val="20"/>
        </w:rPr>
        <w:t>La strategia per la ripresa dell’Umbria non potrà che innestarsi in un cambio di passo delle politiche europee e nazionali; il ruolo dei governi nazionali, della Commissione Europea, e delle autorità monetarie è e sarà quello di rispondere alla situazione emergenziale con un set di politiche immediatamente anticicliche in favore di imprese e persone, nonché di dare carattere strutturale agli investimenti previsti, con l’utilizzo della leva delle risorse pubbliche.</w:t>
      </w:r>
    </w:p>
    <w:p w14:paraId="650DBCD3" w14:textId="77777777" w:rsidR="00DD4E42" w:rsidRPr="00F67A81" w:rsidRDefault="00DD4E42" w:rsidP="003B693B">
      <w:pPr>
        <w:jc w:val="both"/>
        <w:rPr>
          <w:rFonts w:ascii="Verdana" w:hAnsi="Verdana"/>
          <w:sz w:val="20"/>
          <w:szCs w:val="20"/>
        </w:rPr>
      </w:pPr>
    </w:p>
    <w:p w14:paraId="5B11D63F" w14:textId="77777777" w:rsidR="003B693B" w:rsidRPr="00F67A81" w:rsidRDefault="003B693B" w:rsidP="003B693B">
      <w:pPr>
        <w:jc w:val="both"/>
        <w:rPr>
          <w:rFonts w:ascii="Verdana" w:hAnsi="Verdana"/>
          <w:sz w:val="20"/>
          <w:szCs w:val="20"/>
        </w:rPr>
      </w:pPr>
      <w:r w:rsidRPr="00F67A81">
        <w:rPr>
          <w:rFonts w:ascii="Verdana" w:hAnsi="Verdana"/>
          <w:sz w:val="20"/>
          <w:szCs w:val="20"/>
        </w:rPr>
        <w:t>Per quanto riguarda le azioni di competenza regionale, la strategia potrà essere attuata in bu</w:t>
      </w:r>
      <w:r w:rsidR="001B2CB5" w:rsidRPr="00F67A81">
        <w:rPr>
          <w:rFonts w:ascii="Verdana" w:hAnsi="Verdana"/>
          <w:sz w:val="20"/>
          <w:szCs w:val="20"/>
        </w:rPr>
        <w:t>o</w:t>
      </w:r>
      <w:r w:rsidRPr="00F67A81">
        <w:rPr>
          <w:rFonts w:ascii="Verdana" w:hAnsi="Verdana"/>
          <w:sz w:val="20"/>
          <w:szCs w:val="20"/>
        </w:rPr>
        <w:t xml:space="preserve">na parte utilizzando la leva delle risorse dei fondi strutturali europei, per contrastare gli effetti della pandemia e sostenere una ripresa equilibrata e sostenibile. Esse dovranno essere orientate sia nel contesto di politiche di investimenti pubblici sia a supporto delle transizioni imposte del ciclo tecnologico e digitale su sistema produttivo attraverso politiche per le imprese – politiche dell’offerta – orientate coerentemente sugli assi portanti sopra descritti. </w:t>
      </w:r>
    </w:p>
    <w:p w14:paraId="565528CB" w14:textId="77777777" w:rsidR="006B7BEA" w:rsidRPr="00F67A81" w:rsidRDefault="006B7BEA" w:rsidP="003B693B">
      <w:pPr>
        <w:jc w:val="both"/>
        <w:rPr>
          <w:rFonts w:ascii="Verdana" w:hAnsi="Verdana"/>
          <w:sz w:val="20"/>
          <w:szCs w:val="20"/>
        </w:rPr>
      </w:pPr>
    </w:p>
    <w:p w14:paraId="1C0AE1E5" w14:textId="0BF33F22" w:rsidR="004906FD" w:rsidRPr="00151029" w:rsidRDefault="004906FD" w:rsidP="00B11B5A">
      <w:pPr>
        <w:jc w:val="both"/>
        <w:rPr>
          <w:rFonts w:ascii="Verdana" w:hAnsi="Verdana"/>
          <w:sz w:val="20"/>
          <w:szCs w:val="20"/>
        </w:rPr>
      </w:pPr>
      <w:r w:rsidRPr="00151029">
        <w:rPr>
          <w:rFonts w:ascii="Verdana" w:hAnsi="Verdana"/>
          <w:sz w:val="20"/>
          <w:szCs w:val="20"/>
        </w:rPr>
        <w:t>In estrema sintesi, le risorse</w:t>
      </w:r>
      <w:r w:rsidR="00BE5C2C" w:rsidRPr="00151029">
        <w:rPr>
          <w:rFonts w:ascii="Verdana" w:hAnsi="Verdana"/>
          <w:sz w:val="20"/>
          <w:szCs w:val="20"/>
        </w:rPr>
        <w:t xml:space="preserve"> finanziari</w:t>
      </w:r>
      <w:r w:rsidR="00B11B5A" w:rsidRPr="00151029">
        <w:rPr>
          <w:rFonts w:ascii="Verdana" w:hAnsi="Verdana"/>
          <w:sz w:val="20"/>
          <w:szCs w:val="20"/>
        </w:rPr>
        <w:t>e</w:t>
      </w:r>
      <w:r w:rsidRPr="00151029">
        <w:rPr>
          <w:rFonts w:ascii="Verdana" w:hAnsi="Verdana"/>
          <w:sz w:val="20"/>
          <w:szCs w:val="20"/>
        </w:rPr>
        <w:t xml:space="preserve"> su cui si potrà contare possono essere così rappresentate:</w:t>
      </w:r>
    </w:p>
    <w:p w14:paraId="1D82AD97" w14:textId="77777777" w:rsidR="00B11B5A" w:rsidRPr="00151029" w:rsidRDefault="004906FD" w:rsidP="002C514E">
      <w:pPr>
        <w:pStyle w:val="Paragrafoelenco"/>
        <w:numPr>
          <w:ilvl w:val="0"/>
          <w:numId w:val="8"/>
        </w:numPr>
        <w:autoSpaceDE w:val="0"/>
        <w:autoSpaceDN w:val="0"/>
        <w:spacing w:after="120"/>
        <w:ind w:right="610"/>
        <w:jc w:val="both"/>
        <w:rPr>
          <w:rFonts w:ascii="Verdana" w:hAnsi="Verdana"/>
          <w:sz w:val="20"/>
          <w:szCs w:val="20"/>
        </w:rPr>
      </w:pPr>
      <w:r w:rsidRPr="00151029">
        <w:rPr>
          <w:rFonts w:ascii="Verdana" w:hAnsi="Verdana"/>
          <w:sz w:val="20"/>
          <w:szCs w:val="20"/>
        </w:rPr>
        <w:t>risorse provenienti dalla riprogrammazione de</w:t>
      </w:r>
      <w:r w:rsidR="00BE5C2C" w:rsidRPr="00151029">
        <w:rPr>
          <w:rFonts w:ascii="Verdana" w:hAnsi="Verdana"/>
          <w:sz w:val="20"/>
          <w:szCs w:val="20"/>
        </w:rPr>
        <w:t xml:space="preserve">i fondi </w:t>
      </w:r>
      <w:r w:rsidRPr="00151029">
        <w:rPr>
          <w:rFonts w:ascii="Verdana" w:hAnsi="Verdana"/>
          <w:sz w:val="20"/>
          <w:szCs w:val="20"/>
        </w:rPr>
        <w:t>comunitari</w:t>
      </w:r>
      <w:r w:rsidR="00BE5C2C" w:rsidRPr="00151029">
        <w:rPr>
          <w:rFonts w:ascii="Verdana" w:hAnsi="Verdana"/>
          <w:sz w:val="20"/>
          <w:szCs w:val="20"/>
        </w:rPr>
        <w:t xml:space="preserve"> relativi al settennio 2014-2020 </w:t>
      </w:r>
      <w:r w:rsidR="00B11B5A" w:rsidRPr="00151029">
        <w:rPr>
          <w:rFonts w:ascii="Verdana" w:hAnsi="Verdana"/>
          <w:sz w:val="20"/>
          <w:szCs w:val="20"/>
        </w:rPr>
        <w:t>–</w:t>
      </w:r>
      <w:r w:rsidR="00BE5C2C" w:rsidRPr="00151029">
        <w:rPr>
          <w:rFonts w:ascii="Verdana" w:hAnsi="Verdana"/>
          <w:sz w:val="20"/>
          <w:szCs w:val="20"/>
        </w:rPr>
        <w:t xml:space="preserve"> </w:t>
      </w:r>
      <w:r w:rsidR="00B11B5A" w:rsidRPr="00151029">
        <w:rPr>
          <w:rFonts w:ascii="Verdana" w:hAnsi="Verdana"/>
          <w:sz w:val="20"/>
          <w:szCs w:val="20"/>
        </w:rPr>
        <w:t xml:space="preserve">circa 98 milioni di euro; </w:t>
      </w:r>
    </w:p>
    <w:p w14:paraId="3473EA20" w14:textId="37FB695A" w:rsidR="00B11B5A" w:rsidRPr="00151029" w:rsidRDefault="00B11B5A" w:rsidP="002C514E">
      <w:pPr>
        <w:pStyle w:val="Paragrafoelenco"/>
        <w:numPr>
          <w:ilvl w:val="0"/>
          <w:numId w:val="8"/>
        </w:numPr>
        <w:autoSpaceDE w:val="0"/>
        <w:autoSpaceDN w:val="0"/>
        <w:spacing w:after="120"/>
        <w:ind w:right="610"/>
        <w:jc w:val="both"/>
        <w:rPr>
          <w:rFonts w:ascii="Verdana" w:hAnsi="Verdana"/>
          <w:sz w:val="20"/>
          <w:szCs w:val="20"/>
        </w:rPr>
      </w:pPr>
      <w:r w:rsidRPr="00151029">
        <w:rPr>
          <w:rFonts w:ascii="Verdana" w:hAnsi="Verdana"/>
          <w:sz w:val="20"/>
          <w:szCs w:val="20"/>
        </w:rPr>
        <w:lastRenderedPageBreak/>
        <w:t>risorse aggiuntive provenienti dal Fondo di Sviluppo e Coesione 2014-2020 – circa 98 milioni di euro</w:t>
      </w:r>
      <w:r w:rsidR="005737BB" w:rsidRPr="00151029">
        <w:rPr>
          <w:rFonts w:ascii="Verdana" w:hAnsi="Verdana"/>
          <w:sz w:val="20"/>
          <w:szCs w:val="20"/>
        </w:rPr>
        <w:t>;</w:t>
      </w:r>
    </w:p>
    <w:p w14:paraId="618BCE04" w14:textId="6B8580C3" w:rsidR="00BE5C2C" w:rsidRPr="00151029" w:rsidRDefault="00BE5C2C" w:rsidP="002C514E">
      <w:pPr>
        <w:pStyle w:val="Paragrafoelenco"/>
        <w:numPr>
          <w:ilvl w:val="0"/>
          <w:numId w:val="8"/>
        </w:numPr>
        <w:autoSpaceDE w:val="0"/>
        <w:autoSpaceDN w:val="0"/>
        <w:spacing w:after="120"/>
        <w:ind w:right="610"/>
        <w:jc w:val="both"/>
        <w:rPr>
          <w:rFonts w:ascii="Verdana" w:hAnsi="Verdana"/>
          <w:sz w:val="20"/>
          <w:szCs w:val="20"/>
        </w:rPr>
      </w:pPr>
      <w:r w:rsidRPr="00151029">
        <w:rPr>
          <w:rFonts w:ascii="Verdana" w:hAnsi="Verdana"/>
          <w:sz w:val="20"/>
          <w:szCs w:val="20"/>
        </w:rPr>
        <w:t xml:space="preserve">risorse </w:t>
      </w:r>
      <w:r w:rsidR="00B11B5A" w:rsidRPr="00151029">
        <w:rPr>
          <w:rFonts w:ascii="Verdana" w:hAnsi="Verdana"/>
          <w:sz w:val="20"/>
          <w:szCs w:val="20"/>
        </w:rPr>
        <w:t>che deriveranno</w:t>
      </w:r>
      <w:r w:rsidRPr="00151029">
        <w:rPr>
          <w:rFonts w:ascii="Verdana" w:hAnsi="Verdana"/>
          <w:sz w:val="20"/>
          <w:szCs w:val="20"/>
        </w:rPr>
        <w:t xml:space="preserve"> dal nuovo settennio di programmazione comunitaria </w:t>
      </w:r>
      <w:r w:rsidR="00B11B5A" w:rsidRPr="00151029">
        <w:rPr>
          <w:rFonts w:ascii="Verdana" w:hAnsi="Verdana"/>
          <w:sz w:val="20"/>
          <w:szCs w:val="20"/>
        </w:rPr>
        <w:t xml:space="preserve">(Fesr, FSE e Sviluppo rurale) </w:t>
      </w:r>
      <w:r w:rsidRPr="00151029">
        <w:rPr>
          <w:rFonts w:ascii="Verdana" w:hAnsi="Verdana"/>
          <w:sz w:val="20"/>
          <w:szCs w:val="20"/>
        </w:rPr>
        <w:t xml:space="preserve">2021-2027 – </w:t>
      </w:r>
      <w:r w:rsidR="00B11B5A" w:rsidRPr="00151029">
        <w:rPr>
          <w:rFonts w:ascii="Verdana" w:hAnsi="Verdana"/>
          <w:sz w:val="20"/>
          <w:szCs w:val="20"/>
        </w:rPr>
        <w:t xml:space="preserve">orientativamente </w:t>
      </w:r>
      <w:r w:rsidR="000C0F0E" w:rsidRPr="00151029">
        <w:rPr>
          <w:rFonts w:ascii="Verdana" w:hAnsi="Verdana"/>
          <w:sz w:val="20"/>
          <w:szCs w:val="20"/>
        </w:rPr>
        <w:t xml:space="preserve">analoga alla dotazione dell’attuale settennio che è stata di </w:t>
      </w:r>
      <w:r w:rsidR="00B11B5A" w:rsidRPr="00151029">
        <w:rPr>
          <w:rFonts w:ascii="Verdana" w:hAnsi="Verdana"/>
          <w:sz w:val="20"/>
          <w:szCs w:val="20"/>
        </w:rPr>
        <w:t xml:space="preserve">1,5 </w:t>
      </w:r>
      <w:r w:rsidRPr="00151029">
        <w:rPr>
          <w:rFonts w:ascii="Verdana" w:hAnsi="Verdana"/>
          <w:sz w:val="20"/>
          <w:szCs w:val="20"/>
        </w:rPr>
        <w:t>mili</w:t>
      </w:r>
      <w:r w:rsidR="00B11B5A" w:rsidRPr="00151029">
        <w:rPr>
          <w:rFonts w:ascii="Verdana" w:hAnsi="Verdana"/>
          <w:sz w:val="20"/>
          <w:szCs w:val="20"/>
        </w:rPr>
        <w:t xml:space="preserve">ardi </w:t>
      </w:r>
      <w:r w:rsidRPr="00151029">
        <w:rPr>
          <w:rFonts w:ascii="Verdana" w:hAnsi="Verdana"/>
          <w:sz w:val="20"/>
          <w:szCs w:val="20"/>
        </w:rPr>
        <w:t>di euro per l’intero periodo</w:t>
      </w:r>
      <w:r w:rsidR="005737BB" w:rsidRPr="00151029">
        <w:rPr>
          <w:rFonts w:ascii="Verdana" w:hAnsi="Verdana"/>
          <w:sz w:val="20"/>
          <w:szCs w:val="20"/>
        </w:rPr>
        <w:t>.</w:t>
      </w:r>
    </w:p>
    <w:p w14:paraId="6FE17D27" w14:textId="430571B8" w:rsidR="004906FD" w:rsidRPr="00151029" w:rsidRDefault="00BE5C2C" w:rsidP="003B693B">
      <w:pPr>
        <w:jc w:val="both"/>
        <w:rPr>
          <w:rFonts w:ascii="Verdana" w:hAnsi="Verdana"/>
          <w:sz w:val="20"/>
          <w:szCs w:val="20"/>
        </w:rPr>
      </w:pPr>
      <w:r w:rsidRPr="00151029">
        <w:rPr>
          <w:rFonts w:ascii="Verdana" w:hAnsi="Verdana"/>
          <w:sz w:val="20"/>
          <w:szCs w:val="20"/>
        </w:rPr>
        <w:t>Non ci sono ancora certezze, invece, rispetto ad eventuali risorse che saranno disponibili a seguito della manovra di bilancio nazionale e dell’attuazione del Piano Nazionale di Ripresa e Resilienza (Recovery Fund)</w:t>
      </w:r>
      <w:r w:rsidR="005737BB" w:rsidRPr="00151029">
        <w:rPr>
          <w:rFonts w:ascii="Verdana" w:hAnsi="Verdana"/>
          <w:sz w:val="20"/>
          <w:szCs w:val="20"/>
        </w:rPr>
        <w:t>.</w:t>
      </w:r>
    </w:p>
    <w:p w14:paraId="388B4485" w14:textId="77777777" w:rsidR="00BE5C2C" w:rsidRPr="00151029" w:rsidRDefault="00BE5C2C" w:rsidP="003B693B">
      <w:pPr>
        <w:jc w:val="both"/>
        <w:rPr>
          <w:rFonts w:ascii="Verdana" w:hAnsi="Verdana"/>
          <w:sz w:val="20"/>
          <w:szCs w:val="20"/>
        </w:rPr>
      </w:pPr>
    </w:p>
    <w:p w14:paraId="51D065D3" w14:textId="77777777" w:rsidR="00BE5C2C" w:rsidRPr="00151029" w:rsidRDefault="00BE5C2C" w:rsidP="003B693B">
      <w:pPr>
        <w:jc w:val="both"/>
        <w:rPr>
          <w:rFonts w:ascii="Verdana" w:hAnsi="Verdana"/>
          <w:sz w:val="20"/>
          <w:szCs w:val="20"/>
        </w:rPr>
      </w:pPr>
      <w:r w:rsidRPr="00151029">
        <w:rPr>
          <w:rFonts w:ascii="Verdana" w:hAnsi="Verdana"/>
          <w:sz w:val="20"/>
          <w:szCs w:val="20"/>
        </w:rPr>
        <w:t>Tale quadro viene descritto in maniera più dettagliata e approfondita – anche evidenziando le relative criticità quali quelle connesse alla disponibilità di risorse proprie regionali a titolo di cofinanziamento obbligatorio – nei paragrafi che seguono.</w:t>
      </w:r>
    </w:p>
    <w:p w14:paraId="42DF42BE" w14:textId="77777777" w:rsidR="004906FD" w:rsidRPr="00151029" w:rsidRDefault="004906FD" w:rsidP="003B693B">
      <w:pPr>
        <w:jc w:val="both"/>
        <w:rPr>
          <w:rFonts w:ascii="Verdana" w:hAnsi="Verdana"/>
          <w:sz w:val="20"/>
          <w:szCs w:val="20"/>
        </w:rPr>
      </w:pPr>
    </w:p>
    <w:p w14:paraId="0A104CDE" w14:textId="530EC2A4" w:rsidR="003B693B" w:rsidRPr="00151029" w:rsidRDefault="00BE5C2C" w:rsidP="003B693B">
      <w:pPr>
        <w:jc w:val="both"/>
        <w:rPr>
          <w:rFonts w:ascii="Verdana" w:hAnsi="Verdana"/>
          <w:bCs/>
          <w:sz w:val="20"/>
          <w:szCs w:val="20"/>
        </w:rPr>
      </w:pPr>
      <w:r w:rsidRPr="00151029">
        <w:rPr>
          <w:rFonts w:ascii="Verdana" w:hAnsi="Verdana"/>
          <w:sz w:val="20"/>
          <w:szCs w:val="20"/>
        </w:rPr>
        <w:t>Tutte le s</w:t>
      </w:r>
      <w:r w:rsidR="003B693B" w:rsidRPr="00151029">
        <w:rPr>
          <w:rFonts w:ascii="Verdana" w:hAnsi="Verdana"/>
          <w:sz w:val="20"/>
          <w:szCs w:val="20"/>
        </w:rPr>
        <w:t xml:space="preserve">celte </w:t>
      </w:r>
      <w:r w:rsidRPr="00151029">
        <w:rPr>
          <w:rFonts w:ascii="Verdana" w:hAnsi="Verdana"/>
          <w:sz w:val="20"/>
          <w:szCs w:val="20"/>
        </w:rPr>
        <w:t>fin qui delineate</w:t>
      </w:r>
      <w:r w:rsidR="00DD4E42" w:rsidRPr="00151029">
        <w:rPr>
          <w:rFonts w:ascii="Verdana" w:hAnsi="Verdana"/>
          <w:sz w:val="20"/>
          <w:szCs w:val="20"/>
        </w:rPr>
        <w:t xml:space="preserve">, </w:t>
      </w:r>
      <w:r w:rsidR="003B693B" w:rsidRPr="00151029">
        <w:rPr>
          <w:rFonts w:ascii="Verdana" w:hAnsi="Verdana"/>
          <w:sz w:val="20"/>
          <w:szCs w:val="20"/>
        </w:rPr>
        <w:t>nei fatti</w:t>
      </w:r>
      <w:r w:rsidR="00DD4E42" w:rsidRPr="00151029">
        <w:rPr>
          <w:rFonts w:ascii="Verdana" w:hAnsi="Verdana"/>
          <w:sz w:val="20"/>
          <w:szCs w:val="20"/>
        </w:rPr>
        <w:t>,</w:t>
      </w:r>
      <w:r w:rsidR="003B693B" w:rsidRPr="00151029">
        <w:rPr>
          <w:rFonts w:ascii="Verdana" w:hAnsi="Verdana"/>
          <w:sz w:val="20"/>
          <w:szCs w:val="20"/>
        </w:rPr>
        <w:t xml:space="preserve"> hanno un obiettivo principale: sostenere le imprese e chi vuol fare impresa, efficientare il sistema economico, creare lavoro e,</w:t>
      </w:r>
      <w:r w:rsidR="003B693B" w:rsidRPr="00151029">
        <w:rPr>
          <w:rFonts w:ascii="Verdana" w:hAnsi="Verdana"/>
          <w:b/>
          <w:bCs/>
          <w:sz w:val="20"/>
          <w:szCs w:val="20"/>
        </w:rPr>
        <w:t xml:space="preserve"> </w:t>
      </w:r>
      <w:r w:rsidR="003B693B" w:rsidRPr="00EC4265">
        <w:rPr>
          <w:rFonts w:ascii="Verdana" w:hAnsi="Verdana"/>
          <w:b/>
          <w:bCs/>
          <w:color w:val="006600"/>
          <w:sz w:val="20"/>
          <w:szCs w:val="20"/>
        </w:rPr>
        <w:t>attraverso lo sviluppo e il lavoro, contrastare in maniera strutturale la povertà</w:t>
      </w:r>
      <w:r w:rsidR="003B693B" w:rsidRPr="00EC4265">
        <w:rPr>
          <w:rFonts w:ascii="Verdana" w:hAnsi="Verdana"/>
          <w:bCs/>
          <w:color w:val="006600"/>
          <w:sz w:val="20"/>
          <w:szCs w:val="20"/>
        </w:rPr>
        <w:t>.</w:t>
      </w:r>
    </w:p>
    <w:p w14:paraId="6F430F64" w14:textId="77777777" w:rsidR="003B693B" w:rsidRPr="00151029" w:rsidRDefault="003B693B" w:rsidP="00CA269A">
      <w:pPr>
        <w:autoSpaceDE w:val="0"/>
        <w:autoSpaceDN w:val="0"/>
        <w:adjustRightInd w:val="0"/>
        <w:jc w:val="both"/>
        <w:rPr>
          <w:rFonts w:ascii="Verdana" w:eastAsia="FangSong" w:hAnsi="Verdana" w:cs="Narkisim"/>
          <w:sz w:val="20"/>
          <w:szCs w:val="20"/>
        </w:rPr>
      </w:pPr>
    </w:p>
    <w:p w14:paraId="7AB263EA" w14:textId="060A2D2C" w:rsidR="003B693B" w:rsidRPr="00151029" w:rsidRDefault="00DD4E42" w:rsidP="00CA269A">
      <w:pPr>
        <w:autoSpaceDE w:val="0"/>
        <w:autoSpaceDN w:val="0"/>
        <w:adjustRightInd w:val="0"/>
        <w:jc w:val="both"/>
        <w:rPr>
          <w:rFonts w:ascii="Verdana" w:eastAsia="FangSong" w:hAnsi="Verdana" w:cs="Narkisim"/>
          <w:sz w:val="20"/>
          <w:szCs w:val="20"/>
        </w:rPr>
      </w:pPr>
      <w:r w:rsidRPr="00151029">
        <w:rPr>
          <w:rFonts w:ascii="Verdana" w:eastAsia="FangSong" w:hAnsi="Verdana" w:cs="Narkisim"/>
          <w:sz w:val="20"/>
          <w:szCs w:val="20"/>
        </w:rPr>
        <w:t xml:space="preserve">Sono scelte </w:t>
      </w:r>
      <w:r w:rsidR="000C0F0E" w:rsidRPr="00151029">
        <w:rPr>
          <w:rFonts w:ascii="Verdana" w:eastAsia="FangSong" w:hAnsi="Verdana" w:cs="Narkisim"/>
          <w:sz w:val="20"/>
          <w:szCs w:val="20"/>
        </w:rPr>
        <w:t xml:space="preserve">ed indirizzi </w:t>
      </w:r>
      <w:r w:rsidRPr="00151029">
        <w:rPr>
          <w:rFonts w:ascii="Verdana" w:eastAsia="FangSong" w:hAnsi="Verdana" w:cs="Narkisim"/>
          <w:sz w:val="20"/>
          <w:szCs w:val="20"/>
        </w:rPr>
        <w:t xml:space="preserve">che la Regione tradurrà in azioni concrete non in maniera autoreferenziale, ma </w:t>
      </w:r>
      <w:r w:rsidRPr="00EC4265">
        <w:rPr>
          <w:rFonts w:ascii="Verdana" w:hAnsi="Verdana"/>
          <w:b/>
          <w:bCs/>
          <w:color w:val="006600"/>
          <w:sz w:val="20"/>
          <w:szCs w:val="20"/>
        </w:rPr>
        <w:t>scegliendo la concertazione come metodo di lavoro</w:t>
      </w:r>
      <w:r w:rsidRPr="00151029">
        <w:rPr>
          <w:rFonts w:ascii="Verdana" w:eastAsia="FangSong" w:hAnsi="Verdana" w:cs="Narkisim"/>
          <w:sz w:val="20"/>
          <w:szCs w:val="20"/>
        </w:rPr>
        <w:t>. Un’apertura al contributo della società regionale che si concretizzerà nell’apertura di specifici Tavoli di settore in cui – in una modalità snella e veloce – gli orientamenti delineati in questo documento prenderanno forma in maniera quanto più possibile condivisa, pur nel rispetto dei ruoli e delle specifiche responsabilità.</w:t>
      </w:r>
    </w:p>
    <w:bookmarkEnd w:id="44"/>
    <w:p w14:paraId="28AFFA20" w14:textId="77777777" w:rsidR="009F38A6" w:rsidRPr="00F67A81" w:rsidRDefault="009F38A6" w:rsidP="009F38A6">
      <w:pPr>
        <w:autoSpaceDE w:val="0"/>
        <w:autoSpaceDN w:val="0"/>
        <w:adjustRightInd w:val="0"/>
        <w:jc w:val="both"/>
        <w:rPr>
          <w:rFonts w:ascii="Verdana" w:eastAsia="FangSong" w:hAnsi="Verdana" w:cs="Narkisim"/>
          <w:sz w:val="20"/>
          <w:szCs w:val="20"/>
        </w:rPr>
      </w:pPr>
    </w:p>
    <w:p w14:paraId="021B69AE" w14:textId="77777777" w:rsidR="00CA269A" w:rsidRPr="00F67A81" w:rsidRDefault="00CA269A" w:rsidP="00CA269A">
      <w:pPr>
        <w:jc w:val="both"/>
        <w:rPr>
          <w:rFonts w:ascii="Verdana" w:eastAsia="FangSong" w:hAnsi="Verdana" w:cs="Narkisim"/>
          <w:sz w:val="20"/>
          <w:szCs w:val="20"/>
          <w:highlight w:val="yellow"/>
        </w:rPr>
      </w:pPr>
    </w:p>
    <w:p w14:paraId="70B1F9B2" w14:textId="77777777" w:rsidR="00CA269A" w:rsidRPr="00F67A81" w:rsidRDefault="00CA269A" w:rsidP="00CA269A">
      <w:pPr>
        <w:rPr>
          <w:rFonts w:ascii="Verdana" w:hAnsi="Verdana"/>
        </w:rPr>
        <w:sectPr w:rsidR="00CA269A" w:rsidRPr="00F67A81">
          <w:headerReference w:type="default" r:id="rId15"/>
          <w:footerReference w:type="default" r:id="rId16"/>
          <w:pgSz w:w="11906" w:h="16838"/>
          <w:pgMar w:top="1701" w:right="1418" w:bottom="1418" w:left="1418" w:header="0" w:footer="0" w:gutter="0"/>
          <w:cols w:space="720"/>
          <w:formProt w:val="0"/>
          <w:docGrid w:linePitch="360"/>
        </w:sectPr>
      </w:pPr>
    </w:p>
    <w:p w14:paraId="76C5186D" w14:textId="77777777" w:rsidR="00993B7C" w:rsidRPr="00F67A81" w:rsidRDefault="00993B7C" w:rsidP="00993B7C">
      <w:pPr>
        <w:rPr>
          <w:rFonts w:ascii="Verdana" w:eastAsia="FangSong" w:hAnsi="Verdana" w:cs="Narkisim"/>
          <w:b/>
          <w:sz w:val="28"/>
          <w:szCs w:val="28"/>
        </w:rPr>
      </w:pPr>
      <w:bookmarkStart w:id="45" w:name="_Toc43888384"/>
    </w:p>
    <w:p w14:paraId="0246FA9F" w14:textId="77777777" w:rsidR="00993B7C" w:rsidRPr="00F67A81" w:rsidRDefault="00993B7C" w:rsidP="00993B7C">
      <w:pPr>
        <w:rPr>
          <w:rFonts w:ascii="Verdana" w:eastAsia="FangSong" w:hAnsi="Verdana" w:cs="Narkisim"/>
          <w:b/>
          <w:sz w:val="28"/>
          <w:szCs w:val="28"/>
        </w:rPr>
      </w:pPr>
    </w:p>
    <w:p w14:paraId="78096453" w14:textId="77777777" w:rsidR="00993B7C" w:rsidRPr="00F67A81" w:rsidRDefault="00993B7C" w:rsidP="00993B7C">
      <w:pPr>
        <w:rPr>
          <w:rFonts w:ascii="Verdana" w:eastAsia="FangSong" w:hAnsi="Verdana" w:cs="Narkisim"/>
          <w:b/>
          <w:sz w:val="28"/>
          <w:szCs w:val="28"/>
        </w:rPr>
      </w:pPr>
    </w:p>
    <w:p w14:paraId="1B5AB7B2" w14:textId="77777777" w:rsidR="00DF197F" w:rsidRPr="00F67A81" w:rsidRDefault="00DF197F" w:rsidP="00993B7C">
      <w:pPr>
        <w:rPr>
          <w:rFonts w:ascii="Verdana" w:eastAsia="FangSong" w:hAnsi="Verdana" w:cs="Narkisim"/>
          <w:b/>
          <w:sz w:val="28"/>
          <w:szCs w:val="28"/>
        </w:rPr>
      </w:pPr>
    </w:p>
    <w:p w14:paraId="0245F5AB" w14:textId="77777777" w:rsidR="00993B7C" w:rsidRPr="00F67A81" w:rsidRDefault="00993B7C" w:rsidP="00993B7C">
      <w:pPr>
        <w:rPr>
          <w:rFonts w:ascii="Verdana" w:eastAsia="FangSong" w:hAnsi="Verdana" w:cs="Narkisim"/>
          <w:b/>
          <w:sz w:val="28"/>
          <w:szCs w:val="28"/>
        </w:rPr>
      </w:pPr>
    </w:p>
    <w:p w14:paraId="50EE57F8" w14:textId="77777777" w:rsidR="00993B7C" w:rsidRPr="00F67A81" w:rsidRDefault="00993B7C" w:rsidP="00993B7C">
      <w:pPr>
        <w:rPr>
          <w:rFonts w:ascii="Verdana" w:eastAsia="FangSong" w:hAnsi="Verdana" w:cs="Narkisim"/>
          <w:b/>
          <w:sz w:val="28"/>
          <w:szCs w:val="28"/>
        </w:rPr>
      </w:pPr>
    </w:p>
    <w:p w14:paraId="62B19D6F" w14:textId="77777777" w:rsidR="00F81407" w:rsidRPr="00F67A81" w:rsidRDefault="00F81407" w:rsidP="00993B7C">
      <w:pPr>
        <w:rPr>
          <w:rFonts w:ascii="Verdana" w:eastAsia="FangSong" w:hAnsi="Verdana" w:cs="Narkisim"/>
          <w:b/>
          <w:sz w:val="28"/>
          <w:szCs w:val="28"/>
        </w:rPr>
      </w:pPr>
    </w:p>
    <w:p w14:paraId="52F1A216" w14:textId="77777777" w:rsidR="00993B7C" w:rsidRPr="00F67A81" w:rsidRDefault="00993B7C" w:rsidP="00993B7C">
      <w:pPr>
        <w:rPr>
          <w:rFonts w:ascii="Verdana" w:eastAsia="FangSong" w:hAnsi="Verdana" w:cs="Narkisim"/>
          <w:b/>
          <w:sz w:val="28"/>
          <w:szCs w:val="28"/>
        </w:rPr>
      </w:pPr>
    </w:p>
    <w:p w14:paraId="1AE3FC03" w14:textId="77777777" w:rsidR="00CA269A" w:rsidRPr="005365A9" w:rsidRDefault="00CA269A" w:rsidP="00CA269A">
      <w:pPr>
        <w:pStyle w:val="Titolo1"/>
        <w:tabs>
          <w:tab w:val="left" w:pos="1985"/>
        </w:tabs>
        <w:spacing w:line="480" w:lineRule="exact"/>
        <w:ind w:left="567" w:hanging="567"/>
        <w:rPr>
          <w:rFonts w:ascii="Verdana" w:eastAsia="FangSong" w:hAnsi="Verdana" w:cs="Narkisim"/>
          <w:b w:val="0"/>
          <w:color w:val="006600"/>
          <w:w w:val="90"/>
          <w:sz w:val="48"/>
          <w:szCs w:val="48"/>
        </w:rPr>
      </w:pPr>
      <w:bookmarkStart w:id="46" w:name="_Toc58252501"/>
      <w:r w:rsidRPr="005365A9">
        <w:rPr>
          <w:rFonts w:ascii="Verdana" w:eastAsia="FangSong" w:hAnsi="Verdana" w:cs="Narkisim"/>
          <w:b w:val="0"/>
          <w:color w:val="006600"/>
          <w:w w:val="90"/>
          <w:sz w:val="48"/>
          <w:szCs w:val="48"/>
        </w:rPr>
        <w:t>2.</w:t>
      </w:r>
      <w:r w:rsidRPr="005365A9">
        <w:rPr>
          <w:rFonts w:ascii="Verdana" w:eastAsia="FangSong" w:hAnsi="Verdana" w:cs="Narkisim"/>
          <w:b w:val="0"/>
          <w:color w:val="006600"/>
          <w:w w:val="90"/>
          <w:sz w:val="48"/>
          <w:szCs w:val="48"/>
        </w:rPr>
        <w:tab/>
        <w:t>GLI INDIRIZZI E GLI OBIETTIVI</w:t>
      </w:r>
      <w:r w:rsidRPr="005365A9">
        <w:rPr>
          <w:rFonts w:ascii="Verdana" w:eastAsia="FangSong" w:hAnsi="Verdana" w:cs="Narkisim"/>
          <w:b w:val="0"/>
          <w:color w:val="006600"/>
          <w:w w:val="90"/>
          <w:sz w:val="48"/>
          <w:szCs w:val="48"/>
        </w:rPr>
        <w:br/>
        <w:t>DELLA PROGRAMMAZIONE</w:t>
      </w:r>
      <w:r w:rsidRPr="005365A9">
        <w:rPr>
          <w:rFonts w:ascii="Verdana" w:eastAsia="FangSong" w:hAnsi="Verdana" w:cs="Narkisim"/>
          <w:b w:val="0"/>
          <w:color w:val="006600"/>
          <w:w w:val="90"/>
          <w:sz w:val="48"/>
          <w:szCs w:val="48"/>
        </w:rPr>
        <w:br/>
        <w:t>REGIONALE</w:t>
      </w:r>
      <w:bookmarkEnd w:id="45"/>
      <w:bookmarkEnd w:id="46"/>
    </w:p>
    <w:p w14:paraId="3747C6A6" w14:textId="77777777" w:rsidR="008D67BD" w:rsidRPr="00F67A81" w:rsidRDefault="008D67BD" w:rsidP="00CA269A">
      <w:pPr>
        <w:jc w:val="both"/>
        <w:rPr>
          <w:rFonts w:ascii="Verdana" w:eastAsia="FangSong" w:hAnsi="Verdana" w:cs="Narkisim"/>
          <w:iCs/>
          <w:sz w:val="20"/>
          <w:szCs w:val="20"/>
        </w:rPr>
      </w:pPr>
    </w:p>
    <w:p w14:paraId="579C93B0" w14:textId="77777777" w:rsidR="00CA269A" w:rsidRPr="00F67A81" w:rsidRDefault="00CA269A" w:rsidP="00CA269A">
      <w:pPr>
        <w:jc w:val="both"/>
        <w:rPr>
          <w:rFonts w:ascii="Verdana" w:eastAsia="FangSong" w:hAnsi="Verdana" w:cs="Narkisim"/>
          <w:iCs/>
          <w:sz w:val="20"/>
          <w:szCs w:val="20"/>
        </w:rPr>
      </w:pPr>
      <w:r w:rsidRPr="00F67A81">
        <w:rPr>
          <w:rFonts w:ascii="Verdana" w:eastAsia="FangSong" w:hAnsi="Verdana" w:cs="Narkisim"/>
          <w:iCs/>
          <w:sz w:val="20"/>
          <w:szCs w:val="20"/>
        </w:rPr>
        <w:t>Nel definire gli indirizzi programmatici per il 2021, occorre avere a riferimento non soltanto l’analisi del contesto socio-economico dell’Umbria e le priorità politiche individuate per questa legislatura nel Programma di governo, ma è indispensabile valutare anche le azioni che nel corso del 2020 sono state mese in atto per affrontare nell’immediato le gravi conseguenze dell’emergenza C</w:t>
      </w:r>
      <w:r w:rsidR="00B35DA9" w:rsidRPr="00F67A81">
        <w:rPr>
          <w:rFonts w:ascii="Verdana" w:eastAsia="FangSong" w:hAnsi="Verdana" w:cs="Narkisim"/>
          <w:iCs/>
          <w:sz w:val="20"/>
          <w:szCs w:val="20"/>
        </w:rPr>
        <w:t>ovid</w:t>
      </w:r>
      <w:r w:rsidRPr="00F67A81">
        <w:rPr>
          <w:rFonts w:ascii="Verdana" w:eastAsia="FangSong" w:hAnsi="Verdana" w:cs="Narkisim"/>
          <w:iCs/>
          <w:sz w:val="20"/>
          <w:szCs w:val="20"/>
        </w:rPr>
        <w:t>-19. Data la straordinarietà del momento, infatti, per decidere su quali priorità concentrarsi nel 2021, è necessario partire in particolare da</w:t>
      </w:r>
      <w:r w:rsidR="00E12E2C" w:rsidRPr="00F67A81">
        <w:rPr>
          <w:rFonts w:ascii="Verdana" w:eastAsia="FangSong" w:hAnsi="Verdana" w:cs="Narkisim"/>
          <w:iCs/>
          <w:sz w:val="20"/>
          <w:szCs w:val="20"/>
        </w:rPr>
        <w:t xml:space="preserve"> </w:t>
      </w:r>
      <w:r w:rsidRPr="00F67A81">
        <w:rPr>
          <w:rFonts w:ascii="Verdana" w:eastAsia="FangSong" w:hAnsi="Verdana" w:cs="Narkisim"/>
          <w:iCs/>
          <w:sz w:val="20"/>
          <w:szCs w:val="20"/>
        </w:rPr>
        <w:t>quello che è stato messo in atto nel 2020</w:t>
      </w:r>
      <w:r w:rsidR="00D72FB9" w:rsidRPr="00F67A81">
        <w:rPr>
          <w:rFonts w:ascii="Verdana" w:eastAsia="FangSong" w:hAnsi="Verdana" w:cs="Narkisim"/>
          <w:iCs/>
          <w:sz w:val="20"/>
          <w:szCs w:val="20"/>
        </w:rPr>
        <w:t>,</w:t>
      </w:r>
      <w:r w:rsidRPr="00F67A81">
        <w:rPr>
          <w:rFonts w:ascii="Verdana" w:eastAsia="FangSong" w:hAnsi="Verdana" w:cs="Narkisim"/>
          <w:iCs/>
          <w:sz w:val="20"/>
          <w:szCs w:val="20"/>
        </w:rPr>
        <w:t xml:space="preserve"> per capire “come” l’Umbria arriverà ad affrontare il prossimo anno. Questo consente anche di programmare interventi di orizzonte diverso: interventi con più forte impatto sul breve termine – necessari per far fronte all’emergenza – e interventi di più ampio respiro con i quali incidere sulle “debolezze” strutturali dell’Umbria perché, a partire dalla capacità di resilienza del sistema socio-economico regionale, si creino spazi per nuovi percorsi di sviluppo e nuove opportunità di crescita.</w:t>
      </w:r>
    </w:p>
    <w:p w14:paraId="2CDAA86C" w14:textId="77777777" w:rsidR="00CA269A" w:rsidRPr="00F67A81" w:rsidRDefault="00CA269A" w:rsidP="00CA269A">
      <w:pPr>
        <w:jc w:val="both"/>
        <w:rPr>
          <w:rFonts w:ascii="Verdana" w:eastAsia="FangSong" w:hAnsi="Verdana" w:cs="Narkisim"/>
          <w:iCs/>
          <w:sz w:val="20"/>
          <w:szCs w:val="20"/>
        </w:rPr>
      </w:pPr>
    </w:p>
    <w:p w14:paraId="5B7BF6C6" w14:textId="77777777" w:rsidR="00CA269A" w:rsidRPr="00F67A81" w:rsidRDefault="00CA269A" w:rsidP="00CA269A">
      <w:pPr>
        <w:jc w:val="both"/>
        <w:rPr>
          <w:rFonts w:ascii="Verdana" w:eastAsia="FangSong" w:hAnsi="Verdana" w:cs="Narkisim"/>
          <w:strike/>
          <w:spacing w:val="-2"/>
          <w:sz w:val="20"/>
          <w:szCs w:val="20"/>
        </w:rPr>
      </w:pPr>
      <w:r w:rsidRPr="00F67A81">
        <w:rPr>
          <w:rFonts w:ascii="Verdana" w:eastAsia="FangSong" w:hAnsi="Verdana" w:cs="Narkisim"/>
          <w:iCs/>
          <w:sz w:val="20"/>
          <w:szCs w:val="20"/>
        </w:rPr>
        <w:t>Si tratta di una sfida che è stata affrontata nell’immediato</w:t>
      </w:r>
      <w:r w:rsidR="00E12E2C" w:rsidRPr="00F67A81">
        <w:rPr>
          <w:rFonts w:ascii="Verdana" w:eastAsia="FangSong" w:hAnsi="Verdana" w:cs="Narkisim"/>
          <w:iCs/>
          <w:sz w:val="20"/>
          <w:szCs w:val="20"/>
        </w:rPr>
        <w:t xml:space="preserve"> </w:t>
      </w:r>
      <w:r w:rsidRPr="00F67A81">
        <w:rPr>
          <w:rFonts w:ascii="Verdana" w:eastAsia="FangSong" w:hAnsi="Verdana" w:cs="Narkisim"/>
          <w:iCs/>
          <w:sz w:val="20"/>
          <w:szCs w:val="20"/>
        </w:rPr>
        <w:t xml:space="preserve">integrando, con le pur limitate </w:t>
      </w:r>
      <w:r w:rsidRPr="0005428B">
        <w:rPr>
          <w:rFonts w:ascii="Verdana" w:eastAsia="FangSong" w:hAnsi="Verdana" w:cs="Narkisim"/>
          <w:b/>
          <w:color w:val="006600"/>
          <w:sz w:val="20"/>
          <w:szCs w:val="20"/>
        </w:rPr>
        <w:t>disponibilità del bilancio regionale</w:t>
      </w:r>
      <w:r w:rsidRPr="00F67A81">
        <w:rPr>
          <w:rFonts w:ascii="Verdana" w:eastAsia="FangSong" w:hAnsi="Verdana" w:cs="Narkisim"/>
          <w:iCs/>
          <w:sz w:val="20"/>
          <w:szCs w:val="20"/>
        </w:rPr>
        <w:t>, le misure del Governo nazionale per fronteggiare l’emergenza economica e sociale causata dalla pandemia e dalle misure restrittive conseguenti</w:t>
      </w:r>
      <w:r w:rsidR="00E12E2C" w:rsidRPr="00F67A81">
        <w:rPr>
          <w:rFonts w:ascii="Verdana" w:eastAsia="FangSong" w:hAnsi="Verdana" w:cs="Narkisim"/>
          <w:iCs/>
          <w:sz w:val="20"/>
          <w:szCs w:val="20"/>
        </w:rPr>
        <w:t xml:space="preserve"> </w:t>
      </w:r>
      <w:r w:rsidRPr="00F67A81">
        <w:rPr>
          <w:rFonts w:ascii="Verdana" w:eastAsia="FangSong" w:hAnsi="Verdana" w:cs="Narkisim"/>
          <w:iCs/>
          <w:sz w:val="20"/>
          <w:szCs w:val="20"/>
        </w:rPr>
        <w:t>e</w:t>
      </w:r>
      <w:r w:rsidR="00E12E2C" w:rsidRPr="00F67A81">
        <w:rPr>
          <w:rFonts w:ascii="Verdana" w:eastAsia="FangSong" w:hAnsi="Verdana" w:cs="Narkisim"/>
          <w:iCs/>
          <w:sz w:val="20"/>
          <w:szCs w:val="20"/>
        </w:rPr>
        <w:t xml:space="preserve"> </w:t>
      </w:r>
      <w:r w:rsidRPr="00EB159C">
        <w:rPr>
          <w:rFonts w:ascii="Verdana" w:eastAsia="FangSong" w:hAnsi="Verdana" w:cs="Narkisim"/>
          <w:b/>
          <w:color w:val="006600"/>
          <w:sz w:val="20"/>
          <w:szCs w:val="20"/>
        </w:rPr>
        <w:t xml:space="preserve">riorientando le risorse comunitarie </w:t>
      </w:r>
      <w:r w:rsidRPr="00F67A81">
        <w:rPr>
          <w:rFonts w:ascii="Verdana" w:eastAsia="FangSong" w:hAnsi="Verdana" w:cs="Narkisim"/>
          <w:iCs/>
          <w:sz w:val="20"/>
          <w:szCs w:val="20"/>
        </w:rPr>
        <w:t xml:space="preserve">non ancora utilizzate della programmazione 2014-2020. In prospettiva, occorre concentrarsi sulle possibilità offerte dalla programmazione dei fondi europei relativi </w:t>
      </w:r>
      <w:r w:rsidRPr="00EB159C">
        <w:rPr>
          <w:rFonts w:ascii="Verdana" w:eastAsia="FangSong" w:hAnsi="Verdana" w:cs="Narkisim"/>
          <w:iCs/>
          <w:color w:val="006600"/>
          <w:sz w:val="20"/>
          <w:szCs w:val="20"/>
        </w:rPr>
        <w:t>al</w:t>
      </w:r>
      <w:r w:rsidRPr="00EB159C">
        <w:rPr>
          <w:rFonts w:ascii="Verdana" w:eastAsia="FangSong" w:hAnsi="Verdana" w:cs="Narkisim"/>
          <w:b/>
          <w:color w:val="006600"/>
          <w:sz w:val="20"/>
          <w:szCs w:val="20"/>
        </w:rPr>
        <w:t xml:space="preserve"> prossimo settennio di programmazione 2021-2027</w:t>
      </w:r>
      <w:r w:rsidR="00D7388B" w:rsidRPr="00EB159C">
        <w:rPr>
          <w:rFonts w:ascii="Verdana" w:eastAsia="FangSong" w:hAnsi="Verdana" w:cs="Narkisim"/>
          <w:b/>
          <w:color w:val="006600"/>
          <w:sz w:val="20"/>
          <w:szCs w:val="20"/>
        </w:rPr>
        <w:t xml:space="preserve"> </w:t>
      </w:r>
      <w:r w:rsidRPr="00F67A81">
        <w:rPr>
          <w:rFonts w:ascii="Verdana" w:eastAsia="FangSong" w:hAnsi="Verdana" w:cs="Narkisim"/>
          <w:bCs/>
          <w:sz w:val="20"/>
          <w:szCs w:val="20"/>
        </w:rPr>
        <w:t>e</w:t>
      </w:r>
      <w:r w:rsidR="00D7388B" w:rsidRPr="00F67A81">
        <w:rPr>
          <w:rFonts w:ascii="Verdana" w:eastAsia="FangSong" w:hAnsi="Verdana" w:cs="Narkisim"/>
          <w:bCs/>
          <w:sz w:val="20"/>
          <w:szCs w:val="20"/>
        </w:rPr>
        <w:t xml:space="preserve"> </w:t>
      </w:r>
      <w:r w:rsidRPr="00F67A81">
        <w:rPr>
          <w:rFonts w:ascii="Verdana" w:eastAsia="FangSong" w:hAnsi="Verdana" w:cs="Narkisim"/>
          <w:bCs/>
          <w:sz w:val="20"/>
          <w:szCs w:val="20"/>
        </w:rPr>
        <w:t>sull’attivazione di tutte le procedure necessarie</w:t>
      </w:r>
      <w:r w:rsidR="00E12E2C" w:rsidRPr="00F67A81">
        <w:rPr>
          <w:rFonts w:ascii="Verdana" w:eastAsia="FangSong" w:hAnsi="Verdana" w:cs="Narkisim"/>
          <w:bCs/>
          <w:sz w:val="20"/>
          <w:szCs w:val="20"/>
        </w:rPr>
        <w:t xml:space="preserve"> </w:t>
      </w:r>
      <w:r w:rsidRPr="00EB159C">
        <w:rPr>
          <w:rFonts w:ascii="Verdana" w:eastAsia="FangSong" w:hAnsi="Verdana" w:cs="Narkisim"/>
          <w:b/>
          <w:color w:val="006600"/>
          <w:sz w:val="20"/>
          <w:szCs w:val="20"/>
        </w:rPr>
        <w:t>al pieno utilizzo degli altri strumenti straordinari che la Commissione Europea</w:t>
      </w:r>
      <w:r w:rsidRPr="00EB159C">
        <w:rPr>
          <w:rFonts w:ascii="Verdana" w:eastAsia="FangSong" w:hAnsi="Verdana" w:cs="Narkisim"/>
          <w:bCs/>
          <w:color w:val="006600"/>
          <w:sz w:val="20"/>
          <w:szCs w:val="20"/>
        </w:rPr>
        <w:t xml:space="preserve"> </w:t>
      </w:r>
      <w:r w:rsidRPr="00F67A81">
        <w:rPr>
          <w:rFonts w:ascii="Verdana" w:eastAsia="FangSong" w:hAnsi="Verdana" w:cs="Narkisim"/>
          <w:bCs/>
          <w:sz w:val="20"/>
          <w:szCs w:val="20"/>
        </w:rPr>
        <w:t>sta mettendo a disposizione dello Stato membro tra cui in particolare</w:t>
      </w:r>
      <w:r w:rsidR="00E12E2C" w:rsidRPr="00F67A81">
        <w:rPr>
          <w:rFonts w:ascii="Verdana" w:eastAsia="FangSong" w:hAnsi="Verdana" w:cs="Narkisim"/>
          <w:bCs/>
          <w:sz w:val="20"/>
          <w:szCs w:val="20"/>
        </w:rPr>
        <w:t xml:space="preserve"> </w:t>
      </w:r>
      <w:r w:rsidRPr="00F67A81">
        <w:rPr>
          <w:rFonts w:ascii="Verdana" w:eastAsia="FangSong" w:hAnsi="Verdana" w:cs="Narkisim"/>
          <w:bCs/>
          <w:sz w:val="20"/>
          <w:szCs w:val="20"/>
        </w:rPr>
        <w:t>il</w:t>
      </w:r>
      <w:r w:rsidRPr="00EB159C">
        <w:rPr>
          <w:rFonts w:ascii="Verdana" w:eastAsia="FangSong" w:hAnsi="Verdana" w:cs="Narkisim"/>
          <w:b/>
          <w:color w:val="006600"/>
          <w:sz w:val="20"/>
          <w:szCs w:val="20"/>
        </w:rPr>
        <w:t xml:space="preserve"> Next generation UE.</w:t>
      </w:r>
    </w:p>
    <w:p w14:paraId="3DB6E4F8" w14:textId="77777777" w:rsidR="00CA269A" w:rsidRPr="00F67A81" w:rsidRDefault="00CA269A" w:rsidP="00CA269A">
      <w:pPr>
        <w:jc w:val="both"/>
        <w:rPr>
          <w:rFonts w:ascii="Verdana" w:eastAsia="FangSong" w:hAnsi="Verdana" w:cs="Narkisim"/>
          <w:spacing w:val="-2"/>
          <w:sz w:val="20"/>
          <w:szCs w:val="20"/>
        </w:rPr>
      </w:pPr>
    </w:p>
    <w:p w14:paraId="2C7ACC2C" w14:textId="77777777" w:rsidR="00CA269A" w:rsidRPr="00F67A81" w:rsidRDefault="00CA269A" w:rsidP="00CA269A">
      <w:pPr>
        <w:rPr>
          <w:rFonts w:ascii="Verdana" w:eastAsia="FangSong" w:hAnsi="Verdana" w:cs="Narkisim"/>
          <w:spacing w:val="-2"/>
          <w:sz w:val="20"/>
          <w:szCs w:val="20"/>
        </w:rPr>
      </w:pPr>
    </w:p>
    <w:p w14:paraId="7DF771CC" w14:textId="77777777" w:rsidR="00CA269A" w:rsidRPr="005365A9" w:rsidRDefault="00CA269A" w:rsidP="00CA269A">
      <w:pPr>
        <w:pStyle w:val="Titolo2Paragrafo"/>
        <w:spacing w:line="360" w:lineRule="exact"/>
        <w:ind w:left="1276"/>
        <w:outlineLvl w:val="1"/>
        <w:rPr>
          <w:rFonts w:ascii="Verdana" w:eastAsia="FangSong" w:hAnsi="Verdana" w:cs="Narkisim"/>
          <w:b w:val="0"/>
          <w:bCs/>
          <w:caps/>
          <w:color w:val="006600"/>
          <w:w w:val="90"/>
          <w:sz w:val="36"/>
          <w:szCs w:val="36"/>
        </w:rPr>
      </w:pPr>
      <w:bookmarkStart w:id="47" w:name="_Toc43888385"/>
      <w:bookmarkStart w:id="48" w:name="_Toc58252502"/>
      <w:r w:rsidRPr="005365A9">
        <w:rPr>
          <w:rFonts w:ascii="Verdana" w:eastAsia="FangSong" w:hAnsi="Verdana" w:cs="Narkisim"/>
          <w:b w:val="0"/>
          <w:bCs/>
          <w:caps/>
          <w:color w:val="006600"/>
          <w:w w:val="90"/>
          <w:sz w:val="36"/>
          <w:szCs w:val="36"/>
        </w:rPr>
        <w:t>2.1</w:t>
      </w:r>
      <w:r w:rsidR="00DF197F" w:rsidRPr="005365A9">
        <w:rPr>
          <w:rFonts w:ascii="Verdana" w:eastAsia="FangSong" w:hAnsi="Verdana" w:cs="Narkisim"/>
          <w:b w:val="0"/>
          <w:bCs/>
          <w:caps/>
          <w:color w:val="006600"/>
          <w:w w:val="90"/>
          <w:sz w:val="36"/>
          <w:szCs w:val="36"/>
        </w:rPr>
        <w:tab/>
      </w:r>
      <w:r w:rsidRPr="005365A9">
        <w:rPr>
          <w:rFonts w:ascii="Verdana" w:eastAsia="FangSong" w:hAnsi="Verdana" w:cs="Narkisim"/>
          <w:b w:val="0"/>
          <w:bCs/>
          <w:caps/>
          <w:color w:val="006600"/>
          <w:w w:val="90"/>
          <w:sz w:val="36"/>
          <w:szCs w:val="36"/>
        </w:rPr>
        <w:t>La manovra per sostenere l’Umbria</w:t>
      </w:r>
      <w:r w:rsidRPr="005365A9">
        <w:rPr>
          <w:rFonts w:ascii="Verdana" w:eastAsia="FangSong" w:hAnsi="Verdana" w:cs="Narkisim"/>
          <w:b w:val="0"/>
          <w:bCs/>
          <w:caps/>
          <w:color w:val="006600"/>
          <w:w w:val="90"/>
          <w:sz w:val="36"/>
          <w:szCs w:val="36"/>
        </w:rPr>
        <w:br/>
        <w:t>nella fase di emergenza Covid-19.</w:t>
      </w:r>
      <w:r w:rsidRPr="005365A9">
        <w:rPr>
          <w:rFonts w:ascii="Verdana" w:eastAsia="FangSong" w:hAnsi="Verdana" w:cs="Narkisim"/>
          <w:b w:val="0"/>
          <w:bCs/>
          <w:caps/>
          <w:color w:val="006600"/>
          <w:w w:val="90"/>
          <w:sz w:val="36"/>
          <w:szCs w:val="36"/>
        </w:rPr>
        <w:br/>
        <w:t>Le priorita’ per affrontare il 2021.</w:t>
      </w:r>
      <w:bookmarkEnd w:id="47"/>
      <w:bookmarkEnd w:id="48"/>
    </w:p>
    <w:p w14:paraId="18D599B2" w14:textId="77777777" w:rsidR="008D67BD" w:rsidRPr="00F67A81" w:rsidRDefault="008D67BD" w:rsidP="008D67BD">
      <w:pPr>
        <w:rPr>
          <w:rFonts w:ascii="Verdana" w:eastAsia="FangSong" w:hAnsi="Verdana" w:cs="Narkisim"/>
          <w:spacing w:val="-2"/>
          <w:sz w:val="12"/>
          <w:szCs w:val="12"/>
        </w:rPr>
      </w:pPr>
    </w:p>
    <w:p w14:paraId="5575FB6F" w14:textId="77777777" w:rsidR="00CA269A" w:rsidRPr="00F67A81"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Se la prima risposta all’emergenza C</w:t>
      </w:r>
      <w:r w:rsidR="00B35DA9" w:rsidRPr="00F67A81">
        <w:rPr>
          <w:rFonts w:ascii="Verdana" w:eastAsia="FangSong" w:hAnsi="Verdana" w:cs="Narkisim"/>
          <w:sz w:val="20"/>
          <w:szCs w:val="20"/>
        </w:rPr>
        <w:t>ovid</w:t>
      </w:r>
      <w:r w:rsidRPr="00F67A81">
        <w:rPr>
          <w:rFonts w:ascii="Verdana" w:eastAsia="FangSong" w:hAnsi="Verdana" w:cs="Narkisim"/>
          <w:sz w:val="20"/>
          <w:szCs w:val="20"/>
        </w:rPr>
        <w:t xml:space="preserve">-19 è stata essenzialmente di natura sanitaria, la battuta d’arresto del sistema economico determinata dalle diverse misure restrittive di contenimento dell’epidemia (dal </w:t>
      </w:r>
      <w:r w:rsidRPr="00F67A81">
        <w:rPr>
          <w:rFonts w:ascii="Verdana" w:eastAsia="FangSong" w:hAnsi="Verdana" w:cs="Narkisim"/>
          <w:i/>
          <w:sz w:val="20"/>
          <w:szCs w:val="20"/>
        </w:rPr>
        <w:t>lockdown</w:t>
      </w:r>
      <w:r w:rsidRPr="00F67A81">
        <w:rPr>
          <w:rFonts w:ascii="Verdana" w:eastAsia="FangSong" w:hAnsi="Verdana" w:cs="Narkisim"/>
          <w:sz w:val="20"/>
          <w:szCs w:val="20"/>
        </w:rPr>
        <w:t xml:space="preserve"> generalizzato, alle riaperture graduali piuttosto che le ultime misure restrittive differenziate dei DPCM di ottobre e novembre) hanno determinato la necessità di intervenire con tutti gli strumenti disponibili per sostenere imprese, lavoratori e famiglie. L’obiettivo è stato quello di mettere in campo ogni strumento disponibile per assicurare a tutti la possibilità di resistere e reagire a questo momento di grave difficoltà ed essere in grado di cogliere le opportunità che potranno venire dalla ripartenza dell’economia.</w:t>
      </w:r>
    </w:p>
    <w:p w14:paraId="2A3BACE3" w14:textId="77777777" w:rsidR="00BF3E52" w:rsidRPr="00F67A81" w:rsidRDefault="00BF3E52" w:rsidP="00CA269A">
      <w:pPr>
        <w:jc w:val="both"/>
        <w:rPr>
          <w:rFonts w:ascii="Verdana" w:eastAsia="FangSong" w:hAnsi="Verdana" w:cs="Narkisim"/>
          <w:sz w:val="20"/>
          <w:szCs w:val="20"/>
        </w:rPr>
      </w:pPr>
    </w:p>
    <w:p w14:paraId="4E6458F4" w14:textId="77777777" w:rsidR="00CA269A" w:rsidRPr="005365A9" w:rsidRDefault="00CA269A" w:rsidP="00CA269A">
      <w:pPr>
        <w:pStyle w:val="Titolo2Paragrafo"/>
        <w:spacing w:line="320" w:lineRule="exact"/>
        <w:ind w:left="2410" w:hanging="992"/>
        <w:outlineLvl w:val="1"/>
        <w:rPr>
          <w:rFonts w:ascii="Verdana" w:eastAsia="FangSong" w:hAnsi="Verdana" w:cs="Narkisim"/>
          <w:b w:val="0"/>
          <w:bCs/>
          <w:caps/>
          <w:color w:val="006600"/>
          <w:w w:val="90"/>
          <w:sz w:val="32"/>
          <w:szCs w:val="32"/>
        </w:rPr>
      </w:pPr>
      <w:bookmarkStart w:id="49" w:name="_Toc43888386"/>
      <w:bookmarkStart w:id="50" w:name="_Toc58252503"/>
      <w:r w:rsidRPr="005365A9">
        <w:rPr>
          <w:rFonts w:ascii="Verdana" w:eastAsia="FangSong" w:hAnsi="Verdana" w:cs="Narkisim"/>
          <w:b w:val="0"/>
          <w:bCs/>
          <w:caps/>
          <w:color w:val="006600"/>
          <w:w w:val="90"/>
          <w:sz w:val="32"/>
          <w:szCs w:val="32"/>
        </w:rPr>
        <w:t>2.1.1</w:t>
      </w:r>
      <w:r w:rsidRPr="005365A9">
        <w:rPr>
          <w:rFonts w:ascii="Verdana" w:eastAsia="FangSong" w:hAnsi="Verdana" w:cs="Narkisim"/>
          <w:b w:val="0"/>
          <w:bCs/>
          <w:caps/>
          <w:color w:val="006600"/>
          <w:w w:val="90"/>
          <w:sz w:val="32"/>
          <w:szCs w:val="32"/>
        </w:rPr>
        <w:tab/>
        <w:t>La riprogrammazione delle risorse</w:t>
      </w:r>
      <w:r w:rsidRPr="005365A9">
        <w:rPr>
          <w:rFonts w:ascii="Verdana" w:eastAsia="FangSong" w:hAnsi="Verdana" w:cs="Narkisim"/>
          <w:b w:val="0"/>
          <w:bCs/>
          <w:caps/>
          <w:color w:val="006600"/>
          <w:w w:val="90"/>
          <w:sz w:val="32"/>
          <w:szCs w:val="32"/>
        </w:rPr>
        <w:br/>
        <w:t>comunitarie 2014-2020</w:t>
      </w:r>
      <w:bookmarkEnd w:id="49"/>
      <w:bookmarkEnd w:id="50"/>
    </w:p>
    <w:p w14:paraId="7AB57655" w14:textId="77777777" w:rsidR="00CA269A" w:rsidRPr="00F67A81" w:rsidRDefault="00CA269A" w:rsidP="00CA269A">
      <w:pPr>
        <w:jc w:val="both"/>
        <w:rPr>
          <w:rFonts w:ascii="Verdana" w:eastAsia="FangSong" w:hAnsi="Verdana" w:cs="Narkisim"/>
          <w:spacing w:val="-2"/>
          <w:sz w:val="20"/>
          <w:szCs w:val="20"/>
        </w:rPr>
      </w:pPr>
    </w:p>
    <w:p w14:paraId="1E899816" w14:textId="77777777" w:rsidR="00CA269A" w:rsidRPr="00F67A81" w:rsidRDefault="00CA269A" w:rsidP="009E530B">
      <w:pPr>
        <w:spacing w:after="80"/>
        <w:jc w:val="both"/>
        <w:rPr>
          <w:rFonts w:ascii="Verdana" w:hAnsi="Verdana"/>
        </w:rPr>
      </w:pPr>
      <w:r w:rsidRPr="00F67A81">
        <w:rPr>
          <w:rFonts w:ascii="Verdana" w:eastAsia="FangSong" w:hAnsi="Verdana" w:cs="Narkisim"/>
          <w:sz w:val="20"/>
          <w:szCs w:val="20"/>
        </w:rPr>
        <w:t xml:space="preserve">Alla fine del mese di marzo 2020, il Parlamento europeo ha definito la </w:t>
      </w:r>
      <w:r w:rsidRPr="00F67A81">
        <w:rPr>
          <w:rFonts w:ascii="Verdana" w:eastAsia="FangSong" w:hAnsi="Verdana" w:cs="Narkisim"/>
          <w:i/>
          <w:sz w:val="20"/>
          <w:szCs w:val="20"/>
        </w:rPr>
        <w:t>Coronavirus Response Investment Initiative - CRII</w:t>
      </w:r>
      <w:r w:rsidRPr="00F67A81">
        <w:rPr>
          <w:rFonts w:ascii="Verdana" w:eastAsia="FangSong" w:hAnsi="Verdana" w:cs="Narkisim"/>
          <w:sz w:val="20"/>
          <w:szCs w:val="20"/>
        </w:rPr>
        <w:t xml:space="preserve"> in cui è delineato il quadro di riferimento nel quale inserire le misure di risposta all’emergenza causata dalla pandemia. In coerenza con tale quadro, la Commissione europea ha approvato specifiche modifiche ai regolamenti sui Fondi strutturali, semplificando le procedure per la riprogrammazione delle risorse ancora disponibili all’interno dei Programmi operativi regionali (POR), riconoscendo la possibilità di prevedere:</w:t>
      </w:r>
    </w:p>
    <w:p w14:paraId="1F9C4B8D" w14:textId="77777777" w:rsidR="00CA269A" w:rsidRPr="006E361B" w:rsidRDefault="00CA269A" w:rsidP="002C514E">
      <w:pPr>
        <w:pStyle w:val="Paragrafoelenco"/>
        <w:numPr>
          <w:ilvl w:val="0"/>
          <w:numId w:val="10"/>
        </w:numPr>
        <w:spacing w:after="80"/>
        <w:ind w:right="610"/>
        <w:jc w:val="both"/>
        <w:rPr>
          <w:rFonts w:ascii="Verdana" w:eastAsia="FangSong" w:hAnsi="Verdana" w:cs="Narkisim"/>
          <w:sz w:val="20"/>
          <w:szCs w:val="20"/>
        </w:rPr>
      </w:pPr>
      <w:r w:rsidRPr="006E361B">
        <w:rPr>
          <w:rFonts w:ascii="Verdana" w:eastAsia="FangSong" w:hAnsi="Verdana" w:cs="Narkisim"/>
          <w:sz w:val="20"/>
          <w:szCs w:val="20"/>
        </w:rPr>
        <w:t xml:space="preserve">nell’ambito dell’OT 1 “Ricerca e Innovazione”, sostegno degli investimenti per </w:t>
      </w:r>
      <w:r w:rsidRPr="006E361B">
        <w:rPr>
          <w:rFonts w:ascii="Verdana" w:eastAsia="FangSong" w:hAnsi="Verdana" w:cs="Narkisim"/>
          <w:b/>
          <w:color w:val="006600"/>
          <w:sz w:val="20"/>
          <w:szCs w:val="20"/>
        </w:rPr>
        <w:t>rafforzare le capacità di risposta alla crisi dei servizi sanitari</w:t>
      </w:r>
      <w:r w:rsidRPr="006E361B">
        <w:rPr>
          <w:rFonts w:ascii="Verdana" w:eastAsia="FangSong" w:hAnsi="Verdana" w:cs="Narkisim"/>
          <w:sz w:val="20"/>
          <w:szCs w:val="20"/>
        </w:rPr>
        <w:t xml:space="preserve">; </w:t>
      </w:r>
    </w:p>
    <w:p w14:paraId="4A0B259B" w14:textId="77777777" w:rsidR="00CA269A" w:rsidRPr="006E361B" w:rsidRDefault="00CA269A" w:rsidP="002C514E">
      <w:pPr>
        <w:pStyle w:val="Paragrafoelenco"/>
        <w:numPr>
          <w:ilvl w:val="0"/>
          <w:numId w:val="10"/>
        </w:numPr>
        <w:spacing w:after="80"/>
        <w:ind w:right="610"/>
        <w:jc w:val="both"/>
        <w:rPr>
          <w:rFonts w:ascii="Verdana" w:eastAsia="FangSong" w:hAnsi="Verdana" w:cs="Narkisim"/>
          <w:sz w:val="20"/>
          <w:szCs w:val="20"/>
        </w:rPr>
      </w:pPr>
      <w:r w:rsidRPr="006E361B">
        <w:rPr>
          <w:rFonts w:ascii="Verdana" w:eastAsia="FangSong" w:hAnsi="Verdana" w:cs="Narkisim"/>
          <w:sz w:val="20"/>
          <w:szCs w:val="20"/>
        </w:rPr>
        <w:t xml:space="preserve">nell’ambito dell’OT 3 “Competitività delle PMI”, sostegno al </w:t>
      </w:r>
      <w:r w:rsidRPr="006E361B">
        <w:rPr>
          <w:rFonts w:ascii="Verdana" w:eastAsia="FangSong" w:hAnsi="Verdana" w:cs="Narkisim"/>
          <w:b/>
          <w:color w:val="006600"/>
          <w:sz w:val="20"/>
          <w:szCs w:val="20"/>
        </w:rPr>
        <w:t>capitale circolante delle PMI</w:t>
      </w:r>
      <w:r w:rsidRPr="006E361B">
        <w:rPr>
          <w:rFonts w:ascii="Verdana" w:eastAsia="FangSong" w:hAnsi="Verdana" w:cs="Narkisim"/>
          <w:sz w:val="20"/>
          <w:szCs w:val="20"/>
        </w:rPr>
        <w:t>;</w:t>
      </w:r>
    </w:p>
    <w:p w14:paraId="28AE8CCB" w14:textId="77777777" w:rsidR="00CA269A" w:rsidRPr="006E361B" w:rsidRDefault="00CA269A" w:rsidP="002C514E">
      <w:pPr>
        <w:pStyle w:val="Paragrafoelenco"/>
        <w:numPr>
          <w:ilvl w:val="0"/>
          <w:numId w:val="10"/>
        </w:numPr>
        <w:spacing w:after="80"/>
        <w:ind w:right="610"/>
        <w:jc w:val="both"/>
        <w:rPr>
          <w:rFonts w:ascii="Verdana" w:eastAsia="FangSong" w:hAnsi="Verdana" w:cs="Narkisim"/>
          <w:sz w:val="20"/>
          <w:szCs w:val="20"/>
        </w:rPr>
      </w:pPr>
      <w:r w:rsidRPr="006E361B">
        <w:rPr>
          <w:rFonts w:ascii="Verdana" w:eastAsia="FangSong" w:hAnsi="Verdana" w:cs="Narkisim"/>
          <w:sz w:val="20"/>
          <w:szCs w:val="20"/>
        </w:rPr>
        <w:t xml:space="preserve">ammissibilità delle somme di natura sanitaria sostenute all’emergenza </w:t>
      </w:r>
      <w:r w:rsidR="00B35DA9" w:rsidRPr="006E361B">
        <w:rPr>
          <w:rFonts w:ascii="Verdana" w:eastAsia="FangSong" w:hAnsi="Verdana" w:cs="Narkisim"/>
          <w:sz w:val="20"/>
          <w:szCs w:val="20"/>
        </w:rPr>
        <w:t>Covid-19</w:t>
      </w:r>
      <w:r w:rsidR="003411FF" w:rsidRPr="006E361B">
        <w:rPr>
          <w:rFonts w:ascii="Verdana" w:eastAsia="FangSong" w:hAnsi="Verdana" w:cs="Narkisim"/>
          <w:sz w:val="20"/>
          <w:szCs w:val="20"/>
        </w:rPr>
        <w:t xml:space="preserve"> </w:t>
      </w:r>
      <w:r w:rsidR="00F70A4B" w:rsidRPr="006E361B">
        <w:rPr>
          <w:rFonts w:ascii="Verdana" w:eastAsia="FangSong" w:hAnsi="Verdana" w:cs="Narkisim"/>
          <w:sz w:val="20"/>
          <w:szCs w:val="20"/>
        </w:rPr>
        <w:t xml:space="preserve">a decorrere dal </w:t>
      </w:r>
      <w:r w:rsidRPr="006E361B">
        <w:rPr>
          <w:rFonts w:ascii="Verdana" w:eastAsia="FangSong" w:hAnsi="Verdana" w:cs="Narkisim"/>
          <w:sz w:val="20"/>
          <w:szCs w:val="20"/>
        </w:rPr>
        <w:t>1</w:t>
      </w:r>
      <w:r w:rsidR="00F70A4B" w:rsidRPr="006E361B">
        <w:rPr>
          <w:rFonts w:ascii="Verdana" w:eastAsia="FangSong" w:hAnsi="Verdana" w:cs="Narkisim"/>
          <w:sz w:val="20"/>
          <w:szCs w:val="20"/>
        </w:rPr>
        <w:t>°</w:t>
      </w:r>
      <w:r w:rsidRPr="006E361B">
        <w:rPr>
          <w:rFonts w:ascii="Verdana" w:eastAsia="FangSong" w:hAnsi="Verdana" w:cs="Narkisim"/>
          <w:sz w:val="20"/>
          <w:szCs w:val="20"/>
        </w:rPr>
        <w:t xml:space="preserve"> febbraio 2020;</w:t>
      </w:r>
    </w:p>
    <w:p w14:paraId="4B5C0749" w14:textId="77777777" w:rsidR="00CA269A" w:rsidRPr="006E361B" w:rsidRDefault="00CA269A" w:rsidP="002C514E">
      <w:pPr>
        <w:pStyle w:val="Paragrafoelenco"/>
        <w:numPr>
          <w:ilvl w:val="0"/>
          <w:numId w:val="10"/>
        </w:numPr>
        <w:spacing w:after="80"/>
        <w:ind w:right="610"/>
        <w:jc w:val="both"/>
        <w:rPr>
          <w:rFonts w:ascii="Verdana" w:eastAsia="FangSong" w:hAnsi="Verdana" w:cs="Narkisim"/>
          <w:sz w:val="20"/>
          <w:szCs w:val="20"/>
        </w:rPr>
      </w:pPr>
      <w:r w:rsidRPr="006E361B">
        <w:rPr>
          <w:rFonts w:ascii="Verdana" w:eastAsia="FangSong" w:hAnsi="Verdana" w:cs="Narkisim"/>
          <w:sz w:val="20"/>
          <w:szCs w:val="20"/>
        </w:rPr>
        <w:t>rimozione di alcuni vincoli quali, ad esempio, l’obbligo di concentrazione delle risorse su specifiche tematiche;</w:t>
      </w:r>
    </w:p>
    <w:p w14:paraId="2490568F" w14:textId="77777777" w:rsidR="00CA269A" w:rsidRPr="006E361B" w:rsidRDefault="00CA269A" w:rsidP="002C514E">
      <w:pPr>
        <w:pStyle w:val="Paragrafoelenco"/>
        <w:numPr>
          <w:ilvl w:val="0"/>
          <w:numId w:val="10"/>
        </w:numPr>
        <w:spacing w:after="80"/>
        <w:ind w:right="610"/>
        <w:jc w:val="both"/>
        <w:rPr>
          <w:rFonts w:ascii="Verdana" w:eastAsia="FangSong" w:hAnsi="Verdana" w:cs="Narkisim"/>
          <w:sz w:val="20"/>
          <w:szCs w:val="20"/>
        </w:rPr>
      </w:pPr>
      <w:r w:rsidRPr="006E361B">
        <w:rPr>
          <w:rFonts w:ascii="Verdana" w:eastAsia="FangSong" w:hAnsi="Verdana" w:cs="Narkisim"/>
          <w:sz w:val="20"/>
          <w:szCs w:val="20"/>
        </w:rPr>
        <w:t>la possibilità di invocare l’epidemia come causa di forza maggiore per evitare il disimpegno delle somme non utilizzate nei tempi previsti.</w:t>
      </w:r>
    </w:p>
    <w:p w14:paraId="50557A06" w14:textId="77777777" w:rsidR="00CA269A" w:rsidRPr="00F67A81" w:rsidRDefault="00CA269A" w:rsidP="00D73EDB">
      <w:pPr>
        <w:ind w:left="900" w:right="610" w:hanging="360"/>
        <w:jc w:val="both"/>
        <w:rPr>
          <w:rFonts w:ascii="Verdana" w:eastAsia="FangSong" w:hAnsi="Verdana" w:cs="Narkisim"/>
          <w:sz w:val="20"/>
          <w:szCs w:val="20"/>
        </w:rPr>
      </w:pPr>
    </w:p>
    <w:p w14:paraId="7A371C5B" w14:textId="77777777" w:rsidR="00CA269A" w:rsidRPr="00F67A81"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La Regione già nel mese di maggio 2020, avvalendosi della facoltà accordata dalla Commissione Europea, ha definito i contenuti della riprogrammazione dei propri Programmi Operativi del FESR e del FSE.</w:t>
      </w:r>
    </w:p>
    <w:p w14:paraId="2F47C9A5" w14:textId="77777777" w:rsidR="007F5D0C" w:rsidRPr="00F67A81" w:rsidRDefault="007F5D0C" w:rsidP="00CA269A">
      <w:pPr>
        <w:jc w:val="both"/>
        <w:rPr>
          <w:rFonts w:ascii="Verdana" w:eastAsia="FangSong" w:hAnsi="Verdana" w:cs="Narkisim"/>
          <w:sz w:val="20"/>
          <w:szCs w:val="20"/>
        </w:rPr>
      </w:pPr>
    </w:p>
    <w:p w14:paraId="700F78B5" w14:textId="77777777" w:rsidR="00CA269A" w:rsidRPr="00F67A81" w:rsidRDefault="00CA269A" w:rsidP="009E530B">
      <w:pPr>
        <w:spacing w:after="80"/>
        <w:jc w:val="both"/>
        <w:rPr>
          <w:rFonts w:ascii="Verdana" w:eastAsia="FangSong" w:hAnsi="Verdana" w:cs="Narkisim"/>
          <w:sz w:val="20"/>
          <w:szCs w:val="20"/>
        </w:rPr>
      </w:pPr>
      <w:r w:rsidRPr="00F67A81">
        <w:rPr>
          <w:rFonts w:ascii="Verdana" w:eastAsia="FangSong" w:hAnsi="Verdana" w:cs="Narkisim"/>
          <w:sz w:val="20"/>
          <w:szCs w:val="20"/>
        </w:rPr>
        <w:t xml:space="preserve">In particolare, per quanto riguarda il </w:t>
      </w:r>
      <w:r w:rsidRPr="00EB159C">
        <w:rPr>
          <w:rFonts w:ascii="Verdana" w:eastAsia="FangSong" w:hAnsi="Verdana" w:cs="Narkisim"/>
          <w:b/>
          <w:color w:val="006600"/>
          <w:sz w:val="20"/>
          <w:szCs w:val="20"/>
        </w:rPr>
        <w:t>Fondo europeo di sviluppo regionale</w:t>
      </w:r>
      <w:r w:rsidRPr="00F67A81">
        <w:rPr>
          <w:rFonts w:ascii="Verdana" w:eastAsia="FangSong" w:hAnsi="Verdana" w:cs="Narkisim"/>
          <w:sz w:val="20"/>
          <w:szCs w:val="20"/>
        </w:rPr>
        <w:t>, le risorse ancora “disponibili”, cioè non riferibili a “operazioni selezionate”, né oggetto di impegni giuridicamente vincolanti, sono state oggetto di due successive riprogrammazioni, l’ultima delle quali approvata dalla Giunta regionale con deliberazione n. 349 dell’8 maggio 2020. Nel complesso, le risorse oggetto di riprogrammazione – pari a circa 48 mln di euro</w:t>
      </w:r>
      <w:r w:rsidR="002D3E3C" w:rsidRPr="00F67A81">
        <w:rPr>
          <w:rFonts w:ascii="Verdana" w:eastAsia="FangSong" w:hAnsi="Verdana" w:cs="Narkisim"/>
          <w:sz w:val="20"/>
          <w:szCs w:val="20"/>
        </w:rPr>
        <w:t xml:space="preserve"> – </w:t>
      </w:r>
      <w:r w:rsidRPr="00F67A81">
        <w:rPr>
          <w:rFonts w:ascii="Verdana" w:eastAsia="FangSong" w:hAnsi="Verdana" w:cs="Narkisim"/>
          <w:sz w:val="20"/>
          <w:szCs w:val="20"/>
        </w:rPr>
        <w:t xml:space="preserve">vengono utilizzate per finanziare una nuova azione relativa all’emergenza sanitaria principalmente finalizzata all’acquisto di dispositivi di protezione individuale (DPI) e attrezzature sanitarie (8 milioni di euro) e </w:t>
      </w:r>
      <w:r w:rsidR="001B2CB5" w:rsidRPr="00F67A81">
        <w:rPr>
          <w:rFonts w:ascii="Verdana" w:eastAsia="FangSong" w:hAnsi="Verdana" w:cs="Narkisim"/>
          <w:sz w:val="20"/>
          <w:szCs w:val="20"/>
        </w:rPr>
        <w:t xml:space="preserve">in particolare </w:t>
      </w:r>
      <w:r w:rsidRPr="00F67A81">
        <w:rPr>
          <w:rFonts w:ascii="Verdana" w:eastAsia="FangSong" w:hAnsi="Verdana" w:cs="Narkisim"/>
          <w:sz w:val="20"/>
          <w:szCs w:val="20"/>
        </w:rPr>
        <w:t>per aumentare la dotazione finanziaria in favore di:</w:t>
      </w:r>
    </w:p>
    <w:p w14:paraId="1C96B9AF" w14:textId="77777777" w:rsidR="00CA269A" w:rsidRPr="00EB159C" w:rsidRDefault="00CA269A" w:rsidP="002C514E">
      <w:pPr>
        <w:pStyle w:val="Paragrafoelenco"/>
        <w:numPr>
          <w:ilvl w:val="0"/>
          <w:numId w:val="9"/>
        </w:numPr>
        <w:spacing w:after="80"/>
        <w:ind w:right="610"/>
        <w:jc w:val="both"/>
        <w:rPr>
          <w:rFonts w:ascii="Verdana" w:eastAsia="FangSong" w:hAnsi="Verdana" w:cs="Narkisim"/>
          <w:sz w:val="20"/>
          <w:szCs w:val="20"/>
        </w:rPr>
      </w:pPr>
      <w:r w:rsidRPr="00EB159C">
        <w:rPr>
          <w:rFonts w:ascii="Verdana" w:eastAsia="FangSong" w:hAnsi="Verdana" w:cs="Narkisim"/>
          <w:sz w:val="20"/>
          <w:szCs w:val="20"/>
        </w:rPr>
        <w:t>creazione di</w:t>
      </w:r>
      <w:r w:rsidR="00DF197F" w:rsidRPr="00EB159C">
        <w:rPr>
          <w:rFonts w:ascii="Verdana" w:eastAsia="FangSong" w:hAnsi="Verdana" w:cs="Narkisim"/>
          <w:sz w:val="20"/>
          <w:szCs w:val="20"/>
        </w:rPr>
        <w:t xml:space="preserve"> start up (3,5 milioni di euro);</w:t>
      </w:r>
    </w:p>
    <w:p w14:paraId="5D5E20DA" w14:textId="77777777" w:rsidR="00CA269A" w:rsidRPr="00EB159C" w:rsidRDefault="00CA269A" w:rsidP="002C514E">
      <w:pPr>
        <w:pStyle w:val="Paragrafoelenco"/>
        <w:numPr>
          <w:ilvl w:val="0"/>
          <w:numId w:val="9"/>
        </w:numPr>
        <w:spacing w:after="80"/>
        <w:ind w:right="610"/>
        <w:jc w:val="both"/>
        <w:rPr>
          <w:rFonts w:ascii="Verdana" w:eastAsia="FangSong" w:hAnsi="Verdana" w:cs="Narkisim"/>
          <w:sz w:val="20"/>
          <w:szCs w:val="20"/>
        </w:rPr>
      </w:pPr>
      <w:r w:rsidRPr="00EB159C">
        <w:rPr>
          <w:rFonts w:ascii="Verdana" w:eastAsia="FangSong" w:hAnsi="Verdana" w:cs="Narkisim"/>
          <w:sz w:val="20"/>
          <w:szCs w:val="20"/>
        </w:rPr>
        <w:t>imprese culturali e creative (</w:t>
      </w:r>
      <w:r w:rsidR="00117AAE" w:rsidRPr="00EB159C">
        <w:rPr>
          <w:rFonts w:ascii="Verdana" w:eastAsia="FangSong" w:hAnsi="Verdana" w:cs="Narkisim"/>
          <w:sz w:val="20"/>
          <w:szCs w:val="20"/>
        </w:rPr>
        <w:t>10</w:t>
      </w:r>
      <w:r w:rsidRPr="00EB159C">
        <w:rPr>
          <w:rFonts w:ascii="Verdana" w:eastAsia="FangSong" w:hAnsi="Verdana" w:cs="Narkisim"/>
          <w:sz w:val="20"/>
          <w:szCs w:val="20"/>
        </w:rPr>
        <w:t xml:space="preserve"> milioni di euro</w:t>
      </w:r>
      <w:r w:rsidR="00117AAE" w:rsidRPr="00EB159C">
        <w:rPr>
          <w:rFonts w:ascii="Verdana" w:hAnsi="Verdana"/>
          <w:sz w:val="20"/>
          <w:szCs w:val="20"/>
        </w:rPr>
        <w:t xml:space="preserve"> finalizzati anche a misure per il sostegno al capitale circolante</w:t>
      </w:r>
      <w:r w:rsidRPr="00EB159C">
        <w:rPr>
          <w:rFonts w:ascii="Verdana" w:eastAsia="FangSong" w:hAnsi="Verdana" w:cs="Narkisim"/>
          <w:sz w:val="20"/>
          <w:szCs w:val="20"/>
        </w:rPr>
        <w:t>), economia sociale (0,5 milioni di euro) e ICT (1,75 milioni di euro)</w:t>
      </w:r>
      <w:r w:rsidR="00DF197F" w:rsidRPr="00EB159C">
        <w:rPr>
          <w:rFonts w:ascii="Verdana" w:eastAsia="FangSong" w:hAnsi="Verdana" w:cs="Narkisim"/>
          <w:sz w:val="20"/>
          <w:szCs w:val="20"/>
        </w:rPr>
        <w:t>;</w:t>
      </w:r>
    </w:p>
    <w:p w14:paraId="7F1F2076" w14:textId="77777777" w:rsidR="00117AAE" w:rsidRPr="00EB159C" w:rsidRDefault="00117AAE" w:rsidP="002C514E">
      <w:pPr>
        <w:pStyle w:val="Paragrafoelenco"/>
        <w:numPr>
          <w:ilvl w:val="0"/>
          <w:numId w:val="9"/>
        </w:numPr>
        <w:spacing w:after="80"/>
        <w:ind w:right="610"/>
        <w:jc w:val="both"/>
        <w:rPr>
          <w:rFonts w:ascii="Verdana" w:eastAsia="FangSong" w:hAnsi="Verdana" w:cs="Narkisim"/>
          <w:sz w:val="20"/>
          <w:szCs w:val="20"/>
        </w:rPr>
      </w:pPr>
      <w:r w:rsidRPr="00EB159C">
        <w:rPr>
          <w:rFonts w:ascii="Verdana" w:hAnsi="Verdana"/>
          <w:sz w:val="20"/>
          <w:szCs w:val="20"/>
        </w:rPr>
        <w:t>l’attivazione di strumenti finanziari per le imprese (circa 13,5 milioni di euro);</w:t>
      </w:r>
    </w:p>
    <w:p w14:paraId="682D43D4" w14:textId="77777777" w:rsidR="00CA269A" w:rsidRPr="00EB159C" w:rsidRDefault="00CA269A" w:rsidP="002C514E">
      <w:pPr>
        <w:pStyle w:val="Paragrafoelenco"/>
        <w:numPr>
          <w:ilvl w:val="0"/>
          <w:numId w:val="9"/>
        </w:numPr>
        <w:spacing w:after="80"/>
        <w:ind w:right="610"/>
        <w:jc w:val="both"/>
        <w:rPr>
          <w:rFonts w:ascii="Verdana" w:eastAsia="FangSong" w:hAnsi="Verdana" w:cs="Narkisim"/>
          <w:sz w:val="20"/>
          <w:szCs w:val="20"/>
        </w:rPr>
      </w:pPr>
      <w:r w:rsidRPr="00EB159C">
        <w:rPr>
          <w:rFonts w:ascii="Verdana" w:eastAsia="FangSong" w:hAnsi="Verdana" w:cs="Narkisim"/>
          <w:sz w:val="20"/>
          <w:szCs w:val="20"/>
        </w:rPr>
        <w:t>promozione turistica (5 milioni di euro) e fruizione in sicurezza degli attrattori culturali (4 milioni)</w:t>
      </w:r>
      <w:r w:rsidR="00DF197F" w:rsidRPr="00EB159C">
        <w:rPr>
          <w:rFonts w:ascii="Verdana" w:eastAsia="FangSong" w:hAnsi="Verdana" w:cs="Narkisim"/>
          <w:sz w:val="20"/>
          <w:szCs w:val="20"/>
        </w:rPr>
        <w:t>;</w:t>
      </w:r>
    </w:p>
    <w:p w14:paraId="2B900AB0" w14:textId="77777777" w:rsidR="00CA269A" w:rsidRPr="00EB159C" w:rsidRDefault="00CA269A" w:rsidP="002C514E">
      <w:pPr>
        <w:pStyle w:val="Paragrafoelenco"/>
        <w:numPr>
          <w:ilvl w:val="0"/>
          <w:numId w:val="9"/>
        </w:numPr>
        <w:spacing w:after="80"/>
        <w:ind w:right="610"/>
        <w:jc w:val="both"/>
        <w:rPr>
          <w:rFonts w:ascii="Verdana" w:eastAsia="FangSong" w:hAnsi="Verdana" w:cs="Narkisim"/>
          <w:sz w:val="20"/>
          <w:szCs w:val="20"/>
        </w:rPr>
      </w:pPr>
      <w:r w:rsidRPr="00EB159C">
        <w:rPr>
          <w:rFonts w:ascii="Verdana" w:eastAsia="FangSong" w:hAnsi="Verdana" w:cs="Narkisim"/>
          <w:sz w:val="20"/>
          <w:szCs w:val="20"/>
        </w:rPr>
        <w:t>assistenza tecnica (2 milioni di euro).</w:t>
      </w:r>
    </w:p>
    <w:p w14:paraId="4FF6C047" w14:textId="6970576E" w:rsidR="00CA269A" w:rsidRPr="00F67A81" w:rsidRDefault="00CA269A" w:rsidP="009E530B">
      <w:pPr>
        <w:spacing w:after="80"/>
        <w:jc w:val="both"/>
        <w:rPr>
          <w:rFonts w:ascii="Verdana" w:eastAsia="FangSong" w:hAnsi="Verdana" w:cs="Narkisim"/>
          <w:sz w:val="20"/>
          <w:szCs w:val="20"/>
        </w:rPr>
      </w:pPr>
      <w:r w:rsidRPr="00F67A81">
        <w:rPr>
          <w:rFonts w:ascii="Verdana" w:eastAsia="FangSong" w:hAnsi="Verdana" w:cs="Narkisim"/>
          <w:sz w:val="20"/>
          <w:szCs w:val="20"/>
        </w:rPr>
        <w:t xml:space="preserve">Per quanto riguarda invece il </w:t>
      </w:r>
      <w:r w:rsidRPr="006E361B">
        <w:rPr>
          <w:rFonts w:ascii="Verdana" w:eastAsia="FangSong" w:hAnsi="Verdana" w:cs="Narkisim"/>
          <w:b/>
          <w:color w:val="006600"/>
          <w:sz w:val="20"/>
          <w:szCs w:val="20"/>
        </w:rPr>
        <w:t>Fondo sociale europeo</w:t>
      </w:r>
      <w:r w:rsidRPr="00F67A81">
        <w:rPr>
          <w:rFonts w:ascii="Verdana" w:eastAsia="FangSong" w:hAnsi="Verdana" w:cs="Narkisim"/>
          <w:sz w:val="20"/>
          <w:szCs w:val="20"/>
        </w:rPr>
        <w:t>, la Giunta regionale, con deliberazione n. 348 dell’8 maggio 2020 ha riallocato nell’ambito del Programma operativo regionale circa 53 milioni di euro che risultavano “immediatamente disponibili”, nel senso che non erano stat</w:t>
      </w:r>
      <w:r w:rsidR="001B2CB5" w:rsidRPr="00F67A81">
        <w:rPr>
          <w:rFonts w:ascii="Verdana" w:eastAsia="FangSong" w:hAnsi="Verdana" w:cs="Narkisim"/>
          <w:sz w:val="20"/>
          <w:szCs w:val="20"/>
        </w:rPr>
        <w:t>i</w:t>
      </w:r>
      <w:r w:rsidRPr="00F67A81">
        <w:rPr>
          <w:rFonts w:ascii="Verdana" w:eastAsia="FangSong" w:hAnsi="Verdana" w:cs="Narkisim"/>
          <w:sz w:val="20"/>
          <w:szCs w:val="20"/>
        </w:rPr>
        <w:t xml:space="preserve"> oggetto né di impegni giuridicamente vincolanti, né di operazioni selezionate. Le scelte operat</w:t>
      </w:r>
      <w:r w:rsidR="001B2CB5" w:rsidRPr="00F67A81">
        <w:rPr>
          <w:rFonts w:ascii="Verdana" w:eastAsia="FangSong" w:hAnsi="Verdana" w:cs="Narkisim"/>
          <w:sz w:val="20"/>
          <w:szCs w:val="20"/>
        </w:rPr>
        <w:t>e</w:t>
      </w:r>
      <w:r w:rsidRPr="00F67A81">
        <w:rPr>
          <w:rFonts w:ascii="Verdana" w:eastAsia="FangSong" w:hAnsi="Verdana" w:cs="Narkisim"/>
          <w:sz w:val="20"/>
          <w:szCs w:val="20"/>
        </w:rPr>
        <w:t xml:space="preserve"> hanno privilegiato interventi finalizzati a far fronte all’emergenza sanitaria</w:t>
      </w:r>
      <w:r w:rsidR="00837217" w:rsidRPr="00F67A81">
        <w:rPr>
          <w:rFonts w:ascii="Verdana" w:eastAsia="FangSong" w:hAnsi="Verdana" w:cs="Narkisim"/>
          <w:sz w:val="20"/>
          <w:szCs w:val="20"/>
        </w:rPr>
        <w:t xml:space="preserve"> – </w:t>
      </w:r>
      <w:r w:rsidR="00837217" w:rsidRPr="00151029">
        <w:rPr>
          <w:rFonts w:ascii="Verdana" w:eastAsia="FangSong" w:hAnsi="Verdana" w:cs="Narkisim"/>
          <w:sz w:val="20"/>
          <w:szCs w:val="20"/>
        </w:rPr>
        <w:t>come 1,5 mln messi a disposizione per il personale sanitario</w:t>
      </w:r>
      <w:r w:rsidR="00347EC7"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 sociale, del </w:t>
      </w:r>
      <w:r w:rsidRPr="00F67A81">
        <w:rPr>
          <w:rFonts w:ascii="Verdana" w:eastAsia="FangSong" w:hAnsi="Verdana" w:cs="Narkisim"/>
          <w:sz w:val="20"/>
          <w:szCs w:val="20"/>
        </w:rPr>
        <w:lastRenderedPageBreak/>
        <w:t>lavoro e della liquidità delle imprese, alla più rapida possibile ripartenza delle attività economiche e istituzionali, al potenziamento dei sistemi delle imprese, dell’istruzione e della formazione. Più nel dettaglio, è stato previsto</w:t>
      </w:r>
      <w:r w:rsidR="001B2CB5" w:rsidRPr="00F67A81">
        <w:rPr>
          <w:rFonts w:ascii="Verdana" w:eastAsia="FangSong" w:hAnsi="Verdana" w:cs="Narkisim"/>
          <w:sz w:val="20"/>
          <w:szCs w:val="20"/>
        </w:rPr>
        <w:t xml:space="preserve"> tra l’altro</w:t>
      </w:r>
      <w:r w:rsidRPr="00F67A81">
        <w:rPr>
          <w:rFonts w:ascii="Verdana" w:eastAsia="FangSong" w:hAnsi="Verdana" w:cs="Narkisim"/>
          <w:sz w:val="20"/>
          <w:szCs w:val="20"/>
        </w:rPr>
        <w:t>:</w:t>
      </w:r>
    </w:p>
    <w:p w14:paraId="483B426D" w14:textId="77777777" w:rsidR="00CA269A" w:rsidRPr="00F67A81" w:rsidRDefault="00CA269A" w:rsidP="002C514E">
      <w:pPr>
        <w:pStyle w:val="Paragrafoelenco"/>
        <w:numPr>
          <w:ilvl w:val="0"/>
          <w:numId w:val="11"/>
        </w:numPr>
        <w:spacing w:after="80"/>
        <w:ind w:right="610"/>
        <w:jc w:val="both"/>
        <w:rPr>
          <w:rFonts w:ascii="Verdana" w:eastAsia="FangSong" w:hAnsi="Verdana" w:cs="Narkisim"/>
          <w:sz w:val="20"/>
          <w:szCs w:val="20"/>
        </w:rPr>
      </w:pPr>
      <w:r w:rsidRPr="00F67A81">
        <w:rPr>
          <w:rFonts w:ascii="Verdana" w:eastAsia="FangSong" w:hAnsi="Verdana" w:cs="Narkisim"/>
          <w:sz w:val="20"/>
          <w:szCs w:val="20"/>
        </w:rPr>
        <w:t>sostegno a categorie di lavoratori, a partire dagli autonomi, non adeguatamente tutelate dagli interventi di carattere nazionale (</w:t>
      </w:r>
      <w:r w:rsidR="001B2CB5" w:rsidRPr="00F67A81">
        <w:rPr>
          <w:rFonts w:ascii="Verdana" w:eastAsia="FangSong" w:hAnsi="Verdana" w:cs="Narkisim"/>
          <w:sz w:val="20"/>
          <w:szCs w:val="20"/>
        </w:rPr>
        <w:t>8,5</w:t>
      </w:r>
      <w:r w:rsidRPr="00F67A81">
        <w:rPr>
          <w:rFonts w:ascii="Verdana" w:eastAsia="FangSong" w:hAnsi="Verdana" w:cs="Narkisim"/>
          <w:sz w:val="20"/>
          <w:szCs w:val="20"/>
        </w:rPr>
        <w:t xml:space="preserve"> milioni di euro);</w:t>
      </w:r>
    </w:p>
    <w:p w14:paraId="24703940" w14:textId="77777777" w:rsidR="00CA269A" w:rsidRPr="00F67A81" w:rsidRDefault="00CA269A" w:rsidP="002C514E">
      <w:pPr>
        <w:pStyle w:val="Paragrafoelenco"/>
        <w:numPr>
          <w:ilvl w:val="0"/>
          <w:numId w:val="11"/>
        </w:numPr>
        <w:spacing w:after="80"/>
        <w:ind w:right="610"/>
        <w:jc w:val="both"/>
        <w:rPr>
          <w:rFonts w:ascii="Verdana" w:eastAsia="FangSong" w:hAnsi="Verdana" w:cs="Narkisim"/>
          <w:sz w:val="20"/>
          <w:szCs w:val="20"/>
        </w:rPr>
      </w:pPr>
      <w:r w:rsidRPr="00F67A81">
        <w:rPr>
          <w:rFonts w:ascii="Verdana" w:eastAsia="FangSong" w:hAnsi="Verdana" w:cs="Narkisim"/>
          <w:sz w:val="20"/>
          <w:szCs w:val="20"/>
        </w:rPr>
        <w:t xml:space="preserve">supporto diversificato ai diversi livelli del percorso educativo e di istruzione formale, a partire dalla </w:t>
      </w:r>
      <w:r w:rsidRPr="00151029">
        <w:rPr>
          <w:rFonts w:ascii="Verdana" w:eastAsia="FangSong" w:hAnsi="Verdana" w:cs="Narkisim"/>
          <w:sz w:val="20"/>
          <w:szCs w:val="20"/>
        </w:rPr>
        <w:t xml:space="preserve">scuola dell’infanzia, con una particolare attenzione alla conciliazione tra esigenze di cura e tempi di lavoro, per arrivare fino all’istruzione universitaria (circa </w:t>
      </w:r>
      <w:r w:rsidR="00A91A16" w:rsidRPr="00151029">
        <w:rPr>
          <w:rFonts w:ascii="Verdana" w:eastAsia="FangSong" w:hAnsi="Verdana" w:cs="Narkisim"/>
          <w:sz w:val="20"/>
          <w:szCs w:val="20"/>
        </w:rPr>
        <w:t>28,6</w:t>
      </w:r>
      <w:r w:rsidRPr="00151029">
        <w:rPr>
          <w:rFonts w:ascii="Verdana" w:eastAsia="FangSong" w:hAnsi="Verdana" w:cs="Narkisim"/>
          <w:sz w:val="20"/>
          <w:szCs w:val="20"/>
        </w:rPr>
        <w:t xml:space="preserve"> milioni di euro);</w:t>
      </w:r>
    </w:p>
    <w:p w14:paraId="00510413" w14:textId="77777777" w:rsidR="00CA269A" w:rsidRPr="00F67A81" w:rsidRDefault="00CA269A" w:rsidP="002C514E">
      <w:pPr>
        <w:pStyle w:val="Paragrafoelenco"/>
        <w:numPr>
          <w:ilvl w:val="0"/>
          <w:numId w:val="11"/>
        </w:numPr>
        <w:spacing w:after="80"/>
        <w:ind w:right="610"/>
        <w:jc w:val="both"/>
        <w:rPr>
          <w:rFonts w:ascii="Verdana" w:eastAsia="FangSong" w:hAnsi="Verdana" w:cs="Narkisim"/>
          <w:sz w:val="20"/>
          <w:szCs w:val="20"/>
        </w:rPr>
      </w:pPr>
      <w:r w:rsidRPr="00F67A81">
        <w:rPr>
          <w:rFonts w:ascii="Verdana" w:eastAsia="FangSong" w:hAnsi="Verdana" w:cs="Narkisim"/>
          <w:sz w:val="20"/>
          <w:szCs w:val="20"/>
        </w:rPr>
        <w:t>sostegno alle categorie svantaggiate della popolazione, potenziando gli interventi di carattere strettamente “sociale” già previsti (3,73 milioni di euro);</w:t>
      </w:r>
    </w:p>
    <w:p w14:paraId="3F160CBE" w14:textId="77777777" w:rsidR="00CA269A" w:rsidRPr="00F67A81" w:rsidRDefault="00CA269A" w:rsidP="002C514E">
      <w:pPr>
        <w:pStyle w:val="Paragrafoelenco"/>
        <w:numPr>
          <w:ilvl w:val="0"/>
          <w:numId w:val="11"/>
        </w:numPr>
        <w:spacing w:after="80"/>
        <w:ind w:right="610"/>
        <w:jc w:val="both"/>
        <w:rPr>
          <w:rFonts w:ascii="Verdana" w:eastAsia="FangSong" w:hAnsi="Verdana" w:cs="Narkisim"/>
          <w:sz w:val="20"/>
          <w:szCs w:val="20"/>
        </w:rPr>
      </w:pPr>
      <w:r w:rsidRPr="00F67A81">
        <w:rPr>
          <w:rFonts w:ascii="Verdana" w:eastAsia="FangSong" w:hAnsi="Verdana" w:cs="Narkisim"/>
          <w:sz w:val="20"/>
          <w:szCs w:val="20"/>
        </w:rPr>
        <w:t>accompagnamento alla ripartenza del sistema economico-sociale regionale (10 milioni di euro</w:t>
      </w:r>
      <w:r w:rsidR="001B2CB5" w:rsidRPr="00F67A81">
        <w:rPr>
          <w:rFonts w:ascii="Verdana" w:eastAsia="FangSong" w:hAnsi="Verdana" w:cs="Narkisim"/>
          <w:sz w:val="20"/>
          <w:szCs w:val="20"/>
        </w:rPr>
        <w:t>).</w:t>
      </w:r>
    </w:p>
    <w:p w14:paraId="4BF3A593" w14:textId="77777777" w:rsidR="00CA269A" w:rsidRPr="00F67A81" w:rsidRDefault="00CA269A" w:rsidP="00CA269A">
      <w:pPr>
        <w:jc w:val="both"/>
        <w:rPr>
          <w:rFonts w:ascii="Verdana" w:eastAsia="FangSong" w:hAnsi="Verdana" w:cs="Narkisim"/>
          <w:sz w:val="20"/>
          <w:szCs w:val="20"/>
        </w:rPr>
      </w:pPr>
    </w:p>
    <w:p w14:paraId="5D23C461" w14:textId="77777777" w:rsidR="00CA269A" w:rsidRPr="00F67A81"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 xml:space="preserve">In tale quadro, in sinergia con le iniziative della Commissione Europea, il Governo nazionale ha proposto alle Regioni la </w:t>
      </w:r>
      <w:r w:rsidRPr="006E361B">
        <w:rPr>
          <w:rFonts w:ascii="Verdana" w:eastAsia="FangSong" w:hAnsi="Verdana" w:cs="Narkisim"/>
          <w:b/>
          <w:color w:val="006600"/>
          <w:sz w:val="20"/>
          <w:szCs w:val="20"/>
        </w:rPr>
        <w:t>stipula di specifici Accordi</w:t>
      </w:r>
      <w:r w:rsidRPr="006E361B">
        <w:rPr>
          <w:rFonts w:ascii="Verdana" w:eastAsia="FangSong" w:hAnsi="Verdana" w:cs="Narkisim"/>
          <w:color w:val="006600"/>
          <w:sz w:val="20"/>
          <w:szCs w:val="20"/>
        </w:rPr>
        <w:t xml:space="preserve"> </w:t>
      </w:r>
      <w:r w:rsidRPr="00F67A81">
        <w:rPr>
          <w:rFonts w:ascii="Verdana" w:eastAsia="FangSong" w:hAnsi="Verdana" w:cs="Narkisim"/>
          <w:sz w:val="20"/>
          <w:szCs w:val="20"/>
        </w:rPr>
        <w:t>finalizzati a ottimizzare il contributo complessivo delle riprogrammazioni dei POR relativi al Fondo europeo per lo sviluppo regionale (FESR) e al Fondo sociale europeo (FSE).</w:t>
      </w:r>
    </w:p>
    <w:p w14:paraId="40319E1F" w14:textId="77777777" w:rsidR="00CA269A" w:rsidRPr="00F67A81" w:rsidRDefault="00CA269A" w:rsidP="00CA269A">
      <w:pPr>
        <w:jc w:val="both"/>
        <w:rPr>
          <w:rFonts w:ascii="Verdana" w:eastAsia="FangSong" w:hAnsi="Verdana" w:cs="Narkisim"/>
          <w:sz w:val="20"/>
          <w:szCs w:val="20"/>
        </w:rPr>
      </w:pPr>
    </w:p>
    <w:p w14:paraId="4A8BDFC8" w14:textId="77777777" w:rsidR="00CA269A" w:rsidRPr="00F67A81" w:rsidRDefault="00CA269A" w:rsidP="009E530B">
      <w:pPr>
        <w:spacing w:after="80"/>
        <w:jc w:val="both"/>
        <w:rPr>
          <w:rFonts w:ascii="Verdana" w:eastAsia="FangSong" w:hAnsi="Verdana" w:cs="Narkisim"/>
          <w:sz w:val="20"/>
          <w:szCs w:val="20"/>
        </w:rPr>
      </w:pPr>
      <w:r w:rsidRPr="00F67A81">
        <w:rPr>
          <w:rFonts w:ascii="Verdana" w:eastAsia="FangSong" w:hAnsi="Verdana" w:cs="Narkisim"/>
          <w:sz w:val="20"/>
          <w:szCs w:val="20"/>
        </w:rPr>
        <w:t>Alla luce delle riprogrammazioni sopra riportate, la Regione – con deliberazione della Giunta regionale 614 del 21/07/2020</w:t>
      </w:r>
      <w:r w:rsidR="002D3E3C" w:rsidRPr="00F67A81">
        <w:rPr>
          <w:rFonts w:ascii="Verdana" w:eastAsia="FangSong" w:hAnsi="Verdana" w:cs="Narkisim"/>
          <w:sz w:val="20"/>
          <w:szCs w:val="20"/>
        </w:rPr>
        <w:t xml:space="preserve"> – </w:t>
      </w:r>
      <w:r w:rsidRPr="00F67A81">
        <w:rPr>
          <w:rFonts w:ascii="Verdana" w:eastAsia="FangSong" w:hAnsi="Verdana" w:cs="Narkisim"/>
          <w:sz w:val="20"/>
          <w:szCs w:val="20"/>
        </w:rPr>
        <w:t xml:space="preserve">ha aderito alla proposta dal Governo nazionale stipulando con il Ministero per il Sud e la Coesione territoriale uno </w:t>
      </w:r>
      <w:r w:rsidRPr="006E361B">
        <w:rPr>
          <w:rFonts w:ascii="Verdana" w:eastAsia="FangSong" w:hAnsi="Verdana" w:cs="Narkisim"/>
          <w:b/>
          <w:color w:val="006600"/>
          <w:sz w:val="20"/>
          <w:szCs w:val="20"/>
        </w:rPr>
        <w:t>specifico Accordo</w:t>
      </w:r>
      <w:r w:rsidRPr="006E361B">
        <w:rPr>
          <w:rFonts w:ascii="Verdana" w:eastAsia="FangSong" w:hAnsi="Verdana" w:cs="Narkisim"/>
          <w:color w:val="006600"/>
          <w:sz w:val="20"/>
          <w:szCs w:val="20"/>
        </w:rPr>
        <w:t xml:space="preserve"> </w:t>
      </w:r>
      <w:r w:rsidRPr="00F67A81">
        <w:rPr>
          <w:rFonts w:ascii="Verdana" w:eastAsia="FangSong" w:hAnsi="Verdana" w:cs="Narkisim"/>
          <w:sz w:val="20"/>
          <w:szCs w:val="20"/>
        </w:rPr>
        <w:t xml:space="preserve">che ha per oggetto un importo complessivo di </w:t>
      </w:r>
      <w:r w:rsidRPr="006E361B">
        <w:rPr>
          <w:rFonts w:ascii="Verdana" w:eastAsia="FangSong" w:hAnsi="Verdana" w:cs="Narkisim"/>
          <w:b/>
          <w:bCs/>
          <w:color w:val="006600"/>
          <w:sz w:val="20"/>
          <w:szCs w:val="20"/>
        </w:rPr>
        <w:t>98,6 milioni di euro</w:t>
      </w:r>
      <w:r w:rsidRPr="006E361B">
        <w:rPr>
          <w:rFonts w:ascii="Verdana" w:eastAsia="FangSong" w:hAnsi="Verdana" w:cs="Narkisim"/>
          <w:color w:val="006600"/>
          <w:sz w:val="20"/>
          <w:szCs w:val="20"/>
        </w:rPr>
        <w:t xml:space="preserve"> </w:t>
      </w:r>
      <w:r w:rsidR="00863DEF" w:rsidRPr="00F67A81">
        <w:rPr>
          <w:rFonts w:ascii="Verdana" w:eastAsia="FangSong" w:hAnsi="Verdana" w:cs="Narkisim"/>
          <w:sz w:val="20"/>
          <w:szCs w:val="20"/>
        </w:rPr>
        <w:t>aggiuntivi</w:t>
      </w:r>
      <w:r w:rsidRPr="00F67A81">
        <w:rPr>
          <w:rFonts w:ascii="Verdana" w:eastAsia="FangSong" w:hAnsi="Verdana" w:cs="Narkisim"/>
          <w:sz w:val="20"/>
          <w:szCs w:val="20"/>
        </w:rPr>
        <w:t xml:space="preserve">. Tali somme saranno oggetto di finanziamento con risorse provenienti dal </w:t>
      </w:r>
      <w:r w:rsidRPr="00E50C0B">
        <w:rPr>
          <w:rFonts w:ascii="Verdana" w:eastAsia="FangSong" w:hAnsi="Verdana" w:cs="Narkisim"/>
          <w:b/>
          <w:color w:val="006600"/>
          <w:sz w:val="20"/>
          <w:szCs w:val="20"/>
        </w:rPr>
        <w:t>Fondo per lo sviluppo e Coesione (FSC)</w:t>
      </w:r>
      <w:r w:rsidRPr="00F67A81">
        <w:rPr>
          <w:rFonts w:ascii="Verdana" w:eastAsia="FangSong" w:hAnsi="Verdana" w:cs="Narkisim"/>
          <w:sz w:val="20"/>
          <w:szCs w:val="20"/>
        </w:rPr>
        <w:t xml:space="preserve"> e saranno concentrate sulle seguenti aree prioritarie:</w:t>
      </w:r>
    </w:p>
    <w:p w14:paraId="7314D14C" w14:textId="77777777" w:rsidR="00CA269A" w:rsidRPr="00E50C0B" w:rsidRDefault="00CA269A" w:rsidP="002C514E">
      <w:pPr>
        <w:pStyle w:val="Paragrafoelenco"/>
        <w:numPr>
          <w:ilvl w:val="0"/>
          <w:numId w:val="12"/>
        </w:numPr>
        <w:spacing w:after="80"/>
        <w:ind w:right="610"/>
        <w:jc w:val="both"/>
        <w:rPr>
          <w:rFonts w:ascii="Verdana" w:eastAsia="FangSong" w:hAnsi="Verdana" w:cs="Narkisim"/>
          <w:sz w:val="20"/>
          <w:szCs w:val="20"/>
        </w:rPr>
      </w:pPr>
      <w:r w:rsidRPr="00E50C0B">
        <w:rPr>
          <w:rFonts w:ascii="Verdana" w:eastAsia="FangSong" w:hAnsi="Verdana" w:cs="Narkisim"/>
          <w:sz w:val="20"/>
          <w:szCs w:val="20"/>
        </w:rPr>
        <w:t>sanità, per le spese sostenute in emergenza;</w:t>
      </w:r>
    </w:p>
    <w:p w14:paraId="00AE420E" w14:textId="77777777" w:rsidR="00CA269A" w:rsidRPr="00E50C0B" w:rsidRDefault="00CA269A" w:rsidP="002C514E">
      <w:pPr>
        <w:pStyle w:val="Paragrafoelenco"/>
        <w:numPr>
          <w:ilvl w:val="0"/>
          <w:numId w:val="12"/>
        </w:numPr>
        <w:spacing w:after="80"/>
        <w:ind w:right="610"/>
        <w:jc w:val="both"/>
        <w:rPr>
          <w:rFonts w:ascii="Verdana" w:eastAsia="FangSong" w:hAnsi="Verdana" w:cs="Narkisim"/>
          <w:sz w:val="20"/>
          <w:szCs w:val="20"/>
        </w:rPr>
      </w:pPr>
      <w:r w:rsidRPr="00E50C0B">
        <w:rPr>
          <w:rFonts w:ascii="Verdana" w:eastAsia="FangSong" w:hAnsi="Verdana" w:cs="Narkisim"/>
          <w:sz w:val="20"/>
          <w:szCs w:val="20"/>
        </w:rPr>
        <w:t>attività economiche, per incrementare il capitale circolante delle imprese;</w:t>
      </w:r>
    </w:p>
    <w:p w14:paraId="3828C6DD" w14:textId="77777777" w:rsidR="00CA269A" w:rsidRPr="00E50C0B" w:rsidRDefault="00CA269A" w:rsidP="002C514E">
      <w:pPr>
        <w:pStyle w:val="Paragrafoelenco"/>
        <w:numPr>
          <w:ilvl w:val="0"/>
          <w:numId w:val="12"/>
        </w:numPr>
        <w:spacing w:after="80"/>
        <w:ind w:right="610"/>
        <w:jc w:val="both"/>
        <w:rPr>
          <w:rFonts w:ascii="Verdana" w:eastAsia="FangSong" w:hAnsi="Verdana" w:cs="Narkisim"/>
          <w:sz w:val="20"/>
          <w:szCs w:val="20"/>
        </w:rPr>
      </w:pPr>
      <w:r w:rsidRPr="00E50C0B">
        <w:rPr>
          <w:rFonts w:ascii="Verdana" w:eastAsia="FangSong" w:hAnsi="Verdana" w:cs="Narkisim"/>
          <w:sz w:val="20"/>
          <w:szCs w:val="20"/>
        </w:rPr>
        <w:t>lavoratori del settore privato, sostegno al reddito;</w:t>
      </w:r>
    </w:p>
    <w:p w14:paraId="0F61D379" w14:textId="77777777" w:rsidR="00CA269A" w:rsidRPr="00E50C0B" w:rsidRDefault="00CA269A" w:rsidP="002C514E">
      <w:pPr>
        <w:pStyle w:val="Paragrafoelenco"/>
        <w:numPr>
          <w:ilvl w:val="0"/>
          <w:numId w:val="12"/>
        </w:numPr>
        <w:spacing w:after="80"/>
        <w:ind w:right="610"/>
        <w:jc w:val="both"/>
        <w:rPr>
          <w:rFonts w:ascii="Verdana" w:eastAsia="FangSong" w:hAnsi="Verdana" w:cs="Narkisim"/>
          <w:sz w:val="20"/>
          <w:szCs w:val="20"/>
        </w:rPr>
      </w:pPr>
      <w:r w:rsidRPr="00E50C0B">
        <w:rPr>
          <w:rFonts w:ascii="Verdana" w:eastAsia="FangSong" w:hAnsi="Verdana" w:cs="Narkisim"/>
          <w:sz w:val="20"/>
          <w:szCs w:val="20"/>
        </w:rPr>
        <w:t>politiche sociali, per il sostegno alle fasce più colpite dalla crisi.</w:t>
      </w:r>
    </w:p>
    <w:p w14:paraId="36FA76F7" w14:textId="77777777" w:rsidR="009E530B" w:rsidRPr="00F67A81" w:rsidRDefault="009E530B" w:rsidP="009E530B">
      <w:pPr>
        <w:spacing w:after="80"/>
        <w:jc w:val="both"/>
        <w:rPr>
          <w:rFonts w:ascii="Verdana" w:eastAsia="FangSong" w:hAnsi="Verdana" w:cs="Narkisim"/>
          <w:sz w:val="20"/>
          <w:szCs w:val="20"/>
        </w:rPr>
      </w:pPr>
    </w:p>
    <w:p w14:paraId="41B2A970" w14:textId="77777777" w:rsidR="00CA269A" w:rsidRPr="00F67A81" w:rsidRDefault="00CA269A" w:rsidP="009E530B">
      <w:pPr>
        <w:spacing w:after="80"/>
        <w:jc w:val="both"/>
        <w:rPr>
          <w:rFonts w:ascii="Verdana" w:eastAsia="FangSong" w:hAnsi="Verdana" w:cs="Narkisim"/>
          <w:sz w:val="20"/>
          <w:szCs w:val="20"/>
        </w:rPr>
      </w:pPr>
      <w:r w:rsidRPr="00F67A81">
        <w:rPr>
          <w:rFonts w:ascii="Verdana" w:eastAsia="FangSong" w:hAnsi="Verdana" w:cs="Narkisim"/>
          <w:sz w:val="20"/>
          <w:szCs w:val="20"/>
        </w:rPr>
        <w:t>Nello specifico per l’Umbria, le risorse sono state indirizzate principalmente a:</w:t>
      </w:r>
    </w:p>
    <w:p w14:paraId="7E1B0101" w14:textId="113DF821" w:rsidR="00CA269A" w:rsidRPr="00E50C0B" w:rsidRDefault="00CA269A" w:rsidP="002C514E">
      <w:pPr>
        <w:pStyle w:val="Paragrafoelenco"/>
        <w:numPr>
          <w:ilvl w:val="0"/>
          <w:numId w:val="13"/>
        </w:numPr>
        <w:spacing w:after="80"/>
        <w:ind w:right="610"/>
        <w:rPr>
          <w:rFonts w:ascii="Verdana" w:eastAsia="FangSong" w:hAnsi="Verdana" w:cs="Narkisim"/>
          <w:sz w:val="20"/>
          <w:szCs w:val="20"/>
        </w:rPr>
      </w:pPr>
      <w:r w:rsidRPr="00E50C0B">
        <w:rPr>
          <w:rFonts w:ascii="Verdana" w:eastAsia="FangSong" w:hAnsi="Verdana" w:cs="Narkisim"/>
          <w:sz w:val="20"/>
          <w:szCs w:val="20"/>
        </w:rPr>
        <w:t>occupazione, inclusione sociale e lott</w:t>
      </w:r>
      <w:r w:rsidR="00D304AE" w:rsidRPr="00E50C0B">
        <w:rPr>
          <w:rFonts w:ascii="Verdana" w:eastAsia="FangSong" w:hAnsi="Verdana" w:cs="Narkisim"/>
          <w:sz w:val="20"/>
          <w:szCs w:val="20"/>
        </w:rPr>
        <w:t>a</w:t>
      </w:r>
      <w:r w:rsidRPr="00E50C0B">
        <w:rPr>
          <w:rFonts w:ascii="Verdana" w:eastAsia="FangSong" w:hAnsi="Verdana" w:cs="Narkisim"/>
          <w:sz w:val="20"/>
          <w:szCs w:val="20"/>
        </w:rPr>
        <w:t xml:space="preserve"> alla povertà, istruzione</w:t>
      </w:r>
      <w:r w:rsidR="00E50C0B">
        <w:rPr>
          <w:rFonts w:ascii="Verdana" w:eastAsia="FangSong" w:hAnsi="Verdana" w:cs="Narkisim"/>
          <w:sz w:val="20"/>
          <w:szCs w:val="20"/>
        </w:rPr>
        <w:br/>
      </w:r>
      <w:r w:rsidRPr="00E50C0B">
        <w:rPr>
          <w:rFonts w:ascii="Verdana" w:eastAsia="FangSong" w:hAnsi="Verdana" w:cs="Narkisim"/>
          <w:sz w:val="20"/>
          <w:szCs w:val="20"/>
        </w:rPr>
        <w:t>e formazione;</w:t>
      </w:r>
    </w:p>
    <w:p w14:paraId="6D0282F7" w14:textId="77777777" w:rsidR="00CA269A" w:rsidRPr="00E50C0B" w:rsidRDefault="00CA269A" w:rsidP="002C514E">
      <w:pPr>
        <w:pStyle w:val="Paragrafoelenco"/>
        <w:numPr>
          <w:ilvl w:val="0"/>
          <w:numId w:val="13"/>
        </w:numPr>
        <w:spacing w:after="80"/>
        <w:ind w:right="610"/>
        <w:jc w:val="both"/>
        <w:rPr>
          <w:rFonts w:ascii="Verdana" w:eastAsia="FangSong" w:hAnsi="Verdana" w:cs="Narkisim"/>
          <w:sz w:val="20"/>
          <w:szCs w:val="20"/>
        </w:rPr>
      </w:pPr>
      <w:r w:rsidRPr="00E50C0B">
        <w:rPr>
          <w:rFonts w:ascii="Verdana" w:eastAsia="FangSong" w:hAnsi="Verdana" w:cs="Narkisim"/>
          <w:sz w:val="20"/>
          <w:szCs w:val="20"/>
        </w:rPr>
        <w:t>rafforzamento della PA;</w:t>
      </w:r>
    </w:p>
    <w:p w14:paraId="14672476" w14:textId="77777777" w:rsidR="00CA269A" w:rsidRPr="00E50C0B" w:rsidRDefault="00CA269A" w:rsidP="002C514E">
      <w:pPr>
        <w:pStyle w:val="Paragrafoelenco"/>
        <w:numPr>
          <w:ilvl w:val="0"/>
          <w:numId w:val="13"/>
        </w:numPr>
        <w:spacing w:after="80"/>
        <w:ind w:right="610"/>
        <w:jc w:val="both"/>
        <w:rPr>
          <w:rFonts w:ascii="Verdana" w:eastAsia="FangSong" w:hAnsi="Verdana" w:cs="Narkisim"/>
          <w:sz w:val="20"/>
          <w:szCs w:val="20"/>
        </w:rPr>
      </w:pPr>
      <w:r w:rsidRPr="00E50C0B">
        <w:rPr>
          <w:rFonts w:ascii="Verdana" w:eastAsia="FangSong" w:hAnsi="Verdana" w:cs="Narkisim"/>
          <w:sz w:val="20"/>
          <w:szCs w:val="20"/>
        </w:rPr>
        <w:t>sviluppo economico e produttivo;</w:t>
      </w:r>
    </w:p>
    <w:p w14:paraId="53EE778A" w14:textId="77777777" w:rsidR="00CA269A" w:rsidRPr="00E50C0B" w:rsidRDefault="00CA269A" w:rsidP="002C514E">
      <w:pPr>
        <w:pStyle w:val="Paragrafoelenco"/>
        <w:numPr>
          <w:ilvl w:val="0"/>
          <w:numId w:val="13"/>
        </w:numPr>
        <w:spacing w:after="80"/>
        <w:ind w:right="610"/>
        <w:jc w:val="both"/>
        <w:rPr>
          <w:rFonts w:ascii="Verdana" w:eastAsia="FangSong" w:hAnsi="Verdana" w:cs="Narkisim"/>
          <w:sz w:val="20"/>
          <w:szCs w:val="20"/>
        </w:rPr>
      </w:pPr>
      <w:r w:rsidRPr="00E50C0B">
        <w:rPr>
          <w:rFonts w:ascii="Verdana" w:eastAsia="FangSong" w:hAnsi="Verdana" w:cs="Narkisim"/>
          <w:sz w:val="20"/>
          <w:szCs w:val="20"/>
        </w:rPr>
        <w:t>turismo, cultura e valorizzazione risorse naturali;</w:t>
      </w:r>
    </w:p>
    <w:p w14:paraId="7E6CDD91" w14:textId="77777777" w:rsidR="00CA269A" w:rsidRPr="00E50C0B" w:rsidRDefault="00CA269A" w:rsidP="002C514E">
      <w:pPr>
        <w:pStyle w:val="Paragrafoelenco"/>
        <w:numPr>
          <w:ilvl w:val="0"/>
          <w:numId w:val="13"/>
        </w:numPr>
        <w:spacing w:after="80"/>
        <w:ind w:right="610"/>
        <w:jc w:val="both"/>
        <w:rPr>
          <w:rFonts w:ascii="Verdana" w:eastAsia="FangSong" w:hAnsi="Verdana" w:cs="Narkisim"/>
          <w:sz w:val="20"/>
          <w:szCs w:val="20"/>
        </w:rPr>
      </w:pPr>
      <w:r w:rsidRPr="00E50C0B">
        <w:rPr>
          <w:rFonts w:ascii="Verdana" w:eastAsia="FangSong" w:hAnsi="Verdana" w:cs="Narkisim"/>
          <w:sz w:val="20"/>
          <w:szCs w:val="20"/>
        </w:rPr>
        <w:t>ambiente e infrastrutture.</w:t>
      </w:r>
    </w:p>
    <w:p w14:paraId="317D0E38" w14:textId="77777777" w:rsidR="00CA269A" w:rsidRPr="00F67A81" w:rsidRDefault="00CA269A" w:rsidP="009E530B">
      <w:pPr>
        <w:pStyle w:val="Paragrafoelenco"/>
        <w:spacing w:after="80"/>
        <w:ind w:left="720"/>
        <w:jc w:val="both"/>
        <w:rPr>
          <w:rFonts w:ascii="Verdana" w:eastAsia="FangSong" w:hAnsi="Verdana" w:cs="Narkisim"/>
          <w:sz w:val="20"/>
          <w:szCs w:val="20"/>
        </w:rPr>
      </w:pPr>
    </w:p>
    <w:p w14:paraId="25974EA4" w14:textId="77777777" w:rsidR="00CA269A" w:rsidRPr="00F67A81"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 xml:space="preserve">Nel contempo la Regione si avvarrà anche dell’opzione prevista dai Regolamenti comunitari emanati a seguito dell’emergenza </w:t>
      </w:r>
      <w:r w:rsidR="00B35DA9" w:rsidRPr="00F67A81">
        <w:rPr>
          <w:rFonts w:ascii="Verdana" w:eastAsia="FangSong" w:hAnsi="Verdana" w:cs="Narkisim"/>
          <w:sz w:val="20"/>
          <w:szCs w:val="20"/>
        </w:rPr>
        <w:t>Covid-19</w:t>
      </w:r>
      <w:r w:rsidR="00D304AE"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che consentono, durante l’esercizio contabile 2020-2021, di estendere fino al 100% delle somme rendicontate nell’ambito dei propri Programmi Operativi il tasso di cofinanziamento dell’UE attualmente pari al 50%. In base all’Accordo sottoscritto, con l’adesione a tale estensione, le somme di provenienza nazionale non più utilizzate per cofinanziare i Programmi Operativi Regionali saranno rese comunque disponibili per la definizione di un Piano Operativo Complementare (POC) ai Programmi Operativi Regionali in cui far confluire quegli interventi che, a causa degli inevitabili </w:t>
      </w:r>
      <w:r w:rsidRPr="00F67A81">
        <w:rPr>
          <w:rFonts w:ascii="Verdana" w:eastAsia="FangSong" w:hAnsi="Verdana" w:cs="Narkisim"/>
          <w:sz w:val="20"/>
          <w:szCs w:val="20"/>
        </w:rPr>
        <w:lastRenderedPageBreak/>
        <w:t xml:space="preserve">rallentamenti causati dall’emergenza </w:t>
      </w:r>
      <w:r w:rsidR="00B35DA9" w:rsidRPr="00F67A81">
        <w:rPr>
          <w:rFonts w:ascii="Verdana" w:eastAsia="FangSong" w:hAnsi="Verdana" w:cs="Narkisim"/>
          <w:sz w:val="20"/>
          <w:szCs w:val="20"/>
        </w:rPr>
        <w:t>Covid-19</w:t>
      </w:r>
      <w:r w:rsidRPr="00F67A81">
        <w:rPr>
          <w:rFonts w:ascii="Verdana" w:eastAsia="FangSong" w:hAnsi="Verdana" w:cs="Narkisim"/>
          <w:sz w:val="20"/>
          <w:szCs w:val="20"/>
        </w:rPr>
        <w:t xml:space="preserve">, non possono </w:t>
      </w:r>
      <w:r w:rsidR="001B2CB5" w:rsidRPr="00F67A81">
        <w:rPr>
          <w:rFonts w:ascii="Verdana" w:eastAsia="FangSong" w:hAnsi="Verdana" w:cs="Narkisim"/>
          <w:sz w:val="20"/>
          <w:szCs w:val="20"/>
        </w:rPr>
        <w:t xml:space="preserve">essere </w:t>
      </w:r>
      <w:r w:rsidRPr="00F67A81">
        <w:rPr>
          <w:rFonts w:ascii="Verdana" w:eastAsia="FangSong" w:hAnsi="Verdana" w:cs="Narkisim"/>
          <w:sz w:val="20"/>
          <w:szCs w:val="20"/>
        </w:rPr>
        <w:t>attuati nel rispetto delle rigide scadenze fissate dalla Commissione Europea.</w:t>
      </w:r>
    </w:p>
    <w:p w14:paraId="38B0AA51" w14:textId="77777777" w:rsidR="00CA269A" w:rsidRPr="00F67A81"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 xml:space="preserve">Un percorso specifico di riprogrammazione delle risorse finanziarie ha riguardato anche le risorse comunitarie investite nel settore agricolo attraverso il </w:t>
      </w:r>
      <w:r w:rsidRPr="00E50C0B">
        <w:rPr>
          <w:rFonts w:ascii="Verdana" w:eastAsia="FangSong" w:hAnsi="Verdana" w:cs="Narkisim"/>
          <w:b/>
          <w:color w:val="006600"/>
          <w:sz w:val="20"/>
          <w:szCs w:val="20"/>
        </w:rPr>
        <w:t>Piano per lo sviluppo rurale dell’Umbria</w:t>
      </w:r>
      <w:r w:rsidRPr="00F67A81">
        <w:rPr>
          <w:rFonts w:ascii="Verdana" w:eastAsia="FangSong" w:hAnsi="Verdana" w:cs="Narkisim"/>
          <w:sz w:val="20"/>
          <w:szCs w:val="20"/>
        </w:rPr>
        <w:t xml:space="preserve">. Tale attività, che si è realizzata alla fine del 2019 e dunque prima dell’emergenza </w:t>
      </w:r>
      <w:r w:rsidR="00B35DA9" w:rsidRPr="00F67A81">
        <w:rPr>
          <w:rFonts w:ascii="Verdana" w:eastAsia="FangSong" w:hAnsi="Verdana" w:cs="Narkisim"/>
          <w:sz w:val="20"/>
          <w:szCs w:val="20"/>
        </w:rPr>
        <w:t>Covid-19</w:t>
      </w:r>
      <w:r w:rsidRPr="00F67A81">
        <w:rPr>
          <w:rFonts w:ascii="Verdana" w:eastAsia="FangSong" w:hAnsi="Verdana" w:cs="Narkisim"/>
          <w:sz w:val="20"/>
          <w:szCs w:val="20"/>
        </w:rPr>
        <w:t xml:space="preserve">, era finalizzata ad allocare le risorse su quelle Misure che presentavano una maggiore “capacità di spesa” e, pur consentendo ad esempio lo scorrimento di alcune graduatorie e dunque il finanziamento di molte richieste che non era stato possibile accogliere, ha necessità di essere ulteriormente rivisitata alla luce della situazione attuale. </w:t>
      </w:r>
    </w:p>
    <w:p w14:paraId="6C82BCDD" w14:textId="77777777" w:rsidR="00290037" w:rsidRPr="00F67A81" w:rsidRDefault="00290037" w:rsidP="00CA269A">
      <w:pPr>
        <w:jc w:val="both"/>
        <w:rPr>
          <w:rFonts w:ascii="Verdana" w:eastAsia="FangSong" w:hAnsi="Verdana" w:cs="Narkisim"/>
          <w:sz w:val="20"/>
          <w:szCs w:val="20"/>
        </w:rPr>
      </w:pPr>
    </w:p>
    <w:p w14:paraId="6E946983" w14:textId="77777777" w:rsidR="00CA269A" w:rsidRPr="00F67A81" w:rsidRDefault="00CA269A" w:rsidP="00CA269A">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Successivamente si è lavorato a una nuova riprogrammazione del Piano per lo sviluppo rurale, presentata</w:t>
      </w:r>
      <w:r w:rsidR="009F38A6" w:rsidRPr="00F67A81">
        <w:rPr>
          <w:rFonts w:ascii="Verdana" w:eastAsia="FangSong" w:hAnsi="Verdana" w:cs="Narkisim"/>
          <w:sz w:val="20"/>
          <w:szCs w:val="20"/>
        </w:rPr>
        <w:t xml:space="preserve"> </w:t>
      </w:r>
      <w:r w:rsidRPr="00F67A81">
        <w:rPr>
          <w:rFonts w:ascii="Verdana" w:eastAsia="FangSong" w:hAnsi="Verdana" w:cs="Narkisim"/>
          <w:sz w:val="20"/>
          <w:szCs w:val="20"/>
        </w:rPr>
        <w:t>il 6 agosto 2020, per il tramite del Ministero delle Politiche Agricole e forestali, alla Commissione europea, volta ad adeguare il piano finanziario del programma con l’obiettivo di assegnare le risorse ancora non impegnate, ammontanti a circa 36 M</w:t>
      </w:r>
      <w:r w:rsidR="00863DEF" w:rsidRPr="00F67A81">
        <w:rPr>
          <w:rFonts w:ascii="Verdana" w:eastAsia="FangSong" w:hAnsi="Verdana" w:cs="Narkisim"/>
          <w:sz w:val="20"/>
          <w:szCs w:val="20"/>
        </w:rPr>
        <w:t>ilioni di e</w:t>
      </w:r>
      <w:r w:rsidRPr="00F67A81">
        <w:rPr>
          <w:rFonts w:ascii="Verdana" w:eastAsia="FangSong" w:hAnsi="Verdana" w:cs="Narkisim"/>
          <w:sz w:val="20"/>
          <w:szCs w:val="20"/>
        </w:rPr>
        <w:t xml:space="preserve">uro, a favore di interventi che meglio di altri consentono una rapida loro utilizzazione anche in considerazione dell’emergenza sanitaria causata dal </w:t>
      </w:r>
      <w:r w:rsidR="00B35DA9" w:rsidRPr="00F67A81">
        <w:rPr>
          <w:rFonts w:ascii="Verdana" w:eastAsia="FangSong" w:hAnsi="Verdana" w:cs="Narkisim"/>
          <w:sz w:val="20"/>
          <w:szCs w:val="20"/>
        </w:rPr>
        <w:t>Covid-19</w:t>
      </w:r>
      <w:r w:rsidRPr="00F67A81">
        <w:rPr>
          <w:rFonts w:ascii="Verdana" w:eastAsia="FangSong" w:hAnsi="Verdana" w:cs="Narkisim"/>
          <w:sz w:val="20"/>
          <w:szCs w:val="20"/>
        </w:rPr>
        <w:t>. La modifica del PSR, approvata dalla Commissione europea con propria Decisione C(2020) 6756-final del 27 settembre 2020 è volta a rafforzare quelle misure/sottomisure, che meglio di altre contribuiscono a sostenere la ripresa economica delle imprese attraverso il sostegno agli investimenti, all’innovazione, all’occupazione in particolare quella giovanile, alla promo-commercializzazione, alla costituzione di nuove forme di aggregazione tra imprese nonché alla conservazione e tutela dell’ambiente e del territorio rurale</w:t>
      </w:r>
      <w:r w:rsidR="00863DEF" w:rsidRPr="00F67A81">
        <w:rPr>
          <w:rFonts w:ascii="Verdana" w:eastAsia="FangSong" w:hAnsi="Verdana" w:cs="Narkisim"/>
          <w:sz w:val="20"/>
          <w:szCs w:val="20"/>
        </w:rPr>
        <w:t>.</w:t>
      </w:r>
    </w:p>
    <w:p w14:paraId="4EA0B0EA" w14:textId="77777777" w:rsidR="009E530B" w:rsidRPr="00F67A81" w:rsidRDefault="009E530B" w:rsidP="009E530B">
      <w:pPr>
        <w:jc w:val="both"/>
        <w:rPr>
          <w:rFonts w:ascii="Verdana" w:eastAsia="FangSong" w:hAnsi="Verdana" w:cs="Narkisim"/>
          <w:sz w:val="16"/>
          <w:szCs w:val="16"/>
        </w:rPr>
      </w:pPr>
    </w:p>
    <w:p w14:paraId="05AFD143" w14:textId="77777777" w:rsidR="00CA269A" w:rsidRPr="00F67A81"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 xml:space="preserve">In linea generale, si può pertanto dire che la Regione ha messo in campo </w:t>
      </w:r>
      <w:r w:rsidRPr="00E50C0B">
        <w:rPr>
          <w:rFonts w:ascii="Verdana" w:eastAsia="FangSong" w:hAnsi="Verdana" w:cs="Narkisim"/>
          <w:b/>
          <w:color w:val="006600"/>
          <w:sz w:val="20"/>
          <w:szCs w:val="20"/>
        </w:rPr>
        <w:t>un’azione ampia e articolata di riprogrammazione delle risorse comunitarie relative al settennio 2014-2020</w:t>
      </w:r>
      <w:r w:rsidRPr="00F67A81">
        <w:rPr>
          <w:rFonts w:ascii="Verdana" w:eastAsia="FangSong" w:hAnsi="Verdana" w:cs="Narkisim"/>
          <w:sz w:val="20"/>
          <w:szCs w:val="20"/>
        </w:rPr>
        <w:t xml:space="preserve"> che, secondo le regole vigenti potranno essere rendicontate entro la fine del 2023. Ovviamente, malgrado le importanti aperture concesse dalla Commissione Europea, restano limiti rispetto alle tipologie di intervento finanziabili con i fondi strutturali che sono destinati alla crescita appunto “strutturale” di un territorio e di questo occorre tenere conto. Peraltro non tutte le risorse “contabilmente” disponibili potevano essere riorientate in quanto destinate a sostenere interventi ritenuti comunque importanti per la nostra regione, seppur non orientati direttamente alla risposta agli effetti dell’emergenza </w:t>
      </w:r>
      <w:r w:rsidR="00B35DA9" w:rsidRPr="00F67A81">
        <w:rPr>
          <w:rFonts w:ascii="Verdana" w:eastAsia="FangSong" w:hAnsi="Verdana" w:cs="Narkisim"/>
          <w:sz w:val="20"/>
          <w:szCs w:val="20"/>
        </w:rPr>
        <w:t>Covid-19</w:t>
      </w:r>
      <w:r w:rsidRPr="00F67A81">
        <w:rPr>
          <w:rFonts w:ascii="Verdana" w:eastAsia="FangSong" w:hAnsi="Verdana" w:cs="Narkisim"/>
          <w:sz w:val="20"/>
          <w:szCs w:val="20"/>
        </w:rPr>
        <w:t xml:space="preserve">. </w:t>
      </w:r>
    </w:p>
    <w:p w14:paraId="44FB990F" w14:textId="77777777" w:rsidR="00CA269A" w:rsidRPr="00F67A81" w:rsidRDefault="00CA269A" w:rsidP="00CA269A">
      <w:pPr>
        <w:jc w:val="both"/>
        <w:rPr>
          <w:rFonts w:ascii="Verdana" w:eastAsia="FangSong" w:hAnsi="Verdana" w:cs="Narkisim"/>
          <w:sz w:val="16"/>
          <w:szCs w:val="16"/>
        </w:rPr>
      </w:pPr>
    </w:p>
    <w:p w14:paraId="032BA440" w14:textId="77777777" w:rsidR="00CA269A" w:rsidRPr="00F67A81"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Sarà invece possibile, modulando attentamente l’attuazione degli interventi e dando priorità a quelli realizzabili più velocemente, attivare il meccanismo finanziario (opzione di utilizzo del tasso di cofinanziamento al 100%), che consentirà di alzare il livello di attuazione dei Programmi Operativi e conseguire più rapidamente i target di spesa fissati dalla Commissione europea. Si tratta di una opzione che andrà gestita attentamente per le implicazioni future che determinerà e per gli impatti connessi al conseguente inserimento in un “programma parallelo” (denominato POC - Programma Operativo Complementare) delle azioni a più lenta</w:t>
      </w:r>
      <w:r w:rsidR="00863DEF" w:rsidRPr="00F67A81">
        <w:rPr>
          <w:rFonts w:ascii="Verdana" w:eastAsia="FangSong" w:hAnsi="Verdana" w:cs="Narkisim"/>
          <w:sz w:val="20"/>
          <w:szCs w:val="20"/>
        </w:rPr>
        <w:t xml:space="preserve"> attuazione</w:t>
      </w:r>
      <w:r w:rsidRPr="00F67A81">
        <w:rPr>
          <w:rFonts w:ascii="Verdana" w:eastAsia="FangSong" w:hAnsi="Verdana" w:cs="Narkisim"/>
          <w:sz w:val="20"/>
          <w:szCs w:val="20"/>
        </w:rPr>
        <w:t>.</w:t>
      </w:r>
    </w:p>
    <w:p w14:paraId="3C48EFE3" w14:textId="77777777" w:rsidR="00CA269A" w:rsidRPr="00F67A81" w:rsidRDefault="00CA269A" w:rsidP="00CA269A">
      <w:pPr>
        <w:jc w:val="both"/>
        <w:rPr>
          <w:rFonts w:ascii="Verdana" w:eastAsia="FangSong" w:hAnsi="Verdana" w:cs="Narkisim"/>
          <w:sz w:val="20"/>
          <w:szCs w:val="20"/>
        </w:rPr>
      </w:pPr>
    </w:p>
    <w:p w14:paraId="552799A1" w14:textId="77777777" w:rsidR="009E530B" w:rsidRPr="00F67A81" w:rsidRDefault="009E530B" w:rsidP="009E530B">
      <w:pPr>
        <w:jc w:val="both"/>
        <w:rPr>
          <w:rFonts w:ascii="Verdana" w:eastAsia="FangSong" w:hAnsi="Verdana" w:cs="Narkisim"/>
          <w:spacing w:val="-2"/>
          <w:sz w:val="12"/>
          <w:szCs w:val="12"/>
        </w:rPr>
      </w:pPr>
    </w:p>
    <w:p w14:paraId="6B3D8EE0" w14:textId="77777777" w:rsidR="00CA269A" w:rsidRPr="005365A9" w:rsidRDefault="00CA269A" w:rsidP="00CA269A">
      <w:pPr>
        <w:pStyle w:val="Titolo2Paragrafo"/>
        <w:spacing w:line="320" w:lineRule="exact"/>
        <w:ind w:left="2410" w:hanging="992"/>
        <w:outlineLvl w:val="1"/>
        <w:rPr>
          <w:rFonts w:ascii="Verdana" w:eastAsia="FangSong" w:hAnsi="Verdana" w:cs="Narkisim"/>
          <w:b w:val="0"/>
          <w:bCs/>
          <w:caps/>
          <w:color w:val="006600"/>
          <w:w w:val="90"/>
          <w:sz w:val="32"/>
          <w:szCs w:val="32"/>
        </w:rPr>
      </w:pPr>
      <w:bookmarkStart w:id="51" w:name="_Toc43888387"/>
      <w:bookmarkStart w:id="52" w:name="_Toc58252504"/>
      <w:r w:rsidRPr="005365A9">
        <w:rPr>
          <w:rFonts w:ascii="Verdana" w:eastAsia="FangSong" w:hAnsi="Verdana" w:cs="Narkisim"/>
          <w:b w:val="0"/>
          <w:bCs/>
          <w:caps/>
          <w:color w:val="006600"/>
          <w:w w:val="90"/>
          <w:sz w:val="32"/>
          <w:szCs w:val="32"/>
        </w:rPr>
        <w:t>2.1.2</w:t>
      </w:r>
      <w:r w:rsidRPr="005365A9">
        <w:rPr>
          <w:rFonts w:ascii="Verdana" w:eastAsia="FangSong" w:hAnsi="Verdana" w:cs="Narkisim"/>
          <w:b w:val="0"/>
          <w:bCs/>
          <w:caps/>
          <w:color w:val="006600"/>
          <w:w w:val="90"/>
          <w:sz w:val="32"/>
          <w:szCs w:val="32"/>
        </w:rPr>
        <w:tab/>
        <w:t>Il riorientamento delle risorse</w:t>
      </w:r>
      <w:r w:rsidRPr="005365A9">
        <w:rPr>
          <w:rFonts w:ascii="Verdana" w:eastAsia="FangSong" w:hAnsi="Verdana" w:cs="Narkisim"/>
          <w:b w:val="0"/>
          <w:bCs/>
          <w:caps/>
          <w:color w:val="006600"/>
          <w:w w:val="90"/>
          <w:sz w:val="32"/>
          <w:szCs w:val="32"/>
        </w:rPr>
        <w:br/>
        <w:t>regionali</w:t>
      </w:r>
      <w:bookmarkEnd w:id="51"/>
      <w:bookmarkEnd w:id="52"/>
    </w:p>
    <w:p w14:paraId="339F1BF7" w14:textId="77777777" w:rsidR="00CA269A" w:rsidRPr="00F67A81" w:rsidRDefault="00CA269A" w:rsidP="00CA269A">
      <w:pPr>
        <w:jc w:val="both"/>
        <w:rPr>
          <w:rFonts w:ascii="Verdana" w:eastAsia="FangSong" w:hAnsi="Verdana" w:cs="Narkisim"/>
          <w:spacing w:val="-2"/>
          <w:sz w:val="12"/>
          <w:szCs w:val="12"/>
        </w:rPr>
      </w:pPr>
    </w:p>
    <w:p w14:paraId="7A009E7B" w14:textId="77777777" w:rsidR="00CA269A"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 xml:space="preserve">La primissima fase dell’emergenza </w:t>
      </w:r>
      <w:r w:rsidR="00B35DA9" w:rsidRPr="00F67A81">
        <w:rPr>
          <w:rFonts w:ascii="Verdana" w:eastAsia="FangSong" w:hAnsi="Verdana" w:cs="Narkisim"/>
          <w:sz w:val="20"/>
          <w:szCs w:val="20"/>
        </w:rPr>
        <w:t>Covid-19</w:t>
      </w:r>
      <w:r w:rsidR="00865378" w:rsidRPr="00F67A81">
        <w:rPr>
          <w:rFonts w:ascii="Verdana" w:eastAsia="FangSong" w:hAnsi="Verdana" w:cs="Narkisim"/>
          <w:sz w:val="20"/>
          <w:szCs w:val="20"/>
        </w:rPr>
        <w:t xml:space="preserve"> </w:t>
      </w:r>
      <w:r w:rsidRPr="00F67A81">
        <w:rPr>
          <w:rFonts w:ascii="Verdana" w:eastAsia="FangSong" w:hAnsi="Verdana" w:cs="Narkisim"/>
          <w:sz w:val="20"/>
          <w:szCs w:val="20"/>
        </w:rPr>
        <w:t>ha chiamato la Regione a predisporre innanzitutto risposte di carattere sanitario, adottando interventi di potenziamento e di riorganizzazione delle strutture, dei servizi e delle dotazioni che – pur in un quadro di indicazioni e direttive provenienti dalle competenti strutture nazionali e internazionali complesso e a volte contraddittorio</w:t>
      </w:r>
      <w:r w:rsidR="002D3E3C" w:rsidRPr="00F67A81">
        <w:rPr>
          <w:rFonts w:ascii="Verdana" w:eastAsia="FangSong" w:hAnsi="Verdana" w:cs="Narkisim"/>
          <w:sz w:val="20"/>
          <w:szCs w:val="20"/>
        </w:rPr>
        <w:t xml:space="preserve"> – </w:t>
      </w:r>
      <w:r w:rsidRPr="00F67A81">
        <w:rPr>
          <w:rFonts w:ascii="Verdana" w:eastAsia="FangSong" w:hAnsi="Verdana" w:cs="Narkisim"/>
          <w:sz w:val="20"/>
          <w:szCs w:val="20"/>
        </w:rPr>
        <w:t>hanno consentito una gestione dell’emergenza sanitaria risultata tra le più efficaci in Italia.</w:t>
      </w:r>
    </w:p>
    <w:p w14:paraId="692ADEA1" w14:textId="77777777" w:rsidR="00980333" w:rsidRPr="00F67A81" w:rsidRDefault="00980333" w:rsidP="00CA269A">
      <w:pPr>
        <w:jc w:val="both"/>
        <w:rPr>
          <w:rFonts w:ascii="Verdana" w:eastAsia="FangSong" w:hAnsi="Verdana" w:cs="Narkisim"/>
          <w:sz w:val="20"/>
          <w:szCs w:val="20"/>
        </w:rPr>
      </w:pPr>
    </w:p>
    <w:p w14:paraId="04CCC707" w14:textId="77777777" w:rsidR="00CA269A"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 xml:space="preserve">Con il protrarsi dell’emergenza sanitaria e delle correlate misure di contenimento, è apparsa evidente la necessità di un’azione straordinaria di sostegno al sistema economico regionale e pertanto, nel quadro giuridico esistente e nei limiti delle </w:t>
      </w:r>
      <w:r w:rsidRPr="00E50C0B">
        <w:rPr>
          <w:rFonts w:ascii="Verdana" w:eastAsia="FangSong" w:hAnsi="Verdana" w:cs="Narkisim"/>
          <w:b/>
          <w:color w:val="006600"/>
          <w:sz w:val="20"/>
          <w:szCs w:val="20"/>
        </w:rPr>
        <w:t>risorse finanziarie immediatamente attivabili</w:t>
      </w:r>
      <w:r w:rsidRPr="00F67A81">
        <w:rPr>
          <w:rFonts w:ascii="Verdana" w:eastAsia="FangSong" w:hAnsi="Verdana" w:cs="Narkisim"/>
          <w:sz w:val="20"/>
          <w:szCs w:val="20"/>
        </w:rPr>
        <w:t>, la Regione ha programmato un primo pacchetto di risposte</w:t>
      </w:r>
      <w:r w:rsidR="00EC09D8" w:rsidRPr="00F67A81">
        <w:rPr>
          <w:rFonts w:ascii="Verdana" w:eastAsia="FangSong" w:hAnsi="Verdana" w:cs="Narkisim"/>
          <w:sz w:val="20"/>
          <w:szCs w:val="20"/>
        </w:rPr>
        <w:t xml:space="preserve">  </w:t>
      </w:r>
      <w:r w:rsidR="00EC09D8" w:rsidRPr="00F67A81">
        <w:rPr>
          <w:rFonts w:ascii="Verdana" w:eastAsia="FangSong" w:hAnsi="Verdana" w:cs="Narkisim"/>
          <w:sz w:val="20"/>
          <w:szCs w:val="20"/>
        </w:rPr>
        <w:lastRenderedPageBreak/>
        <w:t xml:space="preserve">– </w:t>
      </w:r>
      <w:r w:rsidRPr="00F67A81">
        <w:rPr>
          <w:rFonts w:ascii="Verdana" w:eastAsia="FangSong" w:hAnsi="Verdana" w:cs="Narkisim"/>
          <w:sz w:val="20"/>
          <w:szCs w:val="20"/>
        </w:rPr>
        <w:t>predisposte in una logica di complementarietà con le misure nazionali</w:t>
      </w:r>
      <w:r w:rsidR="00EC09D8" w:rsidRPr="00F67A81">
        <w:rPr>
          <w:rFonts w:ascii="Verdana" w:eastAsia="FangSong" w:hAnsi="Verdana" w:cs="Narkisim"/>
          <w:sz w:val="20"/>
          <w:szCs w:val="20"/>
        </w:rPr>
        <w:t xml:space="preserve"> – </w:t>
      </w:r>
      <w:r w:rsidRPr="00F67A81">
        <w:rPr>
          <w:rFonts w:ascii="Verdana" w:eastAsia="FangSong" w:hAnsi="Verdana" w:cs="Narkisim"/>
          <w:sz w:val="20"/>
          <w:szCs w:val="20"/>
        </w:rPr>
        <w:t>orientato su tre categorie di soggetti: lavoratori dipendenti, autonomi e imprenditori; imprese; Enti pubblici e Associazioni.</w:t>
      </w:r>
    </w:p>
    <w:p w14:paraId="2CABB383" w14:textId="77777777" w:rsidR="00980333" w:rsidRPr="00F67A81" w:rsidRDefault="00980333" w:rsidP="00CA269A">
      <w:pPr>
        <w:jc w:val="both"/>
        <w:rPr>
          <w:rFonts w:ascii="Verdana" w:eastAsia="FangSong" w:hAnsi="Verdana" w:cs="Narkisim"/>
          <w:sz w:val="20"/>
          <w:szCs w:val="20"/>
        </w:rPr>
      </w:pPr>
    </w:p>
    <w:p w14:paraId="3EFC1236" w14:textId="77777777" w:rsidR="00CA269A" w:rsidRPr="00F67A81"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 xml:space="preserve">Il primo intervento si è concretizzato in una serie di </w:t>
      </w:r>
      <w:r w:rsidRPr="00E50C0B">
        <w:rPr>
          <w:rFonts w:ascii="Verdana" w:eastAsia="FangSong" w:hAnsi="Verdana" w:cs="Narkisim"/>
          <w:b/>
          <w:color w:val="006600"/>
          <w:sz w:val="20"/>
          <w:szCs w:val="20"/>
        </w:rPr>
        <w:t>misure di carattere amministrativo</w:t>
      </w:r>
      <w:r w:rsidRPr="00F67A81">
        <w:rPr>
          <w:rFonts w:ascii="Verdana" w:eastAsia="FangSong" w:hAnsi="Verdana" w:cs="Narkisim"/>
          <w:sz w:val="20"/>
          <w:szCs w:val="20"/>
        </w:rPr>
        <w:t>, con particolare riferimento ai procedimenti amministrativi di concessione ed erogazione di benefici finanziari a favore di imprese – già avviati o da avviare</w:t>
      </w:r>
      <w:r w:rsidR="002D3E3C" w:rsidRPr="00F67A81">
        <w:rPr>
          <w:rFonts w:ascii="Verdana" w:eastAsia="FangSong" w:hAnsi="Verdana" w:cs="Narkisim"/>
          <w:sz w:val="20"/>
          <w:szCs w:val="20"/>
        </w:rPr>
        <w:t xml:space="preserve"> – </w:t>
      </w:r>
      <w:r w:rsidRPr="00F67A81">
        <w:rPr>
          <w:rFonts w:ascii="Verdana" w:eastAsia="FangSong" w:hAnsi="Verdana" w:cs="Narkisim"/>
          <w:sz w:val="20"/>
          <w:szCs w:val="20"/>
        </w:rPr>
        <w:t>introducendo elementi di flessibilità volti a semplificare le procedure di accesso ai benefici finanziari e a sospendere, prorogare o differire termini e scadenze per avvisi, richieste di integrazione di documentazioni, fine lavori, presentazione rendicontazioni. Misure analoghe di differimento dei termini hanno riguardato anche la riscossione dei tributi propri regionali, con particolare riferimento alle tasse automobilistiche e al contributo ambientale annuale dovuto dalle aziende del settore estrattivo.</w:t>
      </w:r>
    </w:p>
    <w:p w14:paraId="67538412" w14:textId="77777777" w:rsidR="00CA269A" w:rsidRPr="00F67A81" w:rsidRDefault="00CA269A" w:rsidP="00CA269A">
      <w:pPr>
        <w:jc w:val="both"/>
        <w:rPr>
          <w:rFonts w:ascii="Verdana" w:eastAsia="FangSong" w:hAnsi="Verdana" w:cs="Narkisim"/>
          <w:sz w:val="20"/>
          <w:szCs w:val="20"/>
        </w:rPr>
      </w:pPr>
    </w:p>
    <w:p w14:paraId="09FE9A4F" w14:textId="77777777" w:rsidR="00CA269A" w:rsidRPr="00F67A81"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 xml:space="preserve">Alla fine del mese di aprile, sono state definite </w:t>
      </w:r>
      <w:r w:rsidRPr="00E50C0B">
        <w:rPr>
          <w:rFonts w:ascii="Verdana" w:eastAsia="FangSong" w:hAnsi="Verdana" w:cs="Narkisim"/>
          <w:b/>
          <w:color w:val="006600"/>
          <w:sz w:val="20"/>
          <w:szCs w:val="20"/>
        </w:rPr>
        <w:t>iniziative e misure di contrasto alla crisi economica in favore delle imprese per un importo di circa 32 milioni di euro</w:t>
      </w:r>
      <w:r w:rsidR="00E17166" w:rsidRPr="00E50C0B">
        <w:rPr>
          <w:rFonts w:ascii="Verdana" w:eastAsia="FangSong" w:hAnsi="Verdana" w:cs="Narkisim"/>
          <w:b/>
          <w:color w:val="006600"/>
          <w:sz w:val="20"/>
          <w:szCs w:val="20"/>
        </w:rPr>
        <w:t xml:space="preserve"> (FESR)</w:t>
      </w:r>
      <w:r w:rsidRPr="00F67A81">
        <w:rPr>
          <w:rFonts w:ascii="Verdana" w:eastAsia="FangSong" w:hAnsi="Verdana" w:cs="Narkisim"/>
          <w:sz w:val="20"/>
          <w:szCs w:val="20"/>
        </w:rPr>
        <w:t xml:space="preserve"> da utilizzare attraverso l’attivazione di un Fondo prestiti a favore di micro e piccole imprese (Fondo Re-Start), l’attivazione di forme di garanzia a integrazione delle misure relative alla nuova operatività del Fondo Centrale di Garanzia per le PMI previste dal Decreto Liquidità, il finanziamento del rafforzamento della struttura patrimoniale delle PMI, il Fondo di garanzia a favore delle banche che anticipano la Cassa integrazione in favore dei lavoratori, l’intervento </w:t>
      </w:r>
      <w:r w:rsidRPr="00F67A81">
        <w:rPr>
          <w:rFonts w:ascii="Verdana" w:eastAsia="FangSong" w:hAnsi="Verdana" w:cs="Narkisim"/>
          <w:i/>
          <w:sz w:val="20"/>
          <w:szCs w:val="20"/>
        </w:rPr>
        <w:t>Bridge to Digital</w:t>
      </w:r>
      <w:r w:rsidRPr="00F67A81">
        <w:rPr>
          <w:rFonts w:ascii="Verdana" w:eastAsia="FangSong" w:hAnsi="Verdana" w:cs="Narkisim"/>
          <w:sz w:val="20"/>
          <w:szCs w:val="20"/>
        </w:rPr>
        <w:t xml:space="preserve"> destinato a sostenere le micro e piccole imprese nell’accesso alle opportunità offerte dal digitale.</w:t>
      </w:r>
    </w:p>
    <w:p w14:paraId="07726E2B" w14:textId="77777777" w:rsidR="00CA269A" w:rsidRPr="00F67A81" w:rsidRDefault="00CA269A" w:rsidP="00CA269A">
      <w:pPr>
        <w:jc w:val="both"/>
        <w:rPr>
          <w:rFonts w:ascii="Verdana" w:eastAsia="FangSong" w:hAnsi="Verdana" w:cs="Narkisim"/>
          <w:sz w:val="20"/>
          <w:szCs w:val="20"/>
        </w:rPr>
      </w:pPr>
    </w:p>
    <w:p w14:paraId="4BF91434" w14:textId="77777777" w:rsidR="00CA269A" w:rsidRPr="00F67A81" w:rsidRDefault="00CA269A" w:rsidP="009E530B">
      <w:pPr>
        <w:spacing w:after="80"/>
        <w:jc w:val="both"/>
        <w:rPr>
          <w:rFonts w:ascii="Verdana" w:hAnsi="Verdana" w:cs="Tahoma"/>
          <w:iCs/>
          <w:sz w:val="20"/>
          <w:szCs w:val="20"/>
        </w:rPr>
      </w:pPr>
      <w:r w:rsidRPr="00F67A81">
        <w:rPr>
          <w:rFonts w:ascii="Verdana" w:hAnsi="Verdana" w:cs="Tahoma"/>
          <w:iCs/>
          <w:sz w:val="20"/>
          <w:szCs w:val="20"/>
        </w:rPr>
        <w:t xml:space="preserve">Per quanto riguarda il </w:t>
      </w:r>
      <w:r w:rsidRPr="00E50C0B">
        <w:rPr>
          <w:rFonts w:ascii="Verdana" w:eastAsia="FangSong" w:hAnsi="Verdana" w:cs="Narkisim"/>
          <w:b/>
          <w:color w:val="006600"/>
          <w:sz w:val="20"/>
          <w:szCs w:val="20"/>
        </w:rPr>
        <w:t>turismo</w:t>
      </w:r>
      <w:r w:rsidRPr="00F67A81">
        <w:rPr>
          <w:rFonts w:ascii="Verdana" w:hAnsi="Verdana" w:cs="Tahoma"/>
          <w:iCs/>
          <w:sz w:val="20"/>
          <w:szCs w:val="20"/>
        </w:rPr>
        <w:t xml:space="preserve">, la Giunta regionale, con deliberazione n. 278/2020 ha individuato le </w:t>
      </w:r>
      <w:r w:rsidRPr="00E50C0B">
        <w:rPr>
          <w:rFonts w:ascii="Verdana" w:eastAsia="FangSong" w:hAnsi="Verdana" w:cs="Narkisim"/>
          <w:b/>
          <w:color w:val="006600"/>
          <w:sz w:val="20"/>
          <w:szCs w:val="20"/>
        </w:rPr>
        <w:t>Linee strategiche per il rilancio del turismo post emergenza e azioni di riposizionamento dell'offerta turistica e del brand umbro</w:t>
      </w:r>
      <w:r w:rsidRPr="00F67A81">
        <w:rPr>
          <w:rFonts w:ascii="Verdana" w:hAnsi="Verdana" w:cs="Tahoma"/>
          <w:iCs/>
          <w:sz w:val="20"/>
          <w:szCs w:val="20"/>
        </w:rPr>
        <w:t xml:space="preserve">. In particolare sono stati definiti </w:t>
      </w:r>
      <w:r w:rsidR="00737365" w:rsidRPr="00F67A81">
        <w:rPr>
          <w:rFonts w:ascii="Verdana" w:hAnsi="Verdana" w:cs="Tahoma"/>
          <w:iCs/>
          <w:sz w:val="20"/>
          <w:szCs w:val="20"/>
        </w:rPr>
        <w:t xml:space="preserve">gli </w:t>
      </w:r>
      <w:r w:rsidRPr="00F67A81">
        <w:rPr>
          <w:rFonts w:ascii="Verdana" w:hAnsi="Verdana" w:cs="Tahoma"/>
          <w:iCs/>
          <w:sz w:val="20"/>
          <w:szCs w:val="20"/>
        </w:rPr>
        <w:t xml:space="preserve">ambiti </w:t>
      </w:r>
      <w:r w:rsidR="00737365" w:rsidRPr="00F67A81">
        <w:rPr>
          <w:rFonts w:ascii="Verdana" w:hAnsi="Verdana" w:cs="Tahoma"/>
          <w:iCs/>
          <w:sz w:val="20"/>
          <w:szCs w:val="20"/>
        </w:rPr>
        <w:t xml:space="preserve">prioritari </w:t>
      </w:r>
      <w:r w:rsidRPr="00F67A81">
        <w:rPr>
          <w:rFonts w:ascii="Verdana" w:hAnsi="Verdana" w:cs="Tahoma"/>
          <w:iCs/>
          <w:sz w:val="20"/>
          <w:szCs w:val="20"/>
        </w:rPr>
        <w:t>su cui concentrare le azioni e le risorse disponibili</w:t>
      </w:r>
      <w:r w:rsidR="00737365" w:rsidRPr="00F67A81">
        <w:rPr>
          <w:rFonts w:ascii="Verdana" w:hAnsi="Verdana" w:cs="Tahoma"/>
          <w:iCs/>
          <w:sz w:val="20"/>
          <w:szCs w:val="20"/>
        </w:rPr>
        <w:t xml:space="preserve"> (principalmente fondi FESR e risorse del bilancio regionale)</w:t>
      </w:r>
      <w:r w:rsidRPr="00F67A81">
        <w:rPr>
          <w:rFonts w:ascii="Verdana" w:hAnsi="Verdana" w:cs="Tahoma"/>
          <w:iCs/>
          <w:sz w:val="20"/>
          <w:szCs w:val="20"/>
        </w:rPr>
        <w:t>:</w:t>
      </w:r>
    </w:p>
    <w:p w14:paraId="2D88EBA7" w14:textId="77777777" w:rsidR="00CA269A" w:rsidRPr="00E50C0B" w:rsidRDefault="00CA269A" w:rsidP="002C514E">
      <w:pPr>
        <w:pStyle w:val="Paragrafoelenco"/>
        <w:numPr>
          <w:ilvl w:val="0"/>
          <w:numId w:val="14"/>
        </w:numPr>
        <w:spacing w:after="80"/>
        <w:ind w:right="610"/>
        <w:jc w:val="both"/>
        <w:rPr>
          <w:rFonts w:ascii="Verdana" w:hAnsi="Verdana" w:cs="Tahoma"/>
          <w:iCs/>
          <w:sz w:val="20"/>
          <w:szCs w:val="20"/>
        </w:rPr>
      </w:pPr>
      <w:r w:rsidRPr="00E50C0B">
        <w:rPr>
          <w:rFonts w:ascii="Verdana" w:hAnsi="Verdana" w:cs="Tahoma"/>
          <w:iCs/>
          <w:sz w:val="20"/>
          <w:szCs w:val="20"/>
        </w:rPr>
        <w:t>rafforzamento dell'offerta in termini di attrattori e di servizi</w:t>
      </w:r>
      <w:r w:rsidR="00290037" w:rsidRPr="00E50C0B">
        <w:rPr>
          <w:rFonts w:ascii="Verdana" w:hAnsi="Verdana" w:cs="Tahoma"/>
          <w:iCs/>
          <w:sz w:val="20"/>
          <w:szCs w:val="20"/>
        </w:rPr>
        <w:t>;</w:t>
      </w:r>
    </w:p>
    <w:p w14:paraId="78C53A8F" w14:textId="77777777" w:rsidR="00CA269A" w:rsidRPr="00E50C0B" w:rsidRDefault="00CA269A" w:rsidP="002C514E">
      <w:pPr>
        <w:pStyle w:val="Paragrafoelenco"/>
        <w:numPr>
          <w:ilvl w:val="0"/>
          <w:numId w:val="14"/>
        </w:numPr>
        <w:spacing w:after="80"/>
        <w:ind w:right="610"/>
        <w:jc w:val="both"/>
        <w:rPr>
          <w:rFonts w:ascii="Verdana" w:hAnsi="Verdana" w:cs="Tahoma"/>
          <w:iCs/>
          <w:sz w:val="20"/>
          <w:szCs w:val="20"/>
        </w:rPr>
      </w:pPr>
      <w:r w:rsidRPr="00E50C0B">
        <w:rPr>
          <w:rFonts w:ascii="Verdana" w:hAnsi="Verdana" w:cs="Tahoma"/>
          <w:iCs/>
          <w:sz w:val="20"/>
          <w:szCs w:val="20"/>
        </w:rPr>
        <w:t>adeguamento della ricettività e dei servizi alle nuove esigenze</w:t>
      </w:r>
      <w:r w:rsidR="00277DD8" w:rsidRPr="00E50C0B">
        <w:rPr>
          <w:rFonts w:ascii="Verdana" w:hAnsi="Verdana" w:cs="Tahoma"/>
          <w:iCs/>
          <w:sz w:val="20"/>
          <w:szCs w:val="20"/>
        </w:rPr>
        <w:t xml:space="preserve"> </w:t>
      </w:r>
      <w:r w:rsidRPr="00E50C0B">
        <w:rPr>
          <w:rFonts w:ascii="Verdana" w:hAnsi="Verdana" w:cs="Tahoma"/>
          <w:iCs/>
          <w:sz w:val="20"/>
          <w:szCs w:val="20"/>
        </w:rPr>
        <w:t>di sicurezza sanitaria</w:t>
      </w:r>
      <w:r w:rsidR="00290037" w:rsidRPr="00E50C0B">
        <w:rPr>
          <w:rFonts w:ascii="Verdana" w:hAnsi="Verdana" w:cs="Tahoma"/>
          <w:iCs/>
          <w:sz w:val="20"/>
          <w:szCs w:val="20"/>
        </w:rPr>
        <w:t>;</w:t>
      </w:r>
    </w:p>
    <w:p w14:paraId="4164786F" w14:textId="77777777" w:rsidR="00CA269A" w:rsidRPr="00E50C0B" w:rsidRDefault="00CA269A" w:rsidP="002C514E">
      <w:pPr>
        <w:pStyle w:val="Paragrafoelenco"/>
        <w:numPr>
          <w:ilvl w:val="0"/>
          <w:numId w:val="14"/>
        </w:numPr>
        <w:spacing w:after="80"/>
        <w:ind w:right="610"/>
        <w:jc w:val="both"/>
        <w:rPr>
          <w:rFonts w:ascii="Verdana" w:hAnsi="Verdana" w:cs="Tahoma"/>
          <w:iCs/>
          <w:sz w:val="20"/>
          <w:szCs w:val="20"/>
        </w:rPr>
      </w:pPr>
      <w:r w:rsidRPr="00E50C0B">
        <w:rPr>
          <w:rFonts w:ascii="Verdana" w:hAnsi="Verdana" w:cs="Tahoma"/>
          <w:iCs/>
          <w:sz w:val="20"/>
          <w:szCs w:val="20"/>
        </w:rPr>
        <w:t>sostegno alla promo-commercializzazione delle imprese private</w:t>
      </w:r>
      <w:r w:rsidR="00290037" w:rsidRPr="00E50C0B">
        <w:rPr>
          <w:rFonts w:ascii="Verdana" w:hAnsi="Verdana" w:cs="Tahoma"/>
          <w:iCs/>
          <w:sz w:val="20"/>
          <w:szCs w:val="20"/>
        </w:rPr>
        <w:t>;</w:t>
      </w:r>
    </w:p>
    <w:p w14:paraId="466D1729" w14:textId="77777777" w:rsidR="00CA269A" w:rsidRPr="00E50C0B" w:rsidRDefault="00CA269A" w:rsidP="002C514E">
      <w:pPr>
        <w:pStyle w:val="Paragrafoelenco"/>
        <w:numPr>
          <w:ilvl w:val="0"/>
          <w:numId w:val="14"/>
        </w:numPr>
        <w:spacing w:after="80"/>
        <w:ind w:right="610"/>
        <w:jc w:val="both"/>
        <w:rPr>
          <w:rFonts w:ascii="Verdana" w:hAnsi="Verdana" w:cs="Tahoma"/>
          <w:iCs/>
          <w:sz w:val="20"/>
          <w:szCs w:val="20"/>
        </w:rPr>
      </w:pPr>
      <w:r w:rsidRPr="00E50C0B">
        <w:rPr>
          <w:rFonts w:ascii="Verdana" w:hAnsi="Verdana" w:cs="Tahoma"/>
          <w:iCs/>
          <w:sz w:val="20"/>
          <w:szCs w:val="20"/>
        </w:rPr>
        <w:t>azioni di promozione e comunicazione turistica riservate al mercato nazionale, che si articoleranno in ben determinate fasi temporali.</w:t>
      </w:r>
    </w:p>
    <w:p w14:paraId="621E5BC1" w14:textId="77777777" w:rsidR="009E530B" w:rsidRPr="00F67A81" w:rsidRDefault="009E530B" w:rsidP="00737365">
      <w:pPr>
        <w:autoSpaceDE w:val="0"/>
        <w:autoSpaceDN w:val="0"/>
        <w:adjustRightInd w:val="0"/>
        <w:jc w:val="both"/>
        <w:rPr>
          <w:rFonts w:ascii="Verdana" w:eastAsia="FangSong" w:hAnsi="Verdana" w:cs="Narkisim"/>
          <w:sz w:val="20"/>
          <w:szCs w:val="20"/>
        </w:rPr>
      </w:pPr>
    </w:p>
    <w:p w14:paraId="41B2EF7A" w14:textId="77777777" w:rsidR="00CA269A" w:rsidRPr="00F67A81" w:rsidRDefault="00CA269A" w:rsidP="00737365">
      <w:pPr>
        <w:autoSpaceDE w:val="0"/>
        <w:autoSpaceDN w:val="0"/>
        <w:adjustRightInd w:val="0"/>
        <w:jc w:val="both"/>
        <w:rPr>
          <w:rFonts w:ascii="Verdana" w:eastAsia="FangSong" w:hAnsi="Verdana" w:cs="Narkisim"/>
          <w:sz w:val="20"/>
          <w:szCs w:val="20"/>
        </w:rPr>
      </w:pPr>
      <w:r w:rsidRPr="00F67A81">
        <w:rPr>
          <w:rFonts w:ascii="Verdana" w:eastAsia="FangSong" w:hAnsi="Verdana" w:cs="Narkisim"/>
          <w:sz w:val="20"/>
          <w:szCs w:val="20"/>
        </w:rPr>
        <w:t>A tal fine, è stato emanato uno specifico Avviso rivolto ai Comuni chiamati a elaborare dei progetti innovativi per la valorizzazione</w:t>
      </w:r>
      <w:r w:rsidR="00737365" w:rsidRPr="00F67A81">
        <w:rPr>
          <w:rFonts w:ascii="Verdana" w:eastAsia="FangSong" w:hAnsi="Verdana" w:cs="Narkisim"/>
          <w:sz w:val="20"/>
          <w:szCs w:val="20"/>
        </w:rPr>
        <w:t xml:space="preserve"> e lo sviluppo</w:t>
      </w:r>
      <w:r w:rsidRPr="00F67A81">
        <w:rPr>
          <w:rFonts w:ascii="Verdana" w:eastAsia="FangSong" w:hAnsi="Verdana" w:cs="Narkisim"/>
          <w:sz w:val="20"/>
          <w:szCs w:val="20"/>
        </w:rPr>
        <w:t xml:space="preserve"> dell'offerta territoriale</w:t>
      </w:r>
      <w:r w:rsidR="00737365" w:rsidRPr="00F67A81">
        <w:rPr>
          <w:rFonts w:ascii="Verdana" w:eastAsia="FangSong" w:hAnsi="Verdana" w:cs="Narkisim"/>
          <w:sz w:val="20"/>
          <w:szCs w:val="20"/>
        </w:rPr>
        <w:t xml:space="preserve"> e dei servizi a essa connessi.</w:t>
      </w:r>
      <w:r w:rsidR="001E09C5" w:rsidRPr="00F67A81">
        <w:rPr>
          <w:rFonts w:ascii="Verdana" w:eastAsia="FangSong" w:hAnsi="Verdana" w:cs="Narkisim"/>
          <w:sz w:val="20"/>
          <w:szCs w:val="20"/>
        </w:rPr>
        <w:t xml:space="preserve"> </w:t>
      </w:r>
      <w:r w:rsidRPr="00F67A81">
        <w:rPr>
          <w:rFonts w:ascii="Verdana" w:eastAsia="FangSong" w:hAnsi="Verdana" w:cs="Narkisim"/>
          <w:sz w:val="20"/>
          <w:szCs w:val="20"/>
        </w:rPr>
        <w:t>In termini di adeguamento della ricettività e dei servizi turistici, al fine di rispondere alla forte domanda di alti livelli di sicurezza sanitaria e di adeguate forme di distanziamento sociale, ci si è concentrati sulla definizione di specifici protocolli di qualità.</w:t>
      </w:r>
      <w:r w:rsidR="00A85493" w:rsidRPr="00F67A81">
        <w:rPr>
          <w:rFonts w:ascii="Verdana" w:eastAsia="FangSong" w:hAnsi="Verdana" w:cs="Narkisim"/>
          <w:sz w:val="20"/>
          <w:szCs w:val="20"/>
        </w:rPr>
        <w:t xml:space="preserve"> </w:t>
      </w:r>
      <w:r w:rsidRPr="00F67A81">
        <w:rPr>
          <w:rFonts w:ascii="Verdana" w:eastAsia="FangSong" w:hAnsi="Verdana" w:cs="Narkisim"/>
          <w:sz w:val="20"/>
          <w:szCs w:val="20"/>
        </w:rPr>
        <w:t>Per sostenere le imprese del settore turistico si è lavorato su possibili forme di facilitazione (voucher, buoni sconto, gratuità) per i clienti, in modo da incrementare l'attrattività della destinazione e da veicolare, nelle proprie azioni di promo-commercializzazione, il marchio Umbria nel suo complesso. Infine sono già state avviate su importanti canali nazionali, importanti azioni di comunicazione dell’Umbria come terra in cui trascorrere vacanze belle e sicure.</w:t>
      </w:r>
    </w:p>
    <w:p w14:paraId="0899F889" w14:textId="77777777" w:rsidR="009E530B" w:rsidRPr="00F67A81" w:rsidRDefault="009E530B" w:rsidP="00737365">
      <w:pPr>
        <w:autoSpaceDE w:val="0"/>
        <w:autoSpaceDN w:val="0"/>
        <w:adjustRightInd w:val="0"/>
        <w:jc w:val="both"/>
        <w:rPr>
          <w:rFonts w:ascii="Verdana" w:eastAsia="FangSong" w:hAnsi="Verdana" w:cs="Narkisim"/>
          <w:sz w:val="20"/>
          <w:szCs w:val="20"/>
        </w:rPr>
      </w:pPr>
    </w:p>
    <w:p w14:paraId="15E051C0" w14:textId="77777777" w:rsidR="00CA269A" w:rsidRPr="00F67A81" w:rsidRDefault="00CA269A" w:rsidP="00CA269A">
      <w:pPr>
        <w:jc w:val="both"/>
        <w:rPr>
          <w:rFonts w:ascii="Verdana" w:hAnsi="Verdana" w:cs="Tahoma"/>
          <w:iCs/>
          <w:sz w:val="20"/>
          <w:szCs w:val="20"/>
        </w:rPr>
      </w:pPr>
      <w:r w:rsidRPr="00F67A81">
        <w:rPr>
          <w:rFonts w:ascii="Verdana" w:hAnsi="Verdana" w:cs="Tahoma"/>
          <w:iCs/>
          <w:sz w:val="20"/>
          <w:szCs w:val="20"/>
        </w:rPr>
        <w:t xml:space="preserve">Al fine di sostenere la ripresa delle attività sportive regionali, con deliberazione n. 427/2020, la Giunta regionale ha disposto la concessione di contributi a fondo perduto, in favore di </w:t>
      </w:r>
      <w:r w:rsidRPr="00E50C0B">
        <w:rPr>
          <w:rFonts w:ascii="Verdana" w:eastAsia="FangSong" w:hAnsi="Verdana" w:cs="Narkisim"/>
          <w:b/>
          <w:color w:val="006600"/>
          <w:sz w:val="20"/>
          <w:szCs w:val="20"/>
        </w:rPr>
        <w:t>Società ed Associazioni Sportive dilettantistiche</w:t>
      </w:r>
      <w:r w:rsidRPr="00E50C0B">
        <w:rPr>
          <w:rFonts w:ascii="Verdana" w:hAnsi="Verdana" w:cs="Tahoma"/>
          <w:iCs/>
          <w:color w:val="006600"/>
          <w:sz w:val="20"/>
          <w:szCs w:val="20"/>
        </w:rPr>
        <w:t xml:space="preserve">, </w:t>
      </w:r>
      <w:r w:rsidRPr="00F67A81">
        <w:rPr>
          <w:rFonts w:ascii="Verdana" w:hAnsi="Verdana" w:cs="Tahoma"/>
          <w:iCs/>
          <w:sz w:val="20"/>
          <w:szCs w:val="20"/>
        </w:rPr>
        <w:t xml:space="preserve">mettendo a disposizione fondi per 400 mila euro destinati a finanziare l'adeguamento degli impianti sportivi alle disposizioni igienico-sanitarie conseguenti all'emergenza Coronavirus. </w:t>
      </w:r>
    </w:p>
    <w:p w14:paraId="59ACEC25" w14:textId="77777777" w:rsidR="00CA269A" w:rsidRDefault="00CA269A" w:rsidP="00CA269A">
      <w:pPr>
        <w:pStyle w:val="Paragrafoelenco"/>
        <w:ind w:left="0"/>
        <w:jc w:val="both"/>
        <w:rPr>
          <w:rFonts w:ascii="Verdana" w:hAnsi="Verdana" w:cs="Tahoma"/>
          <w:iCs/>
          <w:sz w:val="20"/>
          <w:szCs w:val="20"/>
        </w:rPr>
      </w:pPr>
      <w:r w:rsidRPr="00F67A81">
        <w:rPr>
          <w:rFonts w:ascii="Verdana" w:hAnsi="Verdana" w:cs="Tahoma"/>
          <w:iCs/>
          <w:sz w:val="20"/>
          <w:szCs w:val="20"/>
        </w:rPr>
        <w:lastRenderedPageBreak/>
        <w:t xml:space="preserve">Si è cercato di mitigare l’impatto dell'emergenza sanitaria anche con azioni di carattere "sociale" e su temi quali la </w:t>
      </w:r>
      <w:r w:rsidRPr="00E50C0B">
        <w:rPr>
          <w:rFonts w:ascii="Verdana" w:eastAsia="FangSong" w:hAnsi="Verdana" w:cs="Narkisim"/>
          <w:b/>
          <w:color w:val="006600"/>
          <w:sz w:val="20"/>
          <w:szCs w:val="20"/>
        </w:rPr>
        <w:t>vulnerabilità delle famiglie e delle persone fragili</w:t>
      </w:r>
      <w:r w:rsidRPr="00F67A81">
        <w:rPr>
          <w:rFonts w:ascii="Verdana" w:hAnsi="Verdana" w:cs="Tahoma"/>
          <w:iCs/>
          <w:sz w:val="20"/>
          <w:szCs w:val="20"/>
        </w:rPr>
        <w:t xml:space="preserve">. La Giunta regionale, con deliberazione n. 354/2020 ha varato un Piano straordinario di contrasto alle povertà "Emergenza </w:t>
      </w:r>
      <w:r w:rsidR="00B35DA9" w:rsidRPr="00F67A81">
        <w:rPr>
          <w:rFonts w:ascii="Verdana" w:eastAsia="FangSong" w:hAnsi="Verdana" w:cs="Narkisim"/>
          <w:sz w:val="20"/>
          <w:szCs w:val="20"/>
        </w:rPr>
        <w:t>Covid-19</w:t>
      </w:r>
      <w:r w:rsidRPr="00F67A81">
        <w:rPr>
          <w:rFonts w:ascii="Verdana" w:hAnsi="Verdana" w:cs="Tahoma"/>
          <w:iCs/>
          <w:sz w:val="20"/>
          <w:szCs w:val="20"/>
        </w:rPr>
        <w:t>" che potrà contare su uno stanziamento pari a</w:t>
      </w:r>
      <w:r w:rsidR="00737365" w:rsidRPr="00F67A81">
        <w:rPr>
          <w:rFonts w:ascii="Verdana" w:hAnsi="Verdana" w:cs="Tahoma"/>
          <w:iCs/>
          <w:sz w:val="20"/>
          <w:szCs w:val="20"/>
        </w:rPr>
        <w:t xml:space="preserve"> oltre </w:t>
      </w:r>
      <w:r w:rsidRPr="00F67A81">
        <w:rPr>
          <w:rFonts w:ascii="Verdana" w:hAnsi="Verdana" w:cs="Tahoma"/>
          <w:iCs/>
          <w:sz w:val="20"/>
          <w:szCs w:val="20"/>
        </w:rPr>
        <w:t>8 milioni di euro</w:t>
      </w:r>
      <w:r w:rsidR="00737365" w:rsidRPr="00F67A81">
        <w:rPr>
          <w:rFonts w:ascii="Verdana" w:hAnsi="Verdana" w:cs="Tahoma"/>
          <w:iCs/>
          <w:sz w:val="20"/>
          <w:szCs w:val="20"/>
        </w:rPr>
        <w:t xml:space="preserve"> (fondi FSE e risorse del bilancio regionale).</w:t>
      </w:r>
    </w:p>
    <w:p w14:paraId="52127E15" w14:textId="77777777" w:rsidR="00980333" w:rsidRPr="00F67A81" w:rsidRDefault="00980333" w:rsidP="00CA269A">
      <w:pPr>
        <w:pStyle w:val="Paragrafoelenco"/>
        <w:ind w:left="0"/>
        <w:jc w:val="both"/>
        <w:rPr>
          <w:rFonts w:ascii="Verdana" w:hAnsi="Verdana" w:cs="Tahoma"/>
          <w:iCs/>
          <w:sz w:val="20"/>
          <w:szCs w:val="20"/>
        </w:rPr>
      </w:pPr>
    </w:p>
    <w:p w14:paraId="59EC2686" w14:textId="77777777" w:rsidR="00CA269A" w:rsidRPr="00F67A81" w:rsidRDefault="00CA269A" w:rsidP="00CA269A">
      <w:pPr>
        <w:pStyle w:val="Paragrafoelenco"/>
        <w:ind w:left="0"/>
        <w:jc w:val="both"/>
        <w:rPr>
          <w:rFonts w:ascii="Verdana" w:hAnsi="Verdana" w:cs="Tahoma"/>
          <w:iCs/>
          <w:sz w:val="20"/>
          <w:szCs w:val="20"/>
        </w:rPr>
      </w:pPr>
      <w:r w:rsidRPr="00F67A81">
        <w:rPr>
          <w:rFonts w:ascii="Verdana" w:hAnsi="Verdana" w:cs="Tahoma"/>
          <w:iCs/>
          <w:sz w:val="20"/>
          <w:szCs w:val="20"/>
        </w:rPr>
        <w:t>Parte delle risorse sono destinate all'erogazione, attraverso l’attività dei Servizi sociali di ciascun Camune capofila di Zona Sociale, di buoni spesa per l'acquisto di beni di prima necessità e contributi economici per medicinali ed utenze domestiche. È stato inoltre previsto un intervento di sostegno alle famiglie per i costi sostenuti a causa della sospensione delle lezioni scolastiche in presenza e dell'attivazione di percorsi di didattica a distanza. Si tratta in sostanza di un contributo per l'acquisto o il noleggio di apparecchiatura informatica e connessione internet. In prospettiva, ulteriori risorse saranno indirizzate al finanziamento di interventi di potenziamento dei Servizi sociali comunali, con particolare attenzione al sostegno socio educativo e alla genitorialità, soprattutto con riferimento ai nuclei familiari in cui sono presenti minori.</w:t>
      </w:r>
    </w:p>
    <w:p w14:paraId="538ECFC6" w14:textId="77777777" w:rsidR="007F5D0C" w:rsidRPr="00F67A81" w:rsidRDefault="007F5D0C" w:rsidP="00CA269A">
      <w:pPr>
        <w:pStyle w:val="Paragrafoelenco"/>
        <w:ind w:left="0"/>
        <w:jc w:val="both"/>
        <w:rPr>
          <w:rFonts w:ascii="Verdana" w:hAnsi="Verdana" w:cs="Tahoma"/>
          <w:iCs/>
          <w:sz w:val="20"/>
          <w:szCs w:val="20"/>
        </w:rPr>
      </w:pPr>
    </w:p>
    <w:p w14:paraId="28C5CAC1" w14:textId="77777777" w:rsidR="00CA269A" w:rsidRPr="00F67A81" w:rsidRDefault="00CA269A" w:rsidP="00CA269A">
      <w:pPr>
        <w:pStyle w:val="Paragrafoelenco"/>
        <w:ind w:left="0"/>
        <w:jc w:val="both"/>
        <w:rPr>
          <w:rFonts w:ascii="Verdana" w:hAnsi="Verdana" w:cs="Tahoma"/>
          <w:iCs/>
          <w:sz w:val="20"/>
          <w:szCs w:val="20"/>
        </w:rPr>
      </w:pPr>
      <w:r w:rsidRPr="00F67A81">
        <w:rPr>
          <w:rFonts w:ascii="Verdana" w:hAnsi="Verdana" w:cs="Tahoma"/>
          <w:iCs/>
          <w:sz w:val="20"/>
          <w:szCs w:val="20"/>
        </w:rPr>
        <w:t>Contributi specifici sono stati anche previsti per i minori e gli adulti con disabilità e per le loro famiglie, pesantemente esposti alle restrizioni conseguenti all'emergenza sanitaria, in particolare per la riduzione dei servizi socio sanitari territoriali erogati nei loro confronti e per il conseguente aumento dei carichi di cura.</w:t>
      </w:r>
    </w:p>
    <w:p w14:paraId="47001033" w14:textId="77777777" w:rsidR="00CA269A" w:rsidRPr="00F67A81" w:rsidRDefault="00CA269A" w:rsidP="00CA269A">
      <w:pPr>
        <w:jc w:val="both"/>
        <w:rPr>
          <w:rFonts w:ascii="Verdana" w:hAnsi="Verdana" w:cs="Tahoma"/>
          <w:iCs/>
          <w:sz w:val="20"/>
          <w:szCs w:val="20"/>
        </w:rPr>
      </w:pPr>
      <w:r w:rsidRPr="00F67A81">
        <w:rPr>
          <w:rFonts w:ascii="Verdana" w:hAnsi="Verdana" w:cs="Tahoma"/>
          <w:iCs/>
          <w:sz w:val="20"/>
          <w:szCs w:val="20"/>
        </w:rPr>
        <w:t>Sono previsti finanziamenti specifici per il potenziamento dei Servizi sociali comunali chiamati a intervenire su un numero crescente di cittadini, per il sostegno al Terzo settore, con particolare riferimento ai progetti di volontariato, nonché per il Servizio civile in modo che sia possibile continuare ad assicurare il supporto di territori e comunità.</w:t>
      </w:r>
    </w:p>
    <w:p w14:paraId="687A564E" w14:textId="77777777" w:rsidR="00CA269A" w:rsidRDefault="00CA269A" w:rsidP="00CA269A">
      <w:pPr>
        <w:jc w:val="both"/>
        <w:rPr>
          <w:rFonts w:ascii="Verdana" w:hAnsi="Verdana" w:cs="Tahoma"/>
          <w:iCs/>
          <w:sz w:val="20"/>
          <w:szCs w:val="20"/>
        </w:rPr>
      </w:pPr>
    </w:p>
    <w:p w14:paraId="363B0F56" w14:textId="77777777" w:rsidR="00427E72" w:rsidRPr="00F67A81" w:rsidRDefault="00427E72" w:rsidP="00CA269A">
      <w:pPr>
        <w:jc w:val="both"/>
        <w:rPr>
          <w:rFonts w:ascii="Verdana" w:hAnsi="Verdana" w:cs="Tahoma"/>
          <w:iCs/>
          <w:sz w:val="20"/>
          <w:szCs w:val="20"/>
        </w:rPr>
      </w:pPr>
    </w:p>
    <w:p w14:paraId="384DF01D" w14:textId="77777777" w:rsidR="009E530B" w:rsidRPr="00F67A81" w:rsidRDefault="009E530B" w:rsidP="00CA269A">
      <w:pPr>
        <w:jc w:val="both"/>
        <w:rPr>
          <w:rFonts w:ascii="Verdana" w:hAnsi="Verdana" w:cs="Tahoma"/>
          <w:iCs/>
          <w:sz w:val="20"/>
          <w:szCs w:val="20"/>
        </w:rPr>
      </w:pPr>
    </w:p>
    <w:p w14:paraId="4ADD68EE" w14:textId="77777777" w:rsidR="00CA269A" w:rsidRPr="005365A9" w:rsidRDefault="00CA269A" w:rsidP="00CA269A">
      <w:pPr>
        <w:pStyle w:val="Titolo2Paragrafo"/>
        <w:spacing w:line="360" w:lineRule="exact"/>
        <w:ind w:left="1276"/>
        <w:outlineLvl w:val="1"/>
        <w:rPr>
          <w:rFonts w:ascii="Verdana" w:eastAsia="FangSong" w:hAnsi="Verdana" w:cs="Narkisim"/>
          <w:b w:val="0"/>
          <w:bCs/>
          <w:caps/>
          <w:color w:val="006600"/>
          <w:w w:val="90"/>
          <w:sz w:val="36"/>
          <w:szCs w:val="36"/>
        </w:rPr>
      </w:pPr>
      <w:bookmarkStart w:id="53" w:name="_Toc43888388"/>
      <w:bookmarkStart w:id="54" w:name="_Toc58252505"/>
      <w:r w:rsidRPr="005365A9">
        <w:rPr>
          <w:rFonts w:ascii="Verdana" w:eastAsia="FangSong" w:hAnsi="Verdana" w:cs="Narkisim"/>
          <w:b w:val="0"/>
          <w:bCs/>
          <w:caps/>
          <w:color w:val="006600"/>
          <w:w w:val="90"/>
          <w:sz w:val="36"/>
          <w:szCs w:val="36"/>
        </w:rPr>
        <w:t>2.2</w:t>
      </w:r>
      <w:r w:rsidRPr="005365A9">
        <w:rPr>
          <w:rFonts w:ascii="Verdana" w:eastAsia="FangSong" w:hAnsi="Verdana" w:cs="Narkisim"/>
          <w:b w:val="0"/>
          <w:bCs/>
          <w:caps/>
          <w:color w:val="006600"/>
          <w:w w:val="90"/>
          <w:sz w:val="36"/>
          <w:szCs w:val="36"/>
        </w:rPr>
        <w:tab/>
        <w:t>Gli indirizzi nella prospettiva</w:t>
      </w:r>
      <w:r w:rsidRPr="005365A9">
        <w:rPr>
          <w:rFonts w:ascii="Verdana" w:eastAsia="FangSong" w:hAnsi="Verdana" w:cs="Narkisim"/>
          <w:b w:val="0"/>
          <w:bCs/>
          <w:caps/>
          <w:color w:val="006600"/>
          <w:w w:val="90"/>
          <w:sz w:val="36"/>
          <w:szCs w:val="36"/>
        </w:rPr>
        <w:br/>
        <w:t>della crescita strutturale</w:t>
      </w:r>
      <w:r w:rsidRPr="005365A9">
        <w:rPr>
          <w:rFonts w:ascii="Verdana" w:eastAsia="FangSong" w:hAnsi="Verdana" w:cs="Narkisim"/>
          <w:b w:val="0"/>
          <w:bCs/>
          <w:caps/>
          <w:color w:val="006600"/>
          <w:w w:val="90"/>
          <w:sz w:val="36"/>
          <w:szCs w:val="36"/>
        </w:rPr>
        <w:br/>
        <w:t>dell’Umbria</w:t>
      </w:r>
      <w:bookmarkEnd w:id="53"/>
      <w:bookmarkEnd w:id="54"/>
    </w:p>
    <w:p w14:paraId="2B0F488E" w14:textId="77777777" w:rsidR="00CA269A" w:rsidRPr="00F67A81" w:rsidRDefault="00CA269A" w:rsidP="00CA269A">
      <w:pPr>
        <w:spacing w:after="80"/>
        <w:jc w:val="both"/>
        <w:rPr>
          <w:rFonts w:ascii="Verdana" w:eastAsia="FangSong" w:hAnsi="Verdana" w:cs="Narkisim"/>
          <w:sz w:val="20"/>
          <w:szCs w:val="20"/>
        </w:rPr>
      </w:pPr>
    </w:p>
    <w:p w14:paraId="045F3E1D" w14:textId="77777777" w:rsidR="00CA269A" w:rsidRPr="00F67A81" w:rsidRDefault="00CA269A" w:rsidP="00CA269A">
      <w:pPr>
        <w:tabs>
          <w:tab w:val="left" w:pos="8222"/>
        </w:tabs>
        <w:ind w:right="-2"/>
        <w:jc w:val="both"/>
        <w:rPr>
          <w:rFonts w:ascii="Verdana" w:hAnsi="Verdana"/>
          <w:sz w:val="22"/>
          <w:szCs w:val="22"/>
        </w:rPr>
      </w:pPr>
      <w:r w:rsidRPr="00F67A81">
        <w:rPr>
          <w:rFonts w:ascii="Verdana" w:eastAsia="FangSong" w:hAnsi="Verdana" w:cs="Narkisim"/>
          <w:sz w:val="20"/>
          <w:szCs w:val="20"/>
        </w:rPr>
        <w:t>La grave crisi che stiamo affrontando e della quale è ancora molto difficile prevedere l’impatto effettivo,</w:t>
      </w:r>
      <w:r w:rsidR="001E09C5"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ma soprattutto le dinamiche che hanno innescato tale crisi e le realtà che abbiamo sperimentato nel momento più duro del </w:t>
      </w:r>
      <w:r w:rsidRPr="00F67A81">
        <w:rPr>
          <w:rFonts w:ascii="Verdana" w:eastAsia="FangSong" w:hAnsi="Verdana" w:cs="Narkisim"/>
          <w:i/>
          <w:sz w:val="20"/>
          <w:szCs w:val="20"/>
        </w:rPr>
        <w:t>lockdown</w:t>
      </w:r>
      <w:r w:rsidR="001E09C5" w:rsidRPr="00F67A81">
        <w:rPr>
          <w:rFonts w:ascii="Verdana" w:eastAsia="FangSong" w:hAnsi="Verdana" w:cs="Narkisim"/>
          <w:sz w:val="20"/>
          <w:szCs w:val="20"/>
        </w:rPr>
        <w:t xml:space="preserve"> </w:t>
      </w:r>
      <w:r w:rsidRPr="00F67A81">
        <w:rPr>
          <w:rFonts w:ascii="Verdana" w:eastAsia="FangSong" w:hAnsi="Verdana" w:cs="Narkisim"/>
          <w:sz w:val="20"/>
          <w:szCs w:val="20"/>
        </w:rPr>
        <w:t>e che continuiamo a sperimentare con le attuali misure restrittive forniscono un quadro della situazione a oggi e delle prospettive future che impongono di rivedere il modello di sviluppo socio-economico che – non più di qualche mese fa – appariva l’unico realisticamente possibile. L’impatto è stato ed è sanitario oltre che economico e sociale: molto gravoso sia sul versante della domanda di beni e servizi (riduzioni del reddito disponibile, impossibilità a fare acquisti, modifica delle relazioni sociali e delle modalità di consumo, incertezza sul futuro) che sull’offerta dei medesimi (chiusura prolungate di molte attività economiche, riduzione del fatturato causato dalle riduzioni della domanda, difficoltà nell’approvvigionamento delle materie prime o di componenti necessarie alla produzione)</w:t>
      </w:r>
      <w:r w:rsidRPr="00F67A81">
        <w:rPr>
          <w:rFonts w:ascii="Verdana" w:hAnsi="Verdana"/>
          <w:sz w:val="22"/>
          <w:szCs w:val="22"/>
        </w:rPr>
        <w:t>.</w:t>
      </w:r>
    </w:p>
    <w:p w14:paraId="54DE9FCC" w14:textId="77777777" w:rsidR="002F7D8C" w:rsidRPr="00F67A81" w:rsidRDefault="002F7D8C" w:rsidP="00CA269A">
      <w:pPr>
        <w:tabs>
          <w:tab w:val="left" w:pos="8222"/>
        </w:tabs>
        <w:ind w:right="-2"/>
        <w:jc w:val="both"/>
        <w:rPr>
          <w:rFonts w:ascii="Verdana" w:hAnsi="Verdana"/>
          <w:sz w:val="22"/>
          <w:szCs w:val="22"/>
        </w:rPr>
      </w:pPr>
    </w:p>
    <w:p w14:paraId="7BA536F6" w14:textId="77777777" w:rsidR="00CA269A" w:rsidRPr="00427E72" w:rsidRDefault="00CA269A" w:rsidP="00CA269A">
      <w:pPr>
        <w:jc w:val="both"/>
        <w:rPr>
          <w:rFonts w:ascii="Verdana" w:hAnsi="Verdana" w:cs="Tahoma"/>
          <w:iCs/>
          <w:spacing w:val="-2"/>
          <w:sz w:val="20"/>
          <w:szCs w:val="20"/>
        </w:rPr>
      </w:pPr>
      <w:r w:rsidRPr="00427E72">
        <w:rPr>
          <w:rFonts w:ascii="Verdana" w:eastAsia="FangSong" w:hAnsi="Verdana" w:cs="Narkisim"/>
          <w:spacing w:val="-2"/>
          <w:sz w:val="20"/>
          <w:szCs w:val="20"/>
        </w:rPr>
        <w:t xml:space="preserve">Occorre, mentre si pensa ad affrontare l’emergenza post </w:t>
      </w:r>
      <w:r w:rsidR="00B35DA9" w:rsidRPr="00427E72">
        <w:rPr>
          <w:rFonts w:ascii="Verdana" w:eastAsia="FangSong" w:hAnsi="Verdana" w:cs="Narkisim"/>
          <w:spacing w:val="-2"/>
          <w:sz w:val="20"/>
          <w:szCs w:val="20"/>
        </w:rPr>
        <w:t>Covid-19</w:t>
      </w:r>
      <w:r w:rsidRPr="00427E72">
        <w:rPr>
          <w:rFonts w:ascii="Verdana" w:eastAsia="FangSong" w:hAnsi="Verdana" w:cs="Narkisim"/>
          <w:spacing w:val="-2"/>
          <w:sz w:val="20"/>
          <w:szCs w:val="20"/>
        </w:rPr>
        <w:t xml:space="preserve">, iniziare a porre le basi per un nuovo modello di sviluppo, un modello di welfare e un sistema sanitario adeguati, nuove politiche attive del lavoro, nuovi modi di lavorare, nuovi modi di formare giovani lavoratori. In sintesi, occorre mettere le basi per quei cambiamenti strutturali a cui anche il sistema Umbria sarà chiamato a rispondere, individuando con grande attenzione </w:t>
      </w:r>
      <w:r w:rsidRPr="00427E72">
        <w:rPr>
          <w:rFonts w:ascii="Verdana" w:eastAsia="FangSong" w:hAnsi="Verdana" w:cs="Narkisim"/>
          <w:i/>
          <w:spacing w:val="-2"/>
          <w:sz w:val="20"/>
          <w:szCs w:val="20"/>
        </w:rPr>
        <w:t xml:space="preserve">driver </w:t>
      </w:r>
      <w:r w:rsidRPr="00427E72">
        <w:rPr>
          <w:rFonts w:ascii="Verdana" w:eastAsia="FangSong" w:hAnsi="Verdana" w:cs="Narkisim"/>
          <w:spacing w:val="-2"/>
          <w:sz w:val="20"/>
          <w:szCs w:val="20"/>
        </w:rPr>
        <w:t>di riferimento, priorità di azione a cui collegare adeguate e coerenti scelte di natura programmatica, organizzativa e finanziaria. Proprio dal punto di vista finanziario, la prossima fase di programmazione 2021-2027 costituisce lo strumento principale attraverso cui finanziare le scelte di natura “strutturale” per delineare l’Umbria da qui ai prossimi cinque anni.</w:t>
      </w:r>
    </w:p>
    <w:p w14:paraId="444663EA" w14:textId="77777777" w:rsidR="009E530B" w:rsidRPr="00F67A81" w:rsidRDefault="009E530B" w:rsidP="00CA269A">
      <w:pPr>
        <w:jc w:val="both"/>
        <w:rPr>
          <w:rFonts w:ascii="Verdana" w:eastAsia="FangSong" w:hAnsi="Verdana" w:cs="Narkisim"/>
          <w:spacing w:val="-2"/>
          <w:sz w:val="20"/>
          <w:szCs w:val="20"/>
        </w:rPr>
      </w:pPr>
    </w:p>
    <w:p w14:paraId="5B73D675" w14:textId="77777777" w:rsidR="00CA269A" w:rsidRPr="005365A9" w:rsidRDefault="00CA269A" w:rsidP="00CA269A">
      <w:pPr>
        <w:pStyle w:val="Titolo2Paragrafo"/>
        <w:spacing w:line="320" w:lineRule="exact"/>
        <w:ind w:left="2410" w:hanging="992"/>
        <w:outlineLvl w:val="1"/>
        <w:rPr>
          <w:rFonts w:ascii="Verdana" w:eastAsia="FangSong" w:hAnsi="Verdana" w:cs="Narkisim"/>
          <w:b w:val="0"/>
          <w:bCs/>
          <w:caps/>
          <w:color w:val="006600"/>
          <w:w w:val="90"/>
          <w:sz w:val="32"/>
          <w:szCs w:val="32"/>
        </w:rPr>
      </w:pPr>
      <w:bookmarkStart w:id="55" w:name="_Toc43888389"/>
      <w:bookmarkStart w:id="56" w:name="_Toc58252506"/>
      <w:r w:rsidRPr="005365A9">
        <w:rPr>
          <w:rFonts w:ascii="Verdana" w:eastAsia="FangSong" w:hAnsi="Verdana" w:cs="Narkisim"/>
          <w:b w:val="0"/>
          <w:bCs/>
          <w:caps/>
          <w:color w:val="006600"/>
          <w:w w:val="90"/>
          <w:sz w:val="32"/>
          <w:szCs w:val="32"/>
        </w:rPr>
        <w:t>2.2.1</w:t>
      </w:r>
      <w:r w:rsidRPr="005365A9">
        <w:rPr>
          <w:rFonts w:ascii="Verdana" w:eastAsia="FangSong" w:hAnsi="Verdana" w:cs="Narkisim"/>
          <w:b w:val="0"/>
          <w:bCs/>
          <w:caps/>
          <w:color w:val="006600"/>
          <w:w w:val="90"/>
          <w:sz w:val="32"/>
          <w:szCs w:val="32"/>
        </w:rPr>
        <w:tab/>
        <w:t>La programmazione comunitaria</w:t>
      </w:r>
      <w:r w:rsidRPr="005365A9">
        <w:rPr>
          <w:rFonts w:ascii="Verdana" w:eastAsia="FangSong" w:hAnsi="Verdana" w:cs="Narkisim"/>
          <w:b w:val="0"/>
          <w:bCs/>
          <w:caps/>
          <w:color w:val="006600"/>
          <w:w w:val="90"/>
          <w:sz w:val="32"/>
          <w:szCs w:val="32"/>
        </w:rPr>
        <w:br/>
        <w:t>2021-2027</w:t>
      </w:r>
      <w:bookmarkEnd w:id="55"/>
      <w:bookmarkEnd w:id="56"/>
    </w:p>
    <w:p w14:paraId="05F7272A" w14:textId="77777777" w:rsidR="00CA269A" w:rsidRPr="00F67A81" w:rsidRDefault="00CA269A" w:rsidP="00CA269A">
      <w:pPr>
        <w:spacing w:after="80"/>
        <w:jc w:val="both"/>
        <w:rPr>
          <w:rFonts w:ascii="Verdana" w:eastAsia="FangSong" w:hAnsi="Verdana" w:cs="Narkisim"/>
          <w:sz w:val="20"/>
          <w:szCs w:val="20"/>
        </w:rPr>
      </w:pPr>
    </w:p>
    <w:p w14:paraId="75A635DE" w14:textId="77777777" w:rsidR="00CA269A" w:rsidRPr="00F67A81" w:rsidRDefault="00CA269A" w:rsidP="00CA269A">
      <w:pPr>
        <w:contextualSpacing/>
        <w:jc w:val="both"/>
        <w:rPr>
          <w:rFonts w:ascii="Verdana" w:eastAsia="Calibri" w:hAnsi="Verdana"/>
          <w:bCs/>
          <w:sz w:val="20"/>
          <w:szCs w:val="20"/>
          <w:lang w:eastAsia="en-US"/>
        </w:rPr>
      </w:pPr>
      <w:r w:rsidRPr="00F67A81">
        <w:rPr>
          <w:rFonts w:ascii="Verdana" w:eastAsia="Calibri" w:hAnsi="Verdana"/>
          <w:sz w:val="20"/>
          <w:szCs w:val="20"/>
          <w:lang w:eastAsia="en-US"/>
        </w:rPr>
        <w:t xml:space="preserve">Il </w:t>
      </w:r>
      <w:r w:rsidRPr="00F67A81">
        <w:rPr>
          <w:rFonts w:ascii="Verdana" w:eastAsia="Calibri" w:hAnsi="Verdana"/>
          <w:bCs/>
          <w:sz w:val="20"/>
          <w:szCs w:val="20"/>
          <w:lang w:eastAsia="en-US"/>
        </w:rPr>
        <w:t>27 maggio</w:t>
      </w:r>
      <w:r w:rsidR="00863DEF" w:rsidRPr="00F67A81">
        <w:rPr>
          <w:rFonts w:ascii="Verdana" w:eastAsia="Calibri" w:hAnsi="Verdana"/>
          <w:bCs/>
          <w:sz w:val="20"/>
          <w:szCs w:val="20"/>
          <w:lang w:eastAsia="en-US"/>
        </w:rPr>
        <w:t xml:space="preserve"> </w:t>
      </w:r>
      <w:r w:rsidRPr="00F67A81">
        <w:rPr>
          <w:rFonts w:ascii="Verdana" w:eastAsia="Calibri" w:hAnsi="Verdana"/>
          <w:bCs/>
          <w:sz w:val="20"/>
          <w:szCs w:val="20"/>
          <w:lang w:eastAsia="en-US"/>
        </w:rPr>
        <w:t xml:space="preserve">2020, </w:t>
      </w:r>
      <w:r w:rsidRPr="00F67A81">
        <w:rPr>
          <w:rFonts w:ascii="Verdana" w:eastAsia="Calibri" w:hAnsi="Verdana"/>
          <w:sz w:val="20"/>
          <w:szCs w:val="20"/>
          <w:lang w:eastAsia="en-US"/>
        </w:rPr>
        <w:t xml:space="preserve">la Commissione ha presentato una serie di proposte per </w:t>
      </w:r>
      <w:r w:rsidRPr="00E50C0B">
        <w:rPr>
          <w:rFonts w:ascii="Verdana" w:eastAsia="Calibri" w:hAnsi="Verdana"/>
          <w:b/>
          <w:color w:val="006600"/>
          <w:sz w:val="20"/>
          <w:szCs w:val="20"/>
          <w:lang w:eastAsia="en-US"/>
        </w:rPr>
        <w:t>l'</w:t>
      </w:r>
      <w:r w:rsidRPr="00E50C0B">
        <w:rPr>
          <w:rFonts w:ascii="Verdana" w:eastAsia="Calibri" w:hAnsi="Verdana"/>
          <w:b/>
          <w:bCs/>
          <w:color w:val="006600"/>
          <w:sz w:val="20"/>
          <w:szCs w:val="20"/>
          <w:lang w:eastAsia="en-US"/>
        </w:rPr>
        <w:t xml:space="preserve">adattamento del Quadro finanziario pluriennale (QFP) 2021-2027 alle esigenze della ripresa </w:t>
      </w:r>
      <w:r w:rsidRPr="00F67A81">
        <w:rPr>
          <w:rFonts w:ascii="Verdana" w:eastAsia="Calibri" w:hAnsi="Verdana"/>
          <w:sz w:val="20"/>
          <w:szCs w:val="20"/>
          <w:lang w:eastAsia="en-US"/>
        </w:rPr>
        <w:t xml:space="preserve">post-pandemia Covid-19 </w:t>
      </w:r>
      <w:r w:rsidRPr="00F67A81">
        <w:rPr>
          <w:rFonts w:ascii="Verdana" w:eastAsia="Calibri" w:hAnsi="Verdana"/>
          <w:bCs/>
          <w:sz w:val="20"/>
          <w:szCs w:val="20"/>
          <w:lang w:eastAsia="en-US"/>
        </w:rPr>
        <w:t xml:space="preserve">dibattute nell’ambito del Consiglio europeo del 17-21 luglio 2020 nell’ambito del quale i Capi di Stato e di Governo hanno approvato la propria posizione. </w:t>
      </w:r>
    </w:p>
    <w:p w14:paraId="046D8E06" w14:textId="77777777" w:rsidR="00CA269A" w:rsidRPr="00F67A81" w:rsidRDefault="00CA269A" w:rsidP="00CA269A">
      <w:pPr>
        <w:contextualSpacing/>
        <w:jc w:val="both"/>
        <w:rPr>
          <w:rFonts w:ascii="Verdana" w:eastAsia="Calibri" w:hAnsi="Verdana"/>
          <w:bCs/>
          <w:sz w:val="20"/>
          <w:szCs w:val="20"/>
          <w:lang w:eastAsia="en-US"/>
        </w:rPr>
      </w:pPr>
    </w:p>
    <w:p w14:paraId="79EE1FC4" w14:textId="77777777" w:rsidR="00CA269A" w:rsidRPr="00F67A81" w:rsidRDefault="00CA269A" w:rsidP="0091224A">
      <w:pPr>
        <w:spacing w:after="120"/>
        <w:jc w:val="both"/>
        <w:rPr>
          <w:rFonts w:ascii="Verdana" w:eastAsia="Calibri" w:hAnsi="Verdana"/>
          <w:sz w:val="20"/>
          <w:szCs w:val="20"/>
          <w:lang w:eastAsia="en-US"/>
        </w:rPr>
      </w:pPr>
      <w:r w:rsidRPr="00F67A81">
        <w:rPr>
          <w:rFonts w:ascii="Verdana" w:eastAsia="Calibri" w:hAnsi="Verdana"/>
          <w:bCs/>
          <w:sz w:val="20"/>
          <w:szCs w:val="20"/>
          <w:lang w:eastAsia="en-US"/>
        </w:rPr>
        <w:t>Rispetto alla proposta iniziale della Commissione l’assetto attuale prevede:</w:t>
      </w:r>
    </w:p>
    <w:p w14:paraId="3F45AD1F" w14:textId="77777777" w:rsidR="00CA269A" w:rsidRPr="00F67A81" w:rsidRDefault="00CA269A" w:rsidP="002C514E">
      <w:pPr>
        <w:pStyle w:val="Paragrafoelenco"/>
        <w:numPr>
          <w:ilvl w:val="0"/>
          <w:numId w:val="15"/>
        </w:numPr>
        <w:ind w:left="1069"/>
        <w:contextualSpacing/>
        <w:jc w:val="both"/>
        <w:rPr>
          <w:rFonts w:ascii="Verdana" w:eastAsia="Calibri" w:hAnsi="Verdana"/>
          <w:sz w:val="20"/>
          <w:szCs w:val="20"/>
          <w:lang w:eastAsia="en-US"/>
        </w:rPr>
      </w:pPr>
      <w:r w:rsidRPr="00F67A81">
        <w:rPr>
          <w:rFonts w:ascii="Verdana" w:eastAsia="Calibri" w:hAnsi="Verdana"/>
          <w:sz w:val="20"/>
          <w:szCs w:val="20"/>
          <w:lang w:eastAsia="en-US"/>
        </w:rPr>
        <w:t xml:space="preserve">un </w:t>
      </w:r>
      <w:r w:rsidRPr="00E50C0B">
        <w:rPr>
          <w:rFonts w:ascii="Verdana" w:eastAsia="FangSong" w:hAnsi="Verdana" w:cs="Narkisim"/>
          <w:b/>
          <w:color w:val="006600"/>
          <w:sz w:val="20"/>
          <w:szCs w:val="20"/>
        </w:rPr>
        <w:t>quadro finanziario pluriennale rinforzato per il periodo 2021-2027</w:t>
      </w:r>
      <w:r w:rsidRPr="00F67A81">
        <w:rPr>
          <w:rFonts w:ascii="Verdana" w:eastAsia="Calibri" w:hAnsi="Verdana"/>
          <w:b/>
          <w:bCs/>
          <w:sz w:val="20"/>
          <w:szCs w:val="20"/>
          <w:lang w:eastAsia="en-US"/>
        </w:rPr>
        <w:t xml:space="preserve">, </w:t>
      </w:r>
      <w:r w:rsidRPr="00F67A81">
        <w:rPr>
          <w:rFonts w:ascii="Verdana" w:eastAsia="Calibri" w:hAnsi="Verdana"/>
          <w:sz w:val="20"/>
          <w:szCs w:val="20"/>
          <w:lang w:eastAsia="en-US"/>
        </w:rPr>
        <w:t>che può contare su di una dotazione in impegni di spesa - a prezzi 2018 - di</w:t>
      </w:r>
      <w:r w:rsidRPr="00F67A81">
        <w:rPr>
          <w:rFonts w:ascii="Verdana" w:eastAsia="Calibri" w:hAnsi="Verdana"/>
          <w:b/>
          <w:bCs/>
          <w:sz w:val="20"/>
          <w:szCs w:val="20"/>
          <w:lang w:eastAsia="en-US"/>
        </w:rPr>
        <w:t xml:space="preserve"> </w:t>
      </w:r>
      <w:r w:rsidRPr="00E50C0B">
        <w:rPr>
          <w:rFonts w:ascii="Verdana" w:eastAsia="Calibri" w:hAnsi="Verdana"/>
          <w:b/>
          <w:bCs/>
          <w:color w:val="006600"/>
          <w:sz w:val="20"/>
          <w:szCs w:val="20"/>
          <w:lang w:eastAsia="en-US"/>
        </w:rPr>
        <w:t>1</w:t>
      </w:r>
      <w:r w:rsidR="00B12FF2" w:rsidRPr="00E50C0B">
        <w:rPr>
          <w:rFonts w:ascii="Verdana" w:eastAsia="Calibri" w:hAnsi="Verdana"/>
          <w:b/>
          <w:bCs/>
          <w:color w:val="006600"/>
          <w:sz w:val="20"/>
          <w:szCs w:val="20"/>
          <w:lang w:eastAsia="en-US"/>
        </w:rPr>
        <w:t>.</w:t>
      </w:r>
      <w:r w:rsidRPr="00E50C0B">
        <w:rPr>
          <w:rFonts w:ascii="Verdana" w:eastAsia="Calibri" w:hAnsi="Verdana"/>
          <w:b/>
          <w:bCs/>
          <w:color w:val="006600"/>
          <w:sz w:val="20"/>
          <w:szCs w:val="20"/>
          <w:lang w:eastAsia="en-US"/>
        </w:rPr>
        <w:t>074,3 miliardi di euro</w:t>
      </w:r>
      <w:r w:rsidRPr="00E50C0B">
        <w:rPr>
          <w:rFonts w:ascii="Verdana" w:eastAsia="Calibri" w:hAnsi="Verdana"/>
          <w:color w:val="006600"/>
          <w:sz w:val="20"/>
          <w:szCs w:val="20"/>
          <w:lang w:eastAsia="en-US"/>
        </w:rPr>
        <w:t>.</w:t>
      </w:r>
      <w:r w:rsidRPr="00F67A81">
        <w:rPr>
          <w:rFonts w:ascii="Verdana" w:eastAsia="Calibri" w:hAnsi="Verdana"/>
          <w:sz w:val="20"/>
          <w:szCs w:val="20"/>
          <w:lang w:eastAsia="en-US"/>
        </w:rPr>
        <w:t xml:space="preserve"> Si prevede l’introduzione di nuovi strumenti ed il potenziamento di programmi chiave per rendere disponibili i fondi secondo le necessità. Dalle prime simulazioni, ci potrebbe essere un </w:t>
      </w:r>
      <w:r w:rsidRPr="00E50C0B">
        <w:rPr>
          <w:rFonts w:ascii="Verdana" w:eastAsia="Calibri" w:hAnsi="Verdana"/>
          <w:b/>
          <w:bCs/>
          <w:color w:val="006600"/>
          <w:sz w:val="20"/>
          <w:szCs w:val="20"/>
          <w:lang w:eastAsia="en-US"/>
        </w:rPr>
        <w:t>aumento</w:t>
      </w:r>
      <w:r w:rsidRPr="00E50C0B">
        <w:rPr>
          <w:rFonts w:ascii="Verdana" w:eastAsia="Calibri" w:hAnsi="Verdana"/>
          <w:bCs/>
          <w:sz w:val="20"/>
          <w:szCs w:val="20"/>
          <w:lang w:eastAsia="en-US"/>
        </w:rPr>
        <w:t xml:space="preserve">, </w:t>
      </w:r>
      <w:r w:rsidRPr="00F67A81">
        <w:rPr>
          <w:rFonts w:ascii="Verdana" w:eastAsia="Calibri" w:hAnsi="Verdana"/>
          <w:sz w:val="20"/>
          <w:szCs w:val="20"/>
          <w:lang w:eastAsia="en-US"/>
        </w:rPr>
        <w:t>rispetto al periodo di programmazione 2014-2020,</w:t>
      </w:r>
      <w:r w:rsidRPr="00F67A81">
        <w:rPr>
          <w:rFonts w:ascii="Verdana" w:eastAsia="Calibri" w:hAnsi="Verdana"/>
          <w:b/>
          <w:bCs/>
          <w:sz w:val="20"/>
          <w:szCs w:val="20"/>
          <w:lang w:eastAsia="en-US"/>
        </w:rPr>
        <w:t xml:space="preserve"> </w:t>
      </w:r>
      <w:r w:rsidRPr="00573A6F">
        <w:rPr>
          <w:rFonts w:ascii="Verdana" w:eastAsia="Calibri" w:hAnsi="Verdana"/>
          <w:b/>
          <w:bCs/>
          <w:color w:val="006600"/>
          <w:sz w:val="20"/>
          <w:szCs w:val="20"/>
          <w:lang w:eastAsia="en-US"/>
        </w:rPr>
        <w:t>delle risorse comunitarie</w:t>
      </w:r>
      <w:r w:rsidRPr="00573A6F">
        <w:rPr>
          <w:rFonts w:ascii="Verdana" w:eastAsia="Calibri" w:hAnsi="Verdana"/>
          <w:color w:val="006600"/>
          <w:sz w:val="20"/>
          <w:szCs w:val="20"/>
          <w:lang w:eastAsia="en-US"/>
        </w:rPr>
        <w:t xml:space="preserve"> </w:t>
      </w:r>
      <w:r w:rsidRPr="00F67A81">
        <w:rPr>
          <w:rFonts w:ascii="Verdana" w:eastAsia="Calibri" w:hAnsi="Verdana"/>
          <w:sz w:val="20"/>
          <w:szCs w:val="20"/>
          <w:lang w:eastAsia="en-US"/>
        </w:rPr>
        <w:t xml:space="preserve">per l’Italia e quindi anche per i Programmi Operativi regionali soprattutto per il Centro nord e </w:t>
      </w:r>
      <w:r w:rsidRPr="00573A6F">
        <w:rPr>
          <w:rFonts w:ascii="Verdana" w:eastAsia="Calibri" w:hAnsi="Verdana"/>
          <w:b/>
          <w:bCs/>
          <w:color w:val="006600"/>
          <w:sz w:val="20"/>
          <w:szCs w:val="20"/>
          <w:lang w:eastAsia="en-US"/>
        </w:rPr>
        <w:t>per le regioni in transizione (come l’Umbria)</w:t>
      </w:r>
      <w:r w:rsidRPr="00F67A81">
        <w:rPr>
          <w:rFonts w:ascii="Verdana" w:eastAsia="Calibri" w:hAnsi="Verdana"/>
          <w:sz w:val="20"/>
          <w:szCs w:val="20"/>
          <w:lang w:eastAsia="en-US"/>
        </w:rPr>
        <w:t xml:space="preserve">; aumento che necessariamente, qualora confermato, comporterà un impegno maggiore in termini di cofinanziamento regionale. </w:t>
      </w:r>
    </w:p>
    <w:p w14:paraId="6F0F4F1B" w14:textId="77777777" w:rsidR="00CA269A" w:rsidRPr="00EB6335" w:rsidRDefault="00CA269A" w:rsidP="002C514E">
      <w:pPr>
        <w:pStyle w:val="Paragrafoelenco"/>
        <w:numPr>
          <w:ilvl w:val="1"/>
          <w:numId w:val="16"/>
        </w:numPr>
        <w:ind w:left="1800"/>
        <w:contextualSpacing/>
        <w:jc w:val="both"/>
        <w:rPr>
          <w:rFonts w:ascii="Verdana" w:hAnsi="Verdana"/>
          <w:sz w:val="26"/>
          <w:szCs w:val="26"/>
        </w:rPr>
      </w:pPr>
      <w:r w:rsidRPr="00F67A81">
        <w:rPr>
          <w:rFonts w:ascii="Verdana" w:eastAsia="Calibri" w:hAnsi="Verdana"/>
          <w:sz w:val="20"/>
          <w:szCs w:val="20"/>
          <w:lang w:eastAsia="en-US"/>
        </w:rPr>
        <w:t>Alcune indicazioni di massima inducono inoltre a riflettere sull’opzione dei programmi plurifondo e sulla necessità di una programmazione sempre più integrata con tutti gli altri strumenti comunitari piuttosto che con i programmi finanziati con le risorse nazionali della politica di coesione (Fondo</w:t>
      </w:r>
      <w:r w:rsidR="00B67E0A" w:rsidRPr="00F67A81">
        <w:rPr>
          <w:rFonts w:ascii="Verdana" w:eastAsia="Calibri" w:hAnsi="Verdana"/>
          <w:sz w:val="20"/>
          <w:szCs w:val="20"/>
          <w:lang w:eastAsia="en-US"/>
        </w:rPr>
        <w:t xml:space="preserve"> per lo Sviluppo e la Coesione);</w:t>
      </w:r>
    </w:p>
    <w:p w14:paraId="69ACDEE0" w14:textId="77777777" w:rsidR="00EB6335" w:rsidRPr="00EB6335" w:rsidRDefault="00EB6335" w:rsidP="00EB6335">
      <w:pPr>
        <w:contextualSpacing/>
        <w:jc w:val="both"/>
        <w:rPr>
          <w:rFonts w:ascii="Verdana" w:hAnsi="Verdana"/>
          <w:sz w:val="26"/>
          <w:szCs w:val="26"/>
        </w:rPr>
      </w:pPr>
    </w:p>
    <w:p w14:paraId="6950488E" w14:textId="77777777" w:rsidR="00CA269A" w:rsidRPr="00F67A81" w:rsidRDefault="00CA269A" w:rsidP="002C514E">
      <w:pPr>
        <w:pStyle w:val="Paragrafoelenco"/>
        <w:numPr>
          <w:ilvl w:val="0"/>
          <w:numId w:val="15"/>
        </w:numPr>
        <w:ind w:left="1069"/>
        <w:contextualSpacing/>
        <w:jc w:val="both"/>
        <w:rPr>
          <w:rFonts w:ascii="Verdana" w:eastAsia="Calibri" w:hAnsi="Verdana"/>
          <w:sz w:val="20"/>
          <w:szCs w:val="20"/>
          <w:lang w:eastAsia="en-US"/>
        </w:rPr>
      </w:pPr>
      <w:r w:rsidRPr="00F67A81">
        <w:rPr>
          <w:rFonts w:ascii="Verdana" w:eastAsia="Calibri" w:hAnsi="Verdana"/>
          <w:bCs/>
          <w:sz w:val="20"/>
          <w:szCs w:val="20"/>
          <w:lang w:eastAsia="en-US"/>
        </w:rPr>
        <w:t>un programma</w:t>
      </w:r>
      <w:r w:rsidR="00BF3E52" w:rsidRPr="00F67A81">
        <w:rPr>
          <w:rFonts w:ascii="Verdana" w:eastAsia="Calibri" w:hAnsi="Verdana"/>
          <w:bCs/>
          <w:sz w:val="20"/>
          <w:szCs w:val="20"/>
          <w:lang w:eastAsia="en-US"/>
        </w:rPr>
        <w:t xml:space="preserve"> </w:t>
      </w:r>
      <w:r w:rsidRPr="00573A6F">
        <w:rPr>
          <w:rFonts w:ascii="Verdana" w:eastAsia="FangSong" w:hAnsi="Verdana" w:cs="Narkisim"/>
          <w:b/>
          <w:color w:val="006600"/>
          <w:sz w:val="20"/>
          <w:szCs w:val="20"/>
        </w:rPr>
        <w:t>Next generation EU, nuovo strumento europeo per la ripresa</w:t>
      </w:r>
      <w:r w:rsidRPr="00F67A81">
        <w:rPr>
          <w:rFonts w:ascii="Verdana" w:eastAsia="Calibri" w:hAnsi="Verdana"/>
          <w:sz w:val="20"/>
          <w:szCs w:val="20"/>
          <w:lang w:eastAsia="en-US"/>
        </w:rPr>
        <w:t>, che dovrebbe consentire di incrementare il bilancio su base temporanea tramite nuovi finanziamenti reperiti sui mercati finanziari per un ammontare pari a 750 miliardi di euro di cui 390 miliardi di euro saranno erogati sotto forma di sovvenzioni e 360 miliardi saranno messi a disposizione degli Stati membri come prestiti. Le risorse saranno finalizzate, attraverso programmi europei, alla riparazione del tessuto sociale, a proteggere il mercato unico e contribuire a risanare i bilanci in Europa, oltre che a garantire un’Unione climaticamente neutra, digitale e sociale.</w:t>
      </w:r>
    </w:p>
    <w:p w14:paraId="47FC6B84" w14:textId="77777777" w:rsidR="00CA269A" w:rsidRPr="00FE261A" w:rsidRDefault="00CA269A" w:rsidP="00EB6335">
      <w:pPr>
        <w:ind w:left="1069"/>
        <w:contextualSpacing/>
        <w:jc w:val="both"/>
        <w:rPr>
          <w:rFonts w:ascii="Verdana" w:eastAsia="Calibri" w:hAnsi="Verdana"/>
          <w:sz w:val="20"/>
          <w:szCs w:val="20"/>
          <w:lang w:eastAsia="en-US"/>
        </w:rPr>
      </w:pPr>
      <w:r w:rsidRPr="00FE261A">
        <w:rPr>
          <w:rFonts w:ascii="Verdana" w:eastAsia="Calibri" w:hAnsi="Verdana"/>
          <w:sz w:val="20"/>
          <w:szCs w:val="20"/>
          <w:lang w:eastAsia="en-US"/>
        </w:rPr>
        <w:t>Gli importi disponibili a titolo di Next Generation EU saranno destinati a sette programmi distinti:</w:t>
      </w:r>
    </w:p>
    <w:p w14:paraId="39B5916D" w14:textId="77777777" w:rsidR="00CA269A" w:rsidRPr="00EB6335" w:rsidRDefault="00CA269A" w:rsidP="002C514E">
      <w:pPr>
        <w:pStyle w:val="Paragrafoelenco"/>
        <w:numPr>
          <w:ilvl w:val="0"/>
          <w:numId w:val="17"/>
        </w:numPr>
        <w:tabs>
          <w:tab w:val="left" w:pos="8080"/>
        </w:tabs>
        <w:spacing w:after="120"/>
        <w:ind w:right="610"/>
        <w:contextualSpacing/>
        <w:rPr>
          <w:rFonts w:ascii="Verdana" w:eastAsia="Calibri" w:hAnsi="Verdana"/>
          <w:sz w:val="20"/>
          <w:szCs w:val="20"/>
          <w:lang w:eastAsia="en-US"/>
        </w:rPr>
      </w:pPr>
      <w:r w:rsidRPr="00EB6335">
        <w:rPr>
          <w:rFonts w:ascii="Verdana" w:eastAsia="Calibri" w:hAnsi="Verdana"/>
          <w:sz w:val="20"/>
          <w:szCs w:val="20"/>
          <w:lang w:eastAsia="en-US"/>
        </w:rPr>
        <w:t>dispositivo per la ripresa e la resilienza: 672,5 miliardi di EUR (prestiti: 360 miliardi di EUR, sovvenzioni: 312,5 miliardi di EUR)</w:t>
      </w:r>
      <w:r w:rsidR="00B67E0A" w:rsidRPr="00EB6335">
        <w:rPr>
          <w:rFonts w:ascii="Verdana" w:eastAsia="Calibri" w:hAnsi="Verdana"/>
          <w:sz w:val="20"/>
          <w:szCs w:val="20"/>
          <w:lang w:eastAsia="en-US"/>
        </w:rPr>
        <w:t>;</w:t>
      </w:r>
    </w:p>
    <w:p w14:paraId="0598E0B6" w14:textId="77777777" w:rsidR="00CA269A" w:rsidRPr="00EB6335" w:rsidRDefault="00CA269A" w:rsidP="002C514E">
      <w:pPr>
        <w:pStyle w:val="Paragrafoelenco"/>
        <w:numPr>
          <w:ilvl w:val="0"/>
          <w:numId w:val="17"/>
        </w:numPr>
        <w:spacing w:after="120"/>
        <w:ind w:right="610"/>
        <w:contextualSpacing/>
        <w:jc w:val="both"/>
        <w:rPr>
          <w:rFonts w:ascii="Verdana" w:eastAsia="Calibri" w:hAnsi="Verdana"/>
          <w:sz w:val="20"/>
          <w:szCs w:val="20"/>
          <w:lang w:eastAsia="en-US"/>
        </w:rPr>
      </w:pPr>
      <w:r w:rsidRPr="00EB6335">
        <w:rPr>
          <w:rFonts w:ascii="Verdana" w:eastAsia="Calibri" w:hAnsi="Verdana"/>
          <w:sz w:val="20"/>
          <w:szCs w:val="20"/>
          <w:lang w:eastAsia="en-US"/>
        </w:rPr>
        <w:t>REACT-EU: 47,5 miliardi di EUR</w:t>
      </w:r>
      <w:r w:rsidR="00B67E0A" w:rsidRPr="00EB6335">
        <w:rPr>
          <w:rFonts w:ascii="Verdana" w:eastAsia="Calibri" w:hAnsi="Verdana"/>
          <w:sz w:val="20"/>
          <w:szCs w:val="20"/>
          <w:lang w:eastAsia="en-US"/>
        </w:rPr>
        <w:t>;</w:t>
      </w:r>
    </w:p>
    <w:p w14:paraId="54F15EFD" w14:textId="77777777" w:rsidR="00CA269A" w:rsidRPr="00EB6335" w:rsidRDefault="00CA269A" w:rsidP="002C514E">
      <w:pPr>
        <w:pStyle w:val="Paragrafoelenco"/>
        <w:numPr>
          <w:ilvl w:val="0"/>
          <w:numId w:val="17"/>
        </w:numPr>
        <w:spacing w:after="120"/>
        <w:ind w:right="610"/>
        <w:contextualSpacing/>
        <w:jc w:val="both"/>
        <w:rPr>
          <w:rFonts w:ascii="Verdana" w:eastAsia="Calibri" w:hAnsi="Verdana"/>
          <w:sz w:val="20"/>
          <w:szCs w:val="20"/>
          <w:lang w:eastAsia="en-US"/>
        </w:rPr>
      </w:pPr>
      <w:r w:rsidRPr="00EB6335">
        <w:rPr>
          <w:rFonts w:ascii="Verdana" w:eastAsia="Calibri" w:hAnsi="Verdana"/>
          <w:sz w:val="20"/>
          <w:szCs w:val="20"/>
          <w:lang w:eastAsia="en-US"/>
        </w:rPr>
        <w:t>Orizzonte Europa: 5 miliardi di EUR</w:t>
      </w:r>
      <w:r w:rsidR="00B67E0A" w:rsidRPr="00EB6335">
        <w:rPr>
          <w:rFonts w:ascii="Verdana" w:eastAsia="Calibri" w:hAnsi="Verdana"/>
          <w:sz w:val="20"/>
          <w:szCs w:val="20"/>
          <w:lang w:eastAsia="en-US"/>
        </w:rPr>
        <w:t>;</w:t>
      </w:r>
    </w:p>
    <w:p w14:paraId="4AD5E494" w14:textId="77777777" w:rsidR="00CA269A" w:rsidRPr="00EB6335" w:rsidRDefault="00CA269A" w:rsidP="002C514E">
      <w:pPr>
        <w:pStyle w:val="Paragrafoelenco"/>
        <w:numPr>
          <w:ilvl w:val="0"/>
          <w:numId w:val="17"/>
        </w:numPr>
        <w:spacing w:after="120"/>
        <w:ind w:right="610"/>
        <w:contextualSpacing/>
        <w:jc w:val="both"/>
        <w:rPr>
          <w:rFonts w:ascii="Verdana" w:eastAsia="Calibri" w:hAnsi="Verdana"/>
          <w:sz w:val="20"/>
          <w:szCs w:val="20"/>
          <w:lang w:eastAsia="en-US"/>
        </w:rPr>
      </w:pPr>
      <w:r w:rsidRPr="00EB6335">
        <w:rPr>
          <w:rFonts w:ascii="Verdana" w:eastAsia="Calibri" w:hAnsi="Verdana"/>
          <w:sz w:val="20"/>
          <w:szCs w:val="20"/>
          <w:lang w:eastAsia="en-US"/>
        </w:rPr>
        <w:t>InvestEU: 5,6 miliardi di EUR</w:t>
      </w:r>
      <w:r w:rsidR="00B67E0A" w:rsidRPr="00EB6335">
        <w:rPr>
          <w:rFonts w:ascii="Verdana" w:eastAsia="Calibri" w:hAnsi="Verdana"/>
          <w:sz w:val="20"/>
          <w:szCs w:val="20"/>
          <w:lang w:eastAsia="en-US"/>
        </w:rPr>
        <w:t>;</w:t>
      </w:r>
    </w:p>
    <w:p w14:paraId="0AAEE559" w14:textId="77777777" w:rsidR="00CA269A" w:rsidRPr="00EB6335" w:rsidRDefault="00CA269A" w:rsidP="002C514E">
      <w:pPr>
        <w:pStyle w:val="Paragrafoelenco"/>
        <w:numPr>
          <w:ilvl w:val="0"/>
          <w:numId w:val="17"/>
        </w:numPr>
        <w:spacing w:after="120"/>
        <w:ind w:right="610"/>
        <w:contextualSpacing/>
        <w:jc w:val="both"/>
        <w:rPr>
          <w:rFonts w:ascii="Verdana" w:eastAsia="Calibri" w:hAnsi="Verdana"/>
          <w:sz w:val="20"/>
          <w:szCs w:val="20"/>
          <w:lang w:eastAsia="en-US"/>
        </w:rPr>
      </w:pPr>
      <w:r w:rsidRPr="00EB6335">
        <w:rPr>
          <w:rFonts w:ascii="Verdana" w:eastAsia="Calibri" w:hAnsi="Verdana"/>
          <w:sz w:val="20"/>
          <w:szCs w:val="20"/>
          <w:lang w:eastAsia="en-US"/>
        </w:rPr>
        <w:t>Sviluppo rurale: 7,5 miliardi di EUR</w:t>
      </w:r>
      <w:r w:rsidR="00B67E0A" w:rsidRPr="00EB6335">
        <w:rPr>
          <w:rFonts w:ascii="Verdana" w:eastAsia="Calibri" w:hAnsi="Verdana"/>
          <w:sz w:val="20"/>
          <w:szCs w:val="20"/>
          <w:lang w:eastAsia="en-US"/>
        </w:rPr>
        <w:t>;</w:t>
      </w:r>
    </w:p>
    <w:p w14:paraId="72A14A2A" w14:textId="77777777" w:rsidR="00CA269A" w:rsidRPr="00EB6335" w:rsidRDefault="00CA269A" w:rsidP="002C514E">
      <w:pPr>
        <w:pStyle w:val="Paragrafoelenco"/>
        <w:numPr>
          <w:ilvl w:val="0"/>
          <w:numId w:val="17"/>
        </w:numPr>
        <w:spacing w:after="120"/>
        <w:ind w:right="610"/>
        <w:contextualSpacing/>
        <w:jc w:val="both"/>
        <w:rPr>
          <w:rFonts w:ascii="Verdana" w:eastAsia="Calibri" w:hAnsi="Verdana"/>
          <w:sz w:val="20"/>
          <w:szCs w:val="20"/>
          <w:lang w:eastAsia="en-US"/>
        </w:rPr>
      </w:pPr>
      <w:r w:rsidRPr="00EB6335">
        <w:rPr>
          <w:rFonts w:ascii="Verdana" w:eastAsia="Calibri" w:hAnsi="Verdana"/>
          <w:sz w:val="20"/>
          <w:szCs w:val="20"/>
          <w:lang w:eastAsia="en-US"/>
        </w:rPr>
        <w:t>Fondo per una transizione giusta (JTF): 10 miliardi di EUR</w:t>
      </w:r>
      <w:r w:rsidR="00B67E0A" w:rsidRPr="00EB6335">
        <w:rPr>
          <w:rFonts w:ascii="Verdana" w:eastAsia="Calibri" w:hAnsi="Verdana"/>
          <w:sz w:val="20"/>
          <w:szCs w:val="20"/>
          <w:lang w:eastAsia="en-US"/>
        </w:rPr>
        <w:t>;</w:t>
      </w:r>
    </w:p>
    <w:p w14:paraId="30A72E5C" w14:textId="77777777" w:rsidR="00CA269A" w:rsidRPr="00EB6335" w:rsidRDefault="00CA269A" w:rsidP="002C514E">
      <w:pPr>
        <w:pStyle w:val="Paragrafoelenco"/>
        <w:numPr>
          <w:ilvl w:val="0"/>
          <w:numId w:val="17"/>
        </w:numPr>
        <w:spacing w:after="120"/>
        <w:ind w:right="610"/>
        <w:contextualSpacing/>
        <w:jc w:val="both"/>
        <w:rPr>
          <w:rFonts w:ascii="Verdana" w:eastAsia="Calibri" w:hAnsi="Verdana"/>
          <w:sz w:val="20"/>
          <w:szCs w:val="20"/>
          <w:lang w:eastAsia="en-US"/>
        </w:rPr>
      </w:pPr>
      <w:r w:rsidRPr="00EB6335">
        <w:rPr>
          <w:rFonts w:ascii="Verdana" w:eastAsia="Calibri" w:hAnsi="Verdana"/>
          <w:sz w:val="20"/>
          <w:szCs w:val="20"/>
          <w:lang w:eastAsia="en-US"/>
        </w:rPr>
        <w:t>RescEU: 1,9 miliardi di EUR</w:t>
      </w:r>
      <w:r w:rsidR="00B67E0A" w:rsidRPr="00EB6335">
        <w:rPr>
          <w:rFonts w:ascii="Verdana" w:eastAsia="Calibri" w:hAnsi="Verdana"/>
          <w:sz w:val="20"/>
          <w:szCs w:val="20"/>
          <w:lang w:eastAsia="en-US"/>
        </w:rPr>
        <w:t>.</w:t>
      </w:r>
    </w:p>
    <w:p w14:paraId="18AA5811" w14:textId="77777777" w:rsidR="00CA269A" w:rsidRPr="00F67A81" w:rsidRDefault="00CA269A" w:rsidP="00CA269A">
      <w:pPr>
        <w:contextualSpacing/>
        <w:jc w:val="both"/>
        <w:rPr>
          <w:rFonts w:ascii="Verdana" w:eastAsia="Calibri" w:hAnsi="Verdana"/>
          <w:sz w:val="20"/>
          <w:szCs w:val="20"/>
          <w:lang w:eastAsia="en-US"/>
        </w:rPr>
      </w:pPr>
      <w:r w:rsidRPr="00F67A81">
        <w:rPr>
          <w:rFonts w:ascii="Verdana" w:eastAsia="Calibri" w:hAnsi="Verdana"/>
          <w:sz w:val="20"/>
          <w:szCs w:val="20"/>
          <w:lang w:eastAsia="en-US"/>
        </w:rPr>
        <w:t>Tali proposte, che naturalmente impatteranno anche sulle disponibilità dei programmi operativi regionali, sono attualmente sottoposte al vaglio del Parlamento europeo.</w:t>
      </w:r>
    </w:p>
    <w:p w14:paraId="5A013314" w14:textId="77777777" w:rsidR="00CA269A" w:rsidRPr="00F67A81" w:rsidRDefault="00CA269A" w:rsidP="00CA269A">
      <w:pPr>
        <w:jc w:val="both"/>
        <w:rPr>
          <w:rFonts w:ascii="Verdana" w:eastAsia="FangSong" w:hAnsi="Verdana" w:cs="Narkisim"/>
          <w:sz w:val="20"/>
          <w:szCs w:val="20"/>
        </w:rPr>
      </w:pPr>
      <w:r w:rsidRPr="00F67A81">
        <w:rPr>
          <w:rFonts w:ascii="Verdana" w:eastAsia="FangSong" w:hAnsi="Verdana" w:cs="Narkisim"/>
          <w:color w:val="000000"/>
          <w:sz w:val="20"/>
          <w:szCs w:val="20"/>
        </w:rPr>
        <w:t xml:space="preserve">Lo </w:t>
      </w:r>
      <w:r w:rsidRPr="00F67A81">
        <w:rPr>
          <w:rFonts w:ascii="Verdana" w:eastAsia="FangSong" w:hAnsi="Verdana" w:cs="Narkisim"/>
          <w:sz w:val="20"/>
          <w:szCs w:val="20"/>
        </w:rPr>
        <w:t xml:space="preserve">strumento </w:t>
      </w:r>
      <w:r w:rsidRPr="00EB6335">
        <w:rPr>
          <w:rFonts w:ascii="Verdana" w:eastAsia="FangSong" w:hAnsi="Verdana" w:cs="Narkisim"/>
          <w:b/>
          <w:color w:val="006600"/>
          <w:sz w:val="20"/>
          <w:szCs w:val="20"/>
        </w:rPr>
        <w:t>React EU</w:t>
      </w:r>
      <w:r w:rsidR="00BF3E52" w:rsidRPr="00EB6335">
        <w:rPr>
          <w:rFonts w:ascii="Verdana" w:eastAsia="FangSong" w:hAnsi="Verdana" w:cs="Narkisim"/>
          <w:sz w:val="20"/>
          <w:szCs w:val="20"/>
        </w:rPr>
        <w:t xml:space="preserve"> </w:t>
      </w:r>
      <w:r w:rsidRPr="00F67A81">
        <w:rPr>
          <w:rFonts w:ascii="Verdana" w:eastAsia="FangSong" w:hAnsi="Verdana" w:cs="Narkisim"/>
          <w:color w:val="000000"/>
          <w:sz w:val="20"/>
          <w:szCs w:val="20"/>
        </w:rPr>
        <w:t>dovrebbe</w:t>
      </w:r>
      <w:r w:rsidRPr="00F67A81">
        <w:rPr>
          <w:rFonts w:ascii="Verdana" w:eastAsia="FangSong" w:hAnsi="Verdana" w:cs="Narkisim"/>
          <w:sz w:val="20"/>
          <w:szCs w:val="20"/>
        </w:rPr>
        <w:t xml:space="preserve"> rendere disponibili ulteriori risorse per complessivi 47,5 mld di euro per il periodo 2021-2022, da utilizzare secondo le regole della programmazione 2014-2020 e quindi entro la fine del 2023. L’Italia presumibilmente avrà una dotazione rilevante (che potrebbe assestarsi a circa 11 ml</w:t>
      </w:r>
      <w:r w:rsidR="008826F6" w:rsidRPr="00F67A81">
        <w:rPr>
          <w:rFonts w:ascii="Verdana" w:eastAsia="FangSong" w:hAnsi="Verdana" w:cs="Narkisim"/>
          <w:sz w:val="20"/>
          <w:szCs w:val="20"/>
        </w:rPr>
        <w:t>d</w:t>
      </w:r>
      <w:r w:rsidRPr="00F67A81">
        <w:rPr>
          <w:rFonts w:ascii="Verdana" w:eastAsia="FangSong" w:hAnsi="Verdana" w:cs="Narkisim"/>
          <w:sz w:val="20"/>
          <w:szCs w:val="20"/>
        </w:rPr>
        <w:t xml:space="preserve"> di euro), ma </w:t>
      </w:r>
      <w:r w:rsidRPr="00EB6335">
        <w:rPr>
          <w:rFonts w:ascii="Verdana" w:eastAsia="FangSong" w:hAnsi="Verdana" w:cs="Narkisim"/>
          <w:b/>
          <w:bCs/>
          <w:color w:val="006600"/>
          <w:sz w:val="20"/>
          <w:szCs w:val="20"/>
        </w:rPr>
        <w:t xml:space="preserve">non è ancora stabilita </w:t>
      </w:r>
      <w:r w:rsidRPr="00EB6335">
        <w:rPr>
          <w:rFonts w:ascii="Verdana" w:eastAsia="FangSong" w:hAnsi="Verdana" w:cs="Narkisim"/>
          <w:b/>
          <w:bCs/>
          <w:color w:val="006600"/>
          <w:sz w:val="20"/>
          <w:szCs w:val="20"/>
        </w:rPr>
        <w:lastRenderedPageBreak/>
        <w:t>quale sarà l’eventuale ricaduta nei Programmi Operativi Regionali</w:t>
      </w:r>
      <w:r w:rsidRPr="00F67A81">
        <w:rPr>
          <w:rFonts w:ascii="Verdana" w:eastAsia="FangSong" w:hAnsi="Verdana" w:cs="Narkisim"/>
          <w:sz w:val="20"/>
          <w:szCs w:val="20"/>
        </w:rPr>
        <w:t xml:space="preserve">, visto che le risorse potrebbero anche essere destinate ai Programmi Operativi Nazionali in via esclusiva o comunque prioritaria. In ogni caso, poiché </w:t>
      </w:r>
      <w:r w:rsidRPr="00F67A81">
        <w:rPr>
          <w:rFonts w:ascii="Verdana" w:eastAsia="Calibri" w:hAnsi="Verdana" w:cs="Narkisim"/>
          <w:sz w:val="20"/>
          <w:szCs w:val="20"/>
          <w:lang w:eastAsia="en-US"/>
        </w:rPr>
        <w:t xml:space="preserve">questi </w:t>
      </w:r>
      <w:r w:rsidRPr="00F67A81">
        <w:rPr>
          <w:rFonts w:ascii="Verdana" w:eastAsia="FangSong" w:hAnsi="Verdana" w:cs="Narkisim"/>
          <w:sz w:val="20"/>
          <w:szCs w:val="20"/>
        </w:rPr>
        <w:t>finanziamenti aggiuntivi dovranno rappresentare una sorta di “ponte” tra l’emergenza e l’avvio della nuova fase di programmazione 2021-2027, potranno sostenere esclusivamente operazioni finalizzate a contrastare – anche in termini di tenuta sociale e politiche per l’occupazione</w:t>
      </w:r>
      <w:r w:rsidR="00C038DA" w:rsidRPr="00F67A81">
        <w:rPr>
          <w:rFonts w:ascii="Verdana" w:eastAsia="FangSong" w:hAnsi="Verdana" w:cs="Narkisim"/>
          <w:sz w:val="20"/>
          <w:szCs w:val="20"/>
        </w:rPr>
        <w:t xml:space="preserve"> – </w:t>
      </w:r>
      <w:r w:rsidRPr="00F67A81">
        <w:rPr>
          <w:rFonts w:ascii="Verdana" w:eastAsia="FangSong" w:hAnsi="Verdana" w:cs="Narkisim"/>
          <w:sz w:val="20"/>
          <w:szCs w:val="20"/>
        </w:rPr>
        <w:t xml:space="preserve">gli effetti della crisi nel contesto della pandemia di Covid-19 o a preparare una ripresa economica che punti principalmente su digitale e </w:t>
      </w:r>
      <w:r w:rsidR="00863DEF" w:rsidRPr="00F67A81">
        <w:rPr>
          <w:rFonts w:ascii="Verdana" w:eastAsia="FangSong" w:hAnsi="Verdana" w:cs="Narkisim"/>
          <w:sz w:val="20"/>
          <w:szCs w:val="20"/>
        </w:rPr>
        <w:t>sostenibilità ambientale</w:t>
      </w:r>
      <w:r w:rsidRPr="00F67A81">
        <w:rPr>
          <w:rFonts w:ascii="Verdana" w:eastAsia="FangSong" w:hAnsi="Verdana" w:cs="Narkisim"/>
          <w:sz w:val="20"/>
          <w:szCs w:val="20"/>
        </w:rPr>
        <w:t xml:space="preserve">. In relazione a ciò, le operazioni finanziabili potranno riguardare sia il Fondo Europeo per lo Sviluppo Regionale (FESR) che il Fondo Sociale Europeo (FSE). </w:t>
      </w:r>
    </w:p>
    <w:p w14:paraId="7B117B3A" w14:textId="77777777" w:rsidR="00B12FF2" w:rsidRPr="00F67A81" w:rsidRDefault="00B12FF2" w:rsidP="00CA269A">
      <w:pPr>
        <w:jc w:val="both"/>
        <w:rPr>
          <w:rFonts w:ascii="Verdana" w:hAnsi="Verdana"/>
        </w:rPr>
      </w:pPr>
    </w:p>
    <w:p w14:paraId="68B14EAA" w14:textId="77777777" w:rsidR="00CA269A" w:rsidRDefault="00CA269A" w:rsidP="00CA269A">
      <w:pPr>
        <w:contextualSpacing/>
        <w:jc w:val="both"/>
        <w:rPr>
          <w:rFonts w:ascii="Verdana" w:eastAsia="Calibri" w:hAnsi="Verdana"/>
          <w:sz w:val="20"/>
          <w:szCs w:val="20"/>
          <w:lang w:eastAsia="en-US"/>
        </w:rPr>
      </w:pPr>
      <w:r w:rsidRPr="00F67A81">
        <w:rPr>
          <w:rFonts w:ascii="Verdana" w:eastAsia="Calibri" w:hAnsi="Verdana"/>
          <w:sz w:val="20"/>
          <w:szCs w:val="20"/>
          <w:lang w:eastAsia="en-US"/>
        </w:rPr>
        <w:t xml:space="preserve">Tra gli strumenti previsti nell’ambito del </w:t>
      </w:r>
      <w:r w:rsidRPr="00F67A81">
        <w:rPr>
          <w:rFonts w:ascii="Verdana" w:eastAsia="Calibri" w:hAnsi="Verdana"/>
          <w:i/>
          <w:sz w:val="20"/>
          <w:szCs w:val="20"/>
          <w:lang w:eastAsia="en-US"/>
        </w:rPr>
        <w:t>Next Generation EU</w:t>
      </w:r>
      <w:r w:rsidRPr="00F67A81">
        <w:rPr>
          <w:rFonts w:ascii="Verdana" w:eastAsia="Calibri" w:hAnsi="Verdana"/>
          <w:sz w:val="20"/>
          <w:szCs w:val="20"/>
          <w:lang w:eastAsia="en-US"/>
        </w:rPr>
        <w:t xml:space="preserve"> sicuramente il più importante è rappresentato dal </w:t>
      </w:r>
      <w:r w:rsidRPr="00EB6335">
        <w:rPr>
          <w:rFonts w:ascii="Verdana" w:eastAsia="FangSong" w:hAnsi="Verdana" w:cs="Narkisim"/>
          <w:b/>
          <w:color w:val="006600"/>
          <w:sz w:val="20"/>
          <w:szCs w:val="20"/>
        </w:rPr>
        <w:t>Recovery and Resilience Facility (Dispositivo per la ripresa e la resilienza)</w:t>
      </w:r>
      <w:r w:rsidR="00BF3E52" w:rsidRPr="00EB6335">
        <w:rPr>
          <w:rFonts w:ascii="Verdana" w:eastAsia="FangSong" w:hAnsi="Verdana" w:cs="Narkisim"/>
          <w:b/>
          <w:color w:val="006600"/>
          <w:sz w:val="20"/>
          <w:szCs w:val="20"/>
        </w:rPr>
        <w:t xml:space="preserve"> </w:t>
      </w:r>
      <w:r w:rsidRPr="00F67A81">
        <w:rPr>
          <w:rFonts w:ascii="Verdana" w:eastAsia="Calibri" w:hAnsi="Verdana"/>
          <w:sz w:val="20"/>
          <w:szCs w:val="20"/>
          <w:lang w:eastAsia="en-US"/>
        </w:rPr>
        <w:t>che, con una dotazione finanziaria di 672,5 miliardi di euro, ha l’obiettivo di sostenere gli investimenti e le riforme finalizzati ad agevolare una ripresa duratura, migliorare la resilienza delle economie degli Stati membri agli shock avversi e ridurre le divergenze economiche fra gli stessi.</w:t>
      </w:r>
    </w:p>
    <w:p w14:paraId="12C81CC1" w14:textId="77777777" w:rsidR="00427E72" w:rsidRPr="00F67A81" w:rsidRDefault="00427E72" w:rsidP="00CA269A">
      <w:pPr>
        <w:contextualSpacing/>
        <w:jc w:val="both"/>
        <w:rPr>
          <w:rFonts w:ascii="Verdana" w:hAnsi="Verdana"/>
        </w:rPr>
      </w:pPr>
    </w:p>
    <w:p w14:paraId="7523AD7D" w14:textId="77777777" w:rsidR="00CA269A" w:rsidRPr="00F67A81" w:rsidRDefault="00CA269A" w:rsidP="00CA269A">
      <w:pPr>
        <w:jc w:val="both"/>
        <w:rPr>
          <w:rFonts w:ascii="Verdana" w:eastAsia="Calibri" w:hAnsi="Verdana"/>
          <w:sz w:val="20"/>
          <w:szCs w:val="20"/>
          <w:lang w:eastAsia="en-US"/>
        </w:rPr>
      </w:pPr>
      <w:r w:rsidRPr="00F67A81">
        <w:rPr>
          <w:rFonts w:ascii="Verdana" w:eastAsia="Calibri" w:hAnsi="Verdana"/>
          <w:sz w:val="20"/>
          <w:szCs w:val="20"/>
          <w:lang w:eastAsia="en-US"/>
        </w:rPr>
        <w:t>In base ai criteri di distribuzione stabiliti dalla Commissione europea (popolazione, tasso medio di disoccupazione rispetto alla media europea e inverso del PIL) le risorse messe a disposizione dell’</w:t>
      </w:r>
      <w:r w:rsidRPr="00EB6335">
        <w:rPr>
          <w:rFonts w:ascii="Verdana" w:eastAsia="Calibri" w:hAnsi="Verdana"/>
          <w:b/>
          <w:color w:val="006600"/>
          <w:sz w:val="20"/>
          <w:szCs w:val="20"/>
          <w:lang w:eastAsia="en-US"/>
        </w:rPr>
        <w:t>Italia</w:t>
      </w:r>
      <w:r w:rsidRPr="00F67A81">
        <w:rPr>
          <w:rFonts w:ascii="Verdana" w:eastAsia="Calibri" w:hAnsi="Verdana"/>
          <w:sz w:val="20"/>
          <w:szCs w:val="20"/>
          <w:lang w:eastAsia="en-US"/>
        </w:rPr>
        <w:t xml:space="preserve"> dal </w:t>
      </w:r>
      <w:r w:rsidRPr="00F67A81">
        <w:rPr>
          <w:rFonts w:ascii="Verdana" w:eastAsia="Calibri" w:hAnsi="Verdana"/>
          <w:i/>
          <w:sz w:val="20"/>
          <w:szCs w:val="20"/>
          <w:lang w:eastAsia="en-US"/>
        </w:rPr>
        <w:t>Recovery and Resilience Facility</w:t>
      </w:r>
      <w:r w:rsidRPr="00F67A81">
        <w:rPr>
          <w:rFonts w:ascii="Verdana" w:eastAsia="Calibri" w:hAnsi="Verdana"/>
          <w:sz w:val="20"/>
          <w:szCs w:val="20"/>
          <w:lang w:eastAsia="en-US"/>
        </w:rPr>
        <w:t xml:space="preserve"> dovrebbero ammontare a circa </w:t>
      </w:r>
      <w:r w:rsidRPr="00EB6335">
        <w:rPr>
          <w:rFonts w:ascii="Verdana" w:eastAsia="Calibri" w:hAnsi="Verdana"/>
          <w:b/>
          <w:color w:val="006600"/>
          <w:sz w:val="20"/>
          <w:szCs w:val="20"/>
          <w:lang w:eastAsia="en-US"/>
        </w:rPr>
        <w:t>191,4 miliardi di euro</w:t>
      </w:r>
      <w:r w:rsidRPr="00EB6335">
        <w:rPr>
          <w:rFonts w:ascii="Verdana" w:eastAsia="Calibri" w:hAnsi="Verdana"/>
          <w:color w:val="006600"/>
          <w:sz w:val="20"/>
          <w:szCs w:val="20"/>
          <w:lang w:eastAsia="en-US"/>
        </w:rPr>
        <w:t xml:space="preserve"> </w:t>
      </w:r>
      <w:r w:rsidRPr="00F67A81">
        <w:rPr>
          <w:rFonts w:ascii="Verdana" w:eastAsia="Calibri" w:hAnsi="Verdana"/>
          <w:sz w:val="20"/>
          <w:szCs w:val="20"/>
          <w:lang w:eastAsia="en-US"/>
        </w:rPr>
        <w:t>di cui:</w:t>
      </w:r>
    </w:p>
    <w:p w14:paraId="74C39D87" w14:textId="77777777" w:rsidR="00CA269A" w:rsidRPr="00EB6335" w:rsidRDefault="00CA269A" w:rsidP="002C514E">
      <w:pPr>
        <w:pStyle w:val="Paragrafoelenco"/>
        <w:numPr>
          <w:ilvl w:val="0"/>
          <w:numId w:val="18"/>
        </w:numPr>
        <w:spacing w:after="120"/>
        <w:ind w:right="610"/>
        <w:contextualSpacing/>
        <w:jc w:val="both"/>
        <w:rPr>
          <w:rFonts w:ascii="Verdana" w:eastAsia="Calibri" w:hAnsi="Verdana"/>
          <w:sz w:val="20"/>
          <w:szCs w:val="20"/>
          <w:lang w:eastAsia="en-US"/>
        </w:rPr>
      </w:pPr>
      <w:r w:rsidRPr="00EB6335">
        <w:rPr>
          <w:rFonts w:ascii="Verdana" w:eastAsia="Calibri" w:hAnsi="Verdana"/>
          <w:sz w:val="20"/>
          <w:szCs w:val="20"/>
          <w:lang w:eastAsia="en-US"/>
        </w:rPr>
        <w:t xml:space="preserve">Circa </w:t>
      </w:r>
      <w:r w:rsidRPr="00EB6335">
        <w:rPr>
          <w:rFonts w:ascii="Verdana" w:eastAsia="Calibri" w:hAnsi="Verdana"/>
          <w:b/>
          <w:color w:val="006600"/>
          <w:sz w:val="20"/>
          <w:szCs w:val="20"/>
          <w:lang w:eastAsia="en-US"/>
        </w:rPr>
        <w:t>127,6 miliardi di euro</w:t>
      </w:r>
      <w:r w:rsidRPr="00EB6335">
        <w:rPr>
          <w:rFonts w:ascii="Verdana" w:eastAsia="Calibri" w:hAnsi="Verdana"/>
          <w:color w:val="006600"/>
          <w:sz w:val="20"/>
          <w:szCs w:val="20"/>
          <w:lang w:eastAsia="en-US"/>
        </w:rPr>
        <w:t xml:space="preserve"> </w:t>
      </w:r>
      <w:r w:rsidRPr="00EB6335">
        <w:rPr>
          <w:rFonts w:ascii="Verdana" w:eastAsia="Calibri" w:hAnsi="Verdana"/>
          <w:sz w:val="20"/>
          <w:szCs w:val="20"/>
          <w:lang w:eastAsia="en-US"/>
        </w:rPr>
        <w:t xml:space="preserve">sotto forma di </w:t>
      </w:r>
      <w:r w:rsidRPr="00EB6335">
        <w:rPr>
          <w:rFonts w:ascii="Verdana" w:eastAsia="Calibri" w:hAnsi="Verdana"/>
          <w:b/>
          <w:color w:val="006600"/>
          <w:sz w:val="20"/>
          <w:szCs w:val="20"/>
          <w:lang w:eastAsia="en-US"/>
        </w:rPr>
        <w:t>prestiti</w:t>
      </w:r>
      <w:r w:rsidR="00F5088C" w:rsidRPr="00EB6335">
        <w:rPr>
          <w:rFonts w:ascii="Verdana" w:eastAsia="Calibri" w:hAnsi="Verdana"/>
          <w:sz w:val="20"/>
          <w:szCs w:val="20"/>
          <w:lang w:eastAsia="en-US"/>
        </w:rPr>
        <w:t>;</w:t>
      </w:r>
    </w:p>
    <w:p w14:paraId="0F7F2D78" w14:textId="77777777" w:rsidR="00CA269A" w:rsidRPr="00EB6335" w:rsidRDefault="00CA269A" w:rsidP="002C514E">
      <w:pPr>
        <w:pStyle w:val="Paragrafoelenco"/>
        <w:numPr>
          <w:ilvl w:val="0"/>
          <w:numId w:val="18"/>
        </w:numPr>
        <w:spacing w:after="120"/>
        <w:ind w:right="610"/>
        <w:contextualSpacing/>
        <w:rPr>
          <w:rFonts w:ascii="Verdana" w:eastAsia="Calibri" w:hAnsi="Verdana"/>
          <w:sz w:val="20"/>
          <w:szCs w:val="20"/>
          <w:lang w:eastAsia="en-US"/>
        </w:rPr>
      </w:pPr>
      <w:r w:rsidRPr="00EB6335">
        <w:rPr>
          <w:rFonts w:ascii="Verdana" w:eastAsia="Calibri" w:hAnsi="Verdana"/>
          <w:sz w:val="20"/>
          <w:szCs w:val="20"/>
          <w:lang w:eastAsia="en-US"/>
        </w:rPr>
        <w:t xml:space="preserve">Circa </w:t>
      </w:r>
      <w:r w:rsidRPr="00EB6335">
        <w:rPr>
          <w:rFonts w:ascii="Verdana" w:eastAsia="Calibri" w:hAnsi="Verdana"/>
          <w:b/>
          <w:color w:val="006600"/>
          <w:sz w:val="20"/>
          <w:szCs w:val="20"/>
          <w:lang w:eastAsia="en-US"/>
        </w:rPr>
        <w:t>63,8 miliardi di euro</w:t>
      </w:r>
      <w:r w:rsidRPr="00EB6335">
        <w:rPr>
          <w:rFonts w:ascii="Verdana" w:eastAsia="Calibri" w:hAnsi="Verdana"/>
          <w:color w:val="006600"/>
          <w:sz w:val="20"/>
          <w:szCs w:val="20"/>
          <w:lang w:eastAsia="en-US"/>
        </w:rPr>
        <w:t xml:space="preserve"> </w:t>
      </w:r>
      <w:r w:rsidRPr="00EB6335">
        <w:rPr>
          <w:rFonts w:ascii="Verdana" w:eastAsia="Calibri" w:hAnsi="Verdana"/>
          <w:sz w:val="20"/>
          <w:szCs w:val="20"/>
          <w:lang w:eastAsia="en-US"/>
        </w:rPr>
        <w:t xml:space="preserve">sotto forma di </w:t>
      </w:r>
      <w:r w:rsidRPr="00EB6335">
        <w:rPr>
          <w:rFonts w:ascii="Verdana" w:eastAsia="Calibri" w:hAnsi="Verdana"/>
          <w:b/>
          <w:color w:val="006600"/>
          <w:sz w:val="20"/>
          <w:szCs w:val="20"/>
          <w:lang w:eastAsia="en-US"/>
        </w:rPr>
        <w:t>sovvenzioni</w:t>
      </w:r>
      <w:r w:rsidR="00BF3E52" w:rsidRPr="00EB6335">
        <w:rPr>
          <w:rFonts w:ascii="Verdana" w:eastAsia="Calibri" w:hAnsi="Verdana"/>
          <w:b/>
          <w:color w:val="006600"/>
          <w:sz w:val="20"/>
          <w:szCs w:val="20"/>
          <w:lang w:eastAsia="en-US"/>
        </w:rPr>
        <w:t xml:space="preserve"> </w:t>
      </w:r>
      <w:r w:rsidRPr="00EB6335">
        <w:rPr>
          <w:rFonts w:ascii="Verdana" w:eastAsia="Calibri" w:hAnsi="Verdana"/>
          <w:bCs/>
          <w:sz w:val="20"/>
          <w:szCs w:val="20"/>
          <w:lang w:eastAsia="en-US"/>
        </w:rPr>
        <w:t>(</w:t>
      </w:r>
      <w:r w:rsidRPr="00EB6335">
        <w:rPr>
          <w:rFonts w:ascii="Verdana" w:eastAsia="Calibri" w:hAnsi="Verdana"/>
          <w:bCs/>
          <w:i/>
          <w:iCs/>
          <w:sz w:val="20"/>
          <w:szCs w:val="20"/>
          <w:lang w:eastAsia="en-US"/>
        </w:rPr>
        <w:t>il</w:t>
      </w:r>
      <w:r w:rsidR="006A0C2F" w:rsidRPr="00EB6335">
        <w:rPr>
          <w:rFonts w:ascii="Verdana" w:eastAsia="Calibri" w:hAnsi="Verdana"/>
          <w:bCs/>
          <w:i/>
          <w:iCs/>
          <w:sz w:val="20"/>
          <w:szCs w:val="20"/>
          <w:lang w:eastAsia="en-US"/>
        </w:rPr>
        <w:t xml:space="preserve"> </w:t>
      </w:r>
      <w:r w:rsidRPr="00EB6335">
        <w:rPr>
          <w:rFonts w:ascii="Verdana" w:eastAsia="Calibri" w:hAnsi="Verdana"/>
          <w:i/>
          <w:iCs/>
          <w:sz w:val="20"/>
          <w:szCs w:val="20"/>
          <w:lang w:eastAsia="en-US"/>
        </w:rPr>
        <w:t>70% delle sovvenzioni dovrebbe essere impegnato negli anni 2021 e 2022, il restante 30% entro il 2023).</w:t>
      </w:r>
    </w:p>
    <w:p w14:paraId="1D001DF3" w14:textId="77777777" w:rsidR="00CA269A" w:rsidRPr="00F67A81" w:rsidRDefault="00CA269A" w:rsidP="00CA269A">
      <w:pPr>
        <w:jc w:val="both"/>
        <w:rPr>
          <w:rFonts w:ascii="Verdana" w:eastAsia="Calibri" w:hAnsi="Verdana"/>
          <w:sz w:val="20"/>
          <w:szCs w:val="20"/>
          <w:lang w:eastAsia="en-US"/>
        </w:rPr>
      </w:pPr>
      <w:r w:rsidRPr="00F67A81">
        <w:rPr>
          <w:rFonts w:ascii="Verdana" w:eastAsia="Calibri" w:hAnsi="Verdana"/>
          <w:sz w:val="20"/>
          <w:szCs w:val="20"/>
          <w:lang w:eastAsia="en-US"/>
        </w:rPr>
        <w:t xml:space="preserve">L’Italia, come gli altri Stati membri, dovrà dunque predisporre un apposito </w:t>
      </w:r>
      <w:r w:rsidRPr="00EB6335">
        <w:rPr>
          <w:rFonts w:ascii="Verdana" w:eastAsia="Calibri" w:hAnsi="Verdana"/>
          <w:b/>
          <w:color w:val="006600"/>
          <w:sz w:val="20"/>
          <w:szCs w:val="20"/>
          <w:lang w:eastAsia="en-US"/>
        </w:rPr>
        <w:t>Piano nazionale per la ripresa e la resilienza(PNRR</w:t>
      </w:r>
      <w:r w:rsidR="000F2CBD" w:rsidRPr="00EB6335">
        <w:rPr>
          <w:rFonts w:ascii="Verdana" w:eastAsia="Calibri" w:hAnsi="Verdana"/>
          <w:b/>
          <w:color w:val="006600"/>
          <w:sz w:val="20"/>
          <w:szCs w:val="20"/>
          <w:lang w:eastAsia="en-US"/>
        </w:rPr>
        <w:t>)</w:t>
      </w:r>
      <w:r w:rsidRPr="00EB6335">
        <w:rPr>
          <w:rFonts w:ascii="Verdana" w:eastAsia="Calibri" w:hAnsi="Verdana"/>
          <w:color w:val="006600"/>
          <w:sz w:val="20"/>
          <w:szCs w:val="20"/>
          <w:lang w:eastAsia="en-US"/>
        </w:rPr>
        <w:t xml:space="preserve"> </w:t>
      </w:r>
      <w:r w:rsidRPr="00F67A81">
        <w:rPr>
          <w:rFonts w:ascii="Verdana" w:eastAsia="Calibri" w:hAnsi="Verdana"/>
          <w:sz w:val="20"/>
          <w:szCs w:val="20"/>
          <w:lang w:eastAsia="en-US"/>
        </w:rPr>
        <w:t>che, in linea con le raccomandazioni specifiche della Commissione Europea emanate per ciascun Paese, definisca il programma nazionale di riforme e investimenti per gli anni 2021-</w:t>
      </w:r>
      <w:r w:rsidR="00B461C5" w:rsidRPr="00F67A81">
        <w:rPr>
          <w:rFonts w:ascii="Verdana" w:eastAsia="Calibri" w:hAnsi="Verdana"/>
          <w:sz w:val="20"/>
          <w:szCs w:val="20"/>
          <w:lang w:eastAsia="en-US"/>
        </w:rPr>
        <w:t>20</w:t>
      </w:r>
      <w:r w:rsidRPr="00F67A81">
        <w:rPr>
          <w:rFonts w:ascii="Verdana" w:eastAsia="Calibri" w:hAnsi="Verdana"/>
          <w:sz w:val="20"/>
          <w:szCs w:val="20"/>
          <w:lang w:eastAsia="en-US"/>
        </w:rPr>
        <w:t>23. Tale Piano dovrà essere sottopost</w:t>
      </w:r>
      <w:r w:rsidR="00863DEF" w:rsidRPr="00F67A81">
        <w:rPr>
          <w:rFonts w:ascii="Verdana" w:eastAsia="Calibri" w:hAnsi="Verdana"/>
          <w:sz w:val="20"/>
          <w:szCs w:val="20"/>
          <w:lang w:eastAsia="en-US"/>
        </w:rPr>
        <w:t>o</w:t>
      </w:r>
      <w:r w:rsidRPr="00F67A81">
        <w:rPr>
          <w:rFonts w:ascii="Verdana" w:eastAsia="Calibri" w:hAnsi="Verdana"/>
          <w:sz w:val="20"/>
          <w:szCs w:val="20"/>
          <w:lang w:eastAsia="en-US"/>
        </w:rPr>
        <w:t xml:space="preserve"> alla valutazione e approvazione delle istituzioni europee e, in termini di tempistica, gli impegni giuridici per gli interventi programmati dovranno essere assunti entro il 31 dicembre 2023 e i relativi programmi di spesa completati entro il 31 dicembre 2026.</w:t>
      </w:r>
    </w:p>
    <w:p w14:paraId="2889C673" w14:textId="77777777" w:rsidR="00CA269A" w:rsidRPr="00F67A81" w:rsidRDefault="00CA269A" w:rsidP="00CA269A">
      <w:pPr>
        <w:jc w:val="both"/>
        <w:rPr>
          <w:rFonts w:ascii="Verdana" w:eastAsia="Calibri" w:hAnsi="Verdana"/>
          <w:sz w:val="20"/>
          <w:szCs w:val="20"/>
          <w:lang w:eastAsia="en-US"/>
        </w:rPr>
      </w:pPr>
      <w:r w:rsidRPr="00F67A81">
        <w:rPr>
          <w:rFonts w:ascii="Verdana" w:eastAsia="Calibri" w:hAnsi="Verdana"/>
          <w:sz w:val="20"/>
          <w:szCs w:val="20"/>
          <w:lang w:eastAsia="en-US"/>
        </w:rPr>
        <w:t xml:space="preserve">Il PNRR dell’Italia è attualmente in corso di definizione </w:t>
      </w:r>
      <w:r w:rsidR="00863DEF" w:rsidRPr="00F67A81">
        <w:rPr>
          <w:rFonts w:ascii="Verdana" w:eastAsia="Calibri" w:hAnsi="Verdana"/>
          <w:sz w:val="20"/>
          <w:szCs w:val="20"/>
          <w:lang w:eastAsia="en-US"/>
        </w:rPr>
        <w:t>e si articolerà in una serie di obiettivi prioritari quali</w:t>
      </w:r>
      <w:r w:rsidRPr="00F67A81">
        <w:rPr>
          <w:rFonts w:ascii="Verdana" w:eastAsia="Calibri" w:hAnsi="Verdana"/>
          <w:sz w:val="20"/>
          <w:szCs w:val="20"/>
          <w:lang w:eastAsia="en-US"/>
        </w:rPr>
        <w:t xml:space="preserve"> il miglioramento della resilienza e della capacità di ripresa dell’Italia, la riduzione dell’impatto sociale ed economico della crisi pandemica, il sostegno della transizione verde e digitale e l’innalzamento del potenziale di crescita dell’economia e la creazione di occupazione.</w:t>
      </w:r>
    </w:p>
    <w:p w14:paraId="488EF515" w14:textId="77777777" w:rsidR="00CA269A" w:rsidRPr="00F67A81" w:rsidRDefault="00CA269A" w:rsidP="007D1413">
      <w:pPr>
        <w:jc w:val="both"/>
        <w:rPr>
          <w:rFonts w:ascii="Verdana" w:eastAsia="Calibri" w:hAnsi="Verdana"/>
          <w:sz w:val="20"/>
          <w:szCs w:val="20"/>
          <w:lang w:eastAsia="en-US"/>
        </w:rPr>
      </w:pPr>
      <w:r w:rsidRPr="00F67A81">
        <w:rPr>
          <w:rFonts w:ascii="Verdana" w:eastAsia="Calibri" w:hAnsi="Verdana"/>
          <w:sz w:val="20"/>
          <w:szCs w:val="20"/>
          <w:lang w:eastAsia="en-US"/>
        </w:rPr>
        <w:t xml:space="preserve">I progetti di investimento che saranno inclusi nel PNRR </w:t>
      </w:r>
      <w:r w:rsidR="00863DEF" w:rsidRPr="00F67A81">
        <w:rPr>
          <w:rFonts w:ascii="Verdana" w:eastAsia="Calibri" w:hAnsi="Verdana"/>
          <w:sz w:val="20"/>
          <w:szCs w:val="20"/>
          <w:lang w:eastAsia="en-US"/>
        </w:rPr>
        <w:t>faranno</w:t>
      </w:r>
      <w:r w:rsidRPr="00F67A81">
        <w:rPr>
          <w:rFonts w:ascii="Verdana" w:eastAsia="Calibri" w:hAnsi="Verdana"/>
          <w:sz w:val="20"/>
          <w:szCs w:val="20"/>
          <w:lang w:eastAsia="en-US"/>
        </w:rPr>
        <w:t xml:space="preserve"> riferimento alle “missioni” di seguito indicate:</w:t>
      </w:r>
    </w:p>
    <w:p w14:paraId="2F5CEF29" w14:textId="77777777" w:rsidR="00CA269A" w:rsidRPr="00F67A81" w:rsidRDefault="00F92804" w:rsidP="002C514E">
      <w:pPr>
        <w:pStyle w:val="Paragrafoelenco"/>
        <w:numPr>
          <w:ilvl w:val="0"/>
          <w:numId w:val="19"/>
        </w:numPr>
        <w:ind w:right="610"/>
        <w:jc w:val="both"/>
        <w:rPr>
          <w:rFonts w:ascii="Verdana" w:eastAsia="Calibri" w:hAnsi="Verdana"/>
          <w:sz w:val="20"/>
          <w:szCs w:val="20"/>
          <w:lang w:eastAsia="en-US"/>
        </w:rPr>
      </w:pPr>
      <w:r w:rsidRPr="00F67A81">
        <w:rPr>
          <w:rFonts w:ascii="Verdana" w:eastAsia="Calibri" w:hAnsi="Verdana"/>
          <w:sz w:val="20"/>
          <w:szCs w:val="20"/>
          <w:lang w:eastAsia="en-US"/>
        </w:rPr>
        <w:t>d</w:t>
      </w:r>
      <w:r w:rsidR="00CA269A" w:rsidRPr="00F67A81">
        <w:rPr>
          <w:rFonts w:ascii="Verdana" w:eastAsia="Calibri" w:hAnsi="Verdana"/>
          <w:sz w:val="20"/>
          <w:szCs w:val="20"/>
          <w:lang w:eastAsia="en-US"/>
        </w:rPr>
        <w:t>igitalizzazione, innovazione e competitività del sistema produttivo;</w:t>
      </w:r>
    </w:p>
    <w:p w14:paraId="1B4FCB24" w14:textId="77777777" w:rsidR="00CA269A" w:rsidRPr="00F67A81" w:rsidRDefault="00F92804" w:rsidP="002C514E">
      <w:pPr>
        <w:pStyle w:val="Paragrafoelenco"/>
        <w:numPr>
          <w:ilvl w:val="0"/>
          <w:numId w:val="19"/>
        </w:numPr>
        <w:ind w:right="610"/>
        <w:jc w:val="both"/>
        <w:rPr>
          <w:rFonts w:ascii="Verdana" w:eastAsia="Calibri" w:hAnsi="Verdana"/>
          <w:sz w:val="20"/>
          <w:szCs w:val="20"/>
          <w:lang w:eastAsia="en-US"/>
        </w:rPr>
      </w:pPr>
      <w:r w:rsidRPr="00F67A81">
        <w:rPr>
          <w:rFonts w:ascii="Verdana" w:eastAsia="Calibri" w:hAnsi="Verdana"/>
          <w:sz w:val="20"/>
          <w:szCs w:val="20"/>
          <w:lang w:eastAsia="en-US"/>
        </w:rPr>
        <w:t>r</w:t>
      </w:r>
      <w:r w:rsidR="00CA269A" w:rsidRPr="00F67A81">
        <w:rPr>
          <w:rFonts w:ascii="Verdana" w:eastAsia="Calibri" w:hAnsi="Verdana"/>
          <w:sz w:val="20"/>
          <w:szCs w:val="20"/>
          <w:lang w:eastAsia="en-US"/>
        </w:rPr>
        <w:t>ivoluzione verde e transizione ecologica;</w:t>
      </w:r>
    </w:p>
    <w:p w14:paraId="5F30F659" w14:textId="77777777" w:rsidR="00CA269A" w:rsidRPr="00F67A81" w:rsidRDefault="00F92804" w:rsidP="002C514E">
      <w:pPr>
        <w:pStyle w:val="Paragrafoelenco"/>
        <w:numPr>
          <w:ilvl w:val="0"/>
          <w:numId w:val="19"/>
        </w:numPr>
        <w:ind w:right="610"/>
        <w:jc w:val="both"/>
        <w:rPr>
          <w:rFonts w:ascii="Verdana" w:eastAsia="Calibri" w:hAnsi="Verdana"/>
          <w:sz w:val="20"/>
          <w:szCs w:val="20"/>
          <w:lang w:eastAsia="en-US"/>
        </w:rPr>
      </w:pPr>
      <w:r w:rsidRPr="00F67A81">
        <w:rPr>
          <w:rFonts w:ascii="Verdana" w:eastAsia="Calibri" w:hAnsi="Verdana"/>
          <w:sz w:val="20"/>
          <w:szCs w:val="20"/>
          <w:lang w:eastAsia="en-US"/>
        </w:rPr>
        <w:t>i</w:t>
      </w:r>
      <w:r w:rsidR="00CA269A" w:rsidRPr="00F67A81">
        <w:rPr>
          <w:rFonts w:ascii="Verdana" w:eastAsia="Calibri" w:hAnsi="Verdana"/>
          <w:sz w:val="20"/>
          <w:szCs w:val="20"/>
          <w:lang w:eastAsia="en-US"/>
        </w:rPr>
        <w:t>nfrastrutture per la mobilità;</w:t>
      </w:r>
    </w:p>
    <w:p w14:paraId="74679F1A" w14:textId="77777777" w:rsidR="00CA269A" w:rsidRPr="00F67A81" w:rsidRDefault="00F92804" w:rsidP="002C514E">
      <w:pPr>
        <w:pStyle w:val="Paragrafoelenco"/>
        <w:numPr>
          <w:ilvl w:val="0"/>
          <w:numId w:val="19"/>
        </w:numPr>
        <w:ind w:right="610"/>
        <w:jc w:val="both"/>
        <w:rPr>
          <w:rFonts w:ascii="Verdana" w:eastAsia="Calibri" w:hAnsi="Verdana"/>
          <w:sz w:val="20"/>
          <w:szCs w:val="20"/>
          <w:lang w:eastAsia="en-US"/>
        </w:rPr>
      </w:pPr>
      <w:r w:rsidRPr="00F67A81">
        <w:rPr>
          <w:rFonts w:ascii="Verdana" w:eastAsia="Calibri" w:hAnsi="Verdana"/>
          <w:sz w:val="20"/>
          <w:szCs w:val="20"/>
          <w:lang w:eastAsia="en-US"/>
        </w:rPr>
        <w:t>i</w:t>
      </w:r>
      <w:r w:rsidR="00CA269A" w:rsidRPr="00F67A81">
        <w:rPr>
          <w:rFonts w:ascii="Verdana" w:eastAsia="Calibri" w:hAnsi="Verdana"/>
          <w:sz w:val="20"/>
          <w:szCs w:val="20"/>
          <w:lang w:eastAsia="en-US"/>
        </w:rPr>
        <w:t>struzione, formazione, ricerca e cultura;</w:t>
      </w:r>
    </w:p>
    <w:p w14:paraId="464FA26E" w14:textId="77777777" w:rsidR="00CA269A" w:rsidRPr="00F67A81" w:rsidRDefault="00F92804" w:rsidP="002C514E">
      <w:pPr>
        <w:pStyle w:val="Paragrafoelenco"/>
        <w:numPr>
          <w:ilvl w:val="0"/>
          <w:numId w:val="19"/>
        </w:numPr>
        <w:ind w:right="610"/>
        <w:jc w:val="both"/>
        <w:rPr>
          <w:rFonts w:ascii="Verdana" w:eastAsia="Calibri" w:hAnsi="Verdana"/>
          <w:sz w:val="20"/>
          <w:szCs w:val="20"/>
          <w:lang w:eastAsia="en-US"/>
        </w:rPr>
      </w:pPr>
      <w:r w:rsidRPr="00F67A81">
        <w:rPr>
          <w:rFonts w:ascii="Verdana" w:eastAsia="Calibri" w:hAnsi="Verdana"/>
          <w:sz w:val="20"/>
          <w:szCs w:val="20"/>
          <w:lang w:eastAsia="en-US"/>
        </w:rPr>
        <w:t>e</w:t>
      </w:r>
      <w:r w:rsidR="00CA269A" w:rsidRPr="00F67A81">
        <w:rPr>
          <w:rFonts w:ascii="Verdana" w:eastAsia="Calibri" w:hAnsi="Verdana"/>
          <w:sz w:val="20"/>
          <w:szCs w:val="20"/>
          <w:lang w:eastAsia="en-US"/>
        </w:rPr>
        <w:t>quità sociale, di genere e territoriale;</w:t>
      </w:r>
    </w:p>
    <w:p w14:paraId="781724B5" w14:textId="77777777" w:rsidR="00CA269A" w:rsidRPr="00F67A81" w:rsidRDefault="00F92804" w:rsidP="002C514E">
      <w:pPr>
        <w:pStyle w:val="Paragrafoelenco"/>
        <w:numPr>
          <w:ilvl w:val="0"/>
          <w:numId w:val="19"/>
        </w:numPr>
        <w:ind w:right="610"/>
        <w:jc w:val="both"/>
        <w:rPr>
          <w:rFonts w:ascii="Verdana" w:eastAsia="Calibri" w:hAnsi="Verdana"/>
          <w:sz w:val="20"/>
          <w:szCs w:val="20"/>
          <w:lang w:eastAsia="en-US"/>
        </w:rPr>
      </w:pPr>
      <w:r w:rsidRPr="00F67A81">
        <w:rPr>
          <w:rFonts w:ascii="Verdana" w:eastAsia="Calibri" w:hAnsi="Verdana"/>
          <w:sz w:val="20"/>
          <w:szCs w:val="20"/>
          <w:lang w:eastAsia="en-US"/>
        </w:rPr>
        <w:t>s</w:t>
      </w:r>
      <w:r w:rsidR="00CA269A" w:rsidRPr="00F67A81">
        <w:rPr>
          <w:rFonts w:ascii="Verdana" w:eastAsia="Calibri" w:hAnsi="Verdana"/>
          <w:sz w:val="20"/>
          <w:szCs w:val="20"/>
          <w:lang w:eastAsia="en-US"/>
        </w:rPr>
        <w:t>alute.</w:t>
      </w:r>
    </w:p>
    <w:p w14:paraId="2AE83049" w14:textId="77777777" w:rsidR="00CA269A" w:rsidRPr="00F67A81" w:rsidRDefault="00CA269A" w:rsidP="00CA269A">
      <w:pPr>
        <w:jc w:val="both"/>
        <w:rPr>
          <w:rFonts w:ascii="Verdana" w:eastAsia="Calibri" w:hAnsi="Verdana"/>
          <w:sz w:val="20"/>
          <w:szCs w:val="20"/>
          <w:lang w:eastAsia="en-US"/>
        </w:rPr>
      </w:pPr>
      <w:r w:rsidRPr="00F67A81">
        <w:rPr>
          <w:rFonts w:ascii="Verdana" w:eastAsia="Calibri" w:hAnsi="Verdana"/>
          <w:sz w:val="20"/>
          <w:szCs w:val="20"/>
          <w:lang w:eastAsia="en-US"/>
        </w:rPr>
        <w:t xml:space="preserve">Sulla base di tali indicazioni e dei fabbisogni rilevati, </w:t>
      </w:r>
      <w:r w:rsidRPr="00EB6335">
        <w:rPr>
          <w:rFonts w:ascii="Verdana" w:eastAsia="Calibri" w:hAnsi="Verdana"/>
          <w:b/>
          <w:bCs/>
          <w:color w:val="006600"/>
          <w:sz w:val="20"/>
          <w:szCs w:val="20"/>
          <w:lang w:eastAsia="en-US"/>
        </w:rPr>
        <w:t xml:space="preserve">la Regione </w:t>
      </w:r>
      <w:r w:rsidR="00863DEF" w:rsidRPr="00EB6335">
        <w:rPr>
          <w:rFonts w:ascii="Verdana" w:eastAsia="Calibri" w:hAnsi="Verdana"/>
          <w:b/>
          <w:bCs/>
          <w:color w:val="006600"/>
          <w:sz w:val="20"/>
          <w:szCs w:val="20"/>
          <w:lang w:eastAsia="en-US"/>
        </w:rPr>
        <w:t xml:space="preserve">Umbria ha </w:t>
      </w:r>
      <w:r w:rsidR="007E3631" w:rsidRPr="00EB6335">
        <w:rPr>
          <w:rFonts w:ascii="Verdana" w:eastAsia="Calibri" w:hAnsi="Verdana"/>
          <w:b/>
          <w:bCs/>
          <w:color w:val="006600"/>
          <w:sz w:val="20"/>
          <w:szCs w:val="20"/>
          <w:lang w:eastAsia="en-US"/>
        </w:rPr>
        <w:t>predisposto un pacchetto di</w:t>
      </w:r>
      <w:r w:rsidRPr="00EB6335">
        <w:rPr>
          <w:rFonts w:ascii="Verdana" w:eastAsia="Calibri" w:hAnsi="Verdana"/>
          <w:b/>
          <w:bCs/>
          <w:color w:val="006600"/>
          <w:sz w:val="20"/>
          <w:szCs w:val="20"/>
          <w:lang w:eastAsia="en-US"/>
        </w:rPr>
        <w:t xml:space="preserve"> progetti da presentare al Governo</w:t>
      </w:r>
      <w:r w:rsidRPr="00EB6335">
        <w:rPr>
          <w:rFonts w:ascii="Verdana" w:eastAsia="Calibri" w:hAnsi="Verdana"/>
          <w:color w:val="006600"/>
          <w:sz w:val="20"/>
          <w:szCs w:val="20"/>
          <w:lang w:eastAsia="en-US"/>
        </w:rPr>
        <w:t xml:space="preserve"> </w:t>
      </w:r>
      <w:r w:rsidRPr="00F67A81">
        <w:rPr>
          <w:rFonts w:ascii="Verdana" w:eastAsia="Calibri" w:hAnsi="Verdana"/>
          <w:sz w:val="20"/>
          <w:szCs w:val="20"/>
          <w:lang w:eastAsia="en-US"/>
        </w:rPr>
        <w:t xml:space="preserve">per </w:t>
      </w:r>
      <w:r w:rsidR="00863DEF" w:rsidRPr="00F67A81">
        <w:rPr>
          <w:rFonts w:ascii="Verdana" w:eastAsia="Calibri" w:hAnsi="Verdana"/>
          <w:sz w:val="20"/>
          <w:szCs w:val="20"/>
          <w:lang w:eastAsia="en-US"/>
        </w:rPr>
        <w:t xml:space="preserve">proporne </w:t>
      </w:r>
      <w:r w:rsidRPr="00F67A81">
        <w:rPr>
          <w:rFonts w:ascii="Verdana" w:eastAsia="Calibri" w:hAnsi="Verdana"/>
          <w:sz w:val="20"/>
          <w:szCs w:val="20"/>
          <w:lang w:eastAsia="en-US"/>
        </w:rPr>
        <w:t>l’inserimento nel PNRR, tenendo conto anche delle possibili declinazioni in chiave locale delle proposte nazionali al momento avanzate. L</w:t>
      </w:r>
      <w:r w:rsidR="00863DEF" w:rsidRPr="00F67A81">
        <w:rPr>
          <w:rFonts w:ascii="Verdana" w:eastAsia="Calibri" w:hAnsi="Verdana"/>
          <w:sz w:val="20"/>
          <w:szCs w:val="20"/>
          <w:lang w:eastAsia="en-US"/>
        </w:rPr>
        <w:t>a proposta regionale</w:t>
      </w:r>
      <w:r w:rsidR="007E3631" w:rsidRPr="00F67A81">
        <w:rPr>
          <w:rFonts w:ascii="Verdana" w:eastAsia="Calibri" w:hAnsi="Verdana"/>
          <w:sz w:val="20"/>
          <w:szCs w:val="20"/>
          <w:lang w:eastAsia="en-US"/>
        </w:rPr>
        <w:t xml:space="preserve"> è stata elaborata con l</w:t>
      </w:r>
      <w:r w:rsidRPr="00F67A81">
        <w:rPr>
          <w:rFonts w:ascii="Verdana" w:eastAsia="Calibri" w:hAnsi="Verdana"/>
          <w:sz w:val="20"/>
          <w:szCs w:val="20"/>
          <w:lang w:eastAsia="en-US"/>
        </w:rPr>
        <w:t xml:space="preserve">’intento </w:t>
      </w:r>
      <w:r w:rsidR="007E3631" w:rsidRPr="00F67A81">
        <w:rPr>
          <w:rFonts w:ascii="Verdana" w:eastAsia="Calibri" w:hAnsi="Verdana"/>
          <w:sz w:val="20"/>
          <w:szCs w:val="20"/>
          <w:lang w:eastAsia="en-US"/>
        </w:rPr>
        <w:t xml:space="preserve">di </w:t>
      </w:r>
      <w:r w:rsidRPr="00F67A81">
        <w:rPr>
          <w:rFonts w:ascii="Verdana" w:eastAsia="Calibri" w:hAnsi="Verdana"/>
          <w:sz w:val="20"/>
          <w:szCs w:val="20"/>
          <w:lang w:eastAsia="en-US"/>
        </w:rPr>
        <w:t xml:space="preserve">costruire un disegno organico che preveda un pacchetto di interventi coerenti e coordinati fra loro, che rappresenti per la Regione un’opportunità strategica di investimento e rilancio. </w:t>
      </w:r>
      <w:r w:rsidR="007E3631" w:rsidRPr="00F67A81">
        <w:rPr>
          <w:rFonts w:ascii="Verdana" w:eastAsia="Calibri" w:hAnsi="Verdana"/>
          <w:sz w:val="20"/>
          <w:szCs w:val="20"/>
          <w:lang w:eastAsia="en-US"/>
        </w:rPr>
        <w:t xml:space="preserve">La concreta realizzazione degli interventi </w:t>
      </w:r>
      <w:r w:rsidR="007E3631" w:rsidRPr="00EB6335">
        <w:rPr>
          <w:rFonts w:ascii="Verdana" w:eastAsia="Calibri" w:hAnsi="Verdana"/>
          <w:b/>
          <w:bCs/>
          <w:color w:val="006600"/>
          <w:sz w:val="20"/>
          <w:szCs w:val="20"/>
          <w:lang w:eastAsia="en-US"/>
        </w:rPr>
        <w:t>dipenderà dalle scelte nazionali in materia di governance per l’attuazione del PNRR</w:t>
      </w:r>
      <w:r w:rsidR="007E3631" w:rsidRPr="00F67A81">
        <w:rPr>
          <w:rFonts w:ascii="Verdana" w:eastAsia="Calibri" w:hAnsi="Verdana"/>
          <w:color w:val="1C6194"/>
          <w:sz w:val="20"/>
          <w:szCs w:val="20"/>
          <w:lang w:eastAsia="en-US"/>
        </w:rPr>
        <w:t>.</w:t>
      </w:r>
    </w:p>
    <w:p w14:paraId="2891362A" w14:textId="77777777" w:rsidR="00CA269A" w:rsidRPr="00F67A81" w:rsidRDefault="00CA269A" w:rsidP="00CA269A">
      <w:pPr>
        <w:spacing w:after="120"/>
        <w:jc w:val="both"/>
        <w:rPr>
          <w:rFonts w:ascii="Verdana" w:eastAsia="FangSong" w:hAnsi="Verdana" w:cs="Narkisim"/>
          <w:sz w:val="20"/>
          <w:szCs w:val="20"/>
        </w:rPr>
      </w:pPr>
      <w:r w:rsidRPr="00F67A81">
        <w:rPr>
          <w:rFonts w:ascii="Verdana" w:eastAsia="Calibri" w:hAnsi="Verdana"/>
          <w:sz w:val="20"/>
          <w:szCs w:val="20"/>
          <w:lang w:eastAsia="en-US"/>
        </w:rPr>
        <w:lastRenderedPageBreak/>
        <w:t>L’arco temporale di operatività del PNRR andrà a sovrapporsi all’attuazione dei fondi della politica di coesione per la programmazione 2021-2027, richiedendo per</w:t>
      </w:r>
      <w:r w:rsidR="003B6A75" w:rsidRPr="00F67A81">
        <w:rPr>
          <w:rFonts w:ascii="Verdana" w:eastAsia="Calibri" w:hAnsi="Verdana"/>
          <w:sz w:val="20"/>
          <w:szCs w:val="20"/>
          <w:lang w:eastAsia="en-US"/>
        </w:rPr>
        <w:t>ciò uno sforzo programmatorio e</w:t>
      </w:r>
      <w:r w:rsidRPr="00F67A81">
        <w:rPr>
          <w:rFonts w:ascii="Verdana" w:eastAsia="Calibri" w:hAnsi="Verdana"/>
          <w:sz w:val="20"/>
          <w:szCs w:val="20"/>
          <w:lang w:eastAsia="en-US"/>
        </w:rPr>
        <w:t xml:space="preserve"> attuativo da parte dell’amministrazione regionale per la messa a sistema di tutte le risorse a disposizione al fine di massimizzare l’effetto che tali significativi investimenti potranno avere in termini di ripresa e rilancio dei territori.</w:t>
      </w:r>
    </w:p>
    <w:p w14:paraId="65D7B455" w14:textId="77777777" w:rsidR="00CA269A" w:rsidRPr="00F67A81" w:rsidRDefault="007E3631" w:rsidP="00CA269A">
      <w:pPr>
        <w:jc w:val="both"/>
        <w:rPr>
          <w:rFonts w:ascii="Verdana" w:eastAsia="FangSong" w:hAnsi="Verdana" w:cs="Narkisim"/>
          <w:sz w:val="20"/>
          <w:szCs w:val="20"/>
        </w:rPr>
      </w:pPr>
      <w:r w:rsidRPr="00F67A81">
        <w:rPr>
          <w:rFonts w:ascii="Verdana" w:eastAsia="FangSong" w:hAnsi="Verdana" w:cs="Narkisim"/>
          <w:sz w:val="20"/>
          <w:szCs w:val="20"/>
        </w:rPr>
        <w:t>La fonte più certa di risorse per la Regione sarà costituita dal</w:t>
      </w:r>
      <w:r w:rsidR="00CA269A" w:rsidRPr="00F67A81">
        <w:rPr>
          <w:rFonts w:ascii="Verdana" w:eastAsia="FangSong" w:hAnsi="Verdana" w:cs="Narkisim"/>
          <w:sz w:val="20"/>
          <w:szCs w:val="20"/>
        </w:rPr>
        <w:t xml:space="preserve">la </w:t>
      </w:r>
      <w:r w:rsidR="00CA269A" w:rsidRPr="00EB6335">
        <w:rPr>
          <w:rFonts w:ascii="Verdana" w:eastAsia="FangSong" w:hAnsi="Verdana" w:cs="Narkisim"/>
          <w:b/>
          <w:bCs/>
          <w:color w:val="006600"/>
          <w:sz w:val="20"/>
          <w:szCs w:val="20"/>
        </w:rPr>
        <w:t>politica di coesione</w:t>
      </w:r>
      <w:r w:rsidRPr="00EB6335">
        <w:rPr>
          <w:rFonts w:ascii="Verdana" w:eastAsia="FangSong" w:hAnsi="Verdana" w:cs="Narkisim"/>
          <w:b/>
          <w:bCs/>
          <w:color w:val="006600"/>
          <w:sz w:val="20"/>
          <w:szCs w:val="20"/>
        </w:rPr>
        <w:t xml:space="preserve"> 2021-2027</w:t>
      </w:r>
      <w:r w:rsidRPr="00F67A81">
        <w:rPr>
          <w:rFonts w:ascii="Verdana" w:eastAsia="FangSong" w:hAnsi="Verdana" w:cs="Narkisim"/>
          <w:sz w:val="20"/>
          <w:szCs w:val="20"/>
        </w:rPr>
        <w:t xml:space="preserve">; </w:t>
      </w:r>
      <w:r w:rsidR="00CA269A" w:rsidRPr="00F67A81">
        <w:rPr>
          <w:rFonts w:ascii="Verdana" w:eastAsia="FangSong" w:hAnsi="Verdana" w:cs="Narkisim"/>
          <w:sz w:val="20"/>
          <w:szCs w:val="20"/>
        </w:rPr>
        <w:t>già a maggio 2018, la Commissione Europea ha dato avvio alla nuova fase di programmazione 2021-2027 attraverso la presentazione delle prime proposte di Regolamento, che dovranno essere approvate dal Parlamento Europeo e al Consiglio.</w:t>
      </w:r>
    </w:p>
    <w:p w14:paraId="1F2E213C" w14:textId="77777777" w:rsidR="00CA269A" w:rsidRPr="00F67A81" w:rsidRDefault="00CA269A" w:rsidP="00427E72">
      <w:pPr>
        <w:spacing w:after="80"/>
        <w:jc w:val="both"/>
        <w:rPr>
          <w:rFonts w:ascii="Verdana" w:eastAsia="FangSong" w:hAnsi="Verdana" w:cs="Narkisim"/>
          <w:sz w:val="20"/>
          <w:szCs w:val="20"/>
        </w:rPr>
      </w:pPr>
      <w:r w:rsidRPr="00F67A81">
        <w:rPr>
          <w:rFonts w:ascii="Verdana" w:eastAsia="FangSong" w:hAnsi="Verdana" w:cs="Narkisim"/>
          <w:sz w:val="20"/>
          <w:szCs w:val="20"/>
        </w:rPr>
        <w:t xml:space="preserve">Il disegno programmatico del prossimo settennio si baserà su </w:t>
      </w:r>
      <w:r w:rsidRPr="00EB6335">
        <w:rPr>
          <w:rFonts w:ascii="Verdana" w:eastAsia="FangSong" w:hAnsi="Verdana" w:cs="Narkisim"/>
          <w:b/>
          <w:color w:val="006600"/>
          <w:sz w:val="20"/>
          <w:szCs w:val="20"/>
        </w:rPr>
        <w:t>5 obiettivi strategici</w:t>
      </w:r>
      <w:r w:rsidRPr="00EB6335">
        <w:rPr>
          <w:rFonts w:ascii="Verdana" w:eastAsia="FangSong" w:hAnsi="Verdana" w:cs="Narkisim"/>
          <w:color w:val="006600"/>
          <w:sz w:val="20"/>
          <w:szCs w:val="20"/>
        </w:rPr>
        <w:t xml:space="preserve"> </w:t>
      </w:r>
      <w:r w:rsidRPr="00F67A81">
        <w:rPr>
          <w:rFonts w:ascii="Verdana" w:eastAsia="FangSong" w:hAnsi="Verdana" w:cs="Narkisim"/>
          <w:sz w:val="20"/>
          <w:szCs w:val="20"/>
        </w:rPr>
        <w:t xml:space="preserve">(OP - </w:t>
      </w:r>
      <w:r w:rsidRPr="00F67A81">
        <w:rPr>
          <w:rFonts w:ascii="Verdana" w:eastAsia="FangSong" w:hAnsi="Verdana" w:cs="Narkisim"/>
          <w:i/>
          <w:sz w:val="20"/>
          <w:szCs w:val="20"/>
        </w:rPr>
        <w:t>Objectives policy</w:t>
      </w:r>
      <w:r w:rsidRPr="00F67A81">
        <w:rPr>
          <w:rFonts w:ascii="Verdana" w:eastAsia="FangSong" w:hAnsi="Verdana" w:cs="Narkisim"/>
          <w:sz w:val="20"/>
          <w:szCs w:val="20"/>
        </w:rPr>
        <w:t xml:space="preserve">), attuati attraverso 32 obiettivi specifici, e </w:t>
      </w:r>
      <w:r w:rsidRPr="00F67A81">
        <w:rPr>
          <w:rFonts w:ascii="Verdana" w:eastAsia="FangSong" w:hAnsi="Verdana" w:cs="Narkisim"/>
          <w:bCs/>
          <w:sz w:val="20"/>
          <w:szCs w:val="20"/>
        </w:rPr>
        <w:t>dall’obiettivo specifico</w:t>
      </w:r>
      <w:r w:rsidRPr="00F67A81">
        <w:rPr>
          <w:rFonts w:ascii="Verdana" w:eastAsia="FangSong" w:hAnsi="Verdana" w:cs="Narkisim"/>
          <w:sz w:val="20"/>
          <w:szCs w:val="20"/>
        </w:rPr>
        <w:t>, recentemente introdotto nella proposta di regolamento della Commissione europea, relativo al Fondo per una transizione giusta (JTF):</w:t>
      </w:r>
    </w:p>
    <w:p w14:paraId="47BDB40B" w14:textId="77777777" w:rsidR="00CA269A" w:rsidRPr="00F67A81" w:rsidRDefault="004A541F" w:rsidP="002C514E">
      <w:pPr>
        <w:numPr>
          <w:ilvl w:val="0"/>
          <w:numId w:val="20"/>
        </w:numPr>
        <w:ind w:right="610"/>
        <w:jc w:val="both"/>
        <w:rPr>
          <w:rFonts w:ascii="Verdana" w:eastAsia="Calibri" w:hAnsi="Verdana"/>
          <w:sz w:val="20"/>
          <w:szCs w:val="20"/>
          <w:lang w:eastAsia="en-US"/>
        </w:rPr>
      </w:pPr>
      <w:r w:rsidRPr="00EB6335">
        <w:rPr>
          <w:rFonts w:ascii="Verdana" w:eastAsia="Calibri" w:hAnsi="Verdana"/>
          <w:b/>
          <w:bCs/>
          <w:color w:val="006600"/>
          <w:sz w:val="20"/>
          <w:szCs w:val="20"/>
          <w:lang w:eastAsia="en-US"/>
        </w:rPr>
        <w:t>OP 1: u</w:t>
      </w:r>
      <w:r w:rsidR="00CA269A" w:rsidRPr="00EB6335">
        <w:rPr>
          <w:rFonts w:ascii="Verdana" w:eastAsia="Calibri" w:hAnsi="Verdana"/>
          <w:b/>
          <w:bCs/>
          <w:color w:val="006600"/>
          <w:sz w:val="20"/>
          <w:szCs w:val="20"/>
          <w:lang w:eastAsia="en-US"/>
        </w:rPr>
        <w:t>n’Europa più smart</w:t>
      </w:r>
      <w:r w:rsidR="00CA269A" w:rsidRPr="00EB6335">
        <w:rPr>
          <w:rFonts w:ascii="Verdana" w:eastAsia="Calibri" w:hAnsi="Verdana"/>
          <w:color w:val="006600"/>
          <w:sz w:val="20"/>
          <w:szCs w:val="20"/>
          <w:lang w:eastAsia="en-US"/>
        </w:rPr>
        <w:t xml:space="preserve"> </w:t>
      </w:r>
      <w:r w:rsidR="00CA269A" w:rsidRPr="00F67A81">
        <w:rPr>
          <w:rFonts w:ascii="Verdana" w:eastAsia="Calibri" w:hAnsi="Verdana"/>
          <w:sz w:val="20"/>
          <w:szCs w:val="20"/>
          <w:lang w:eastAsia="en-US"/>
        </w:rPr>
        <w:t>mediante l'innovazione, la digitalizzazione, la trasformazione economica e il sostegno alle piccole imprese; (temi cruciali sono Ricerca e innovazione, Digitalizzazione, Competitività, Competenze)</w:t>
      </w:r>
      <w:r w:rsidR="00E05724" w:rsidRPr="00F67A81">
        <w:rPr>
          <w:rFonts w:ascii="Verdana" w:eastAsia="Calibri" w:hAnsi="Verdana"/>
          <w:sz w:val="20"/>
          <w:szCs w:val="20"/>
          <w:lang w:eastAsia="en-US"/>
        </w:rPr>
        <w:t>;</w:t>
      </w:r>
    </w:p>
    <w:p w14:paraId="53B0DB24" w14:textId="77777777" w:rsidR="00CA269A" w:rsidRPr="00F67A81" w:rsidRDefault="004A541F" w:rsidP="002C514E">
      <w:pPr>
        <w:numPr>
          <w:ilvl w:val="0"/>
          <w:numId w:val="20"/>
        </w:numPr>
        <w:ind w:right="610"/>
        <w:jc w:val="both"/>
        <w:rPr>
          <w:rFonts w:ascii="Verdana" w:eastAsia="Calibri" w:hAnsi="Verdana"/>
          <w:sz w:val="20"/>
          <w:szCs w:val="20"/>
          <w:lang w:eastAsia="en-US"/>
        </w:rPr>
      </w:pPr>
      <w:r w:rsidRPr="00EB6335">
        <w:rPr>
          <w:rFonts w:ascii="Verdana" w:eastAsia="FangSong" w:hAnsi="Verdana" w:cs="Narkisim"/>
          <w:b/>
          <w:bCs/>
          <w:color w:val="006600"/>
          <w:sz w:val="20"/>
          <w:szCs w:val="20"/>
        </w:rPr>
        <w:t>OP 2: u</w:t>
      </w:r>
      <w:r w:rsidR="00CA269A" w:rsidRPr="00EB6335">
        <w:rPr>
          <w:rFonts w:ascii="Verdana" w:eastAsia="FangSong" w:hAnsi="Verdana" w:cs="Narkisim"/>
          <w:b/>
          <w:bCs/>
          <w:color w:val="006600"/>
          <w:sz w:val="20"/>
          <w:szCs w:val="20"/>
        </w:rPr>
        <w:t>n’Europa più verde</w:t>
      </w:r>
      <w:r w:rsidR="000A044A" w:rsidRPr="00EB6335">
        <w:rPr>
          <w:rFonts w:ascii="Verdana" w:eastAsia="FangSong" w:hAnsi="Verdana" w:cs="Narkisim"/>
          <w:b/>
          <w:bCs/>
          <w:color w:val="006600"/>
          <w:sz w:val="20"/>
          <w:szCs w:val="20"/>
        </w:rPr>
        <w:t xml:space="preserve"> </w:t>
      </w:r>
      <w:r w:rsidR="00CA269A" w:rsidRPr="00F67A81">
        <w:rPr>
          <w:rFonts w:ascii="Verdana" w:eastAsia="FangSong" w:hAnsi="Verdana" w:cs="Narkisim"/>
          <w:sz w:val="20"/>
          <w:szCs w:val="20"/>
        </w:rPr>
        <w:t>mediante la transizione verso un’energia pulita, l’adattamento ai cambiamenti climatici e la gestione dei rischi (</w:t>
      </w:r>
      <w:r w:rsidR="00CA269A" w:rsidRPr="00F67A81">
        <w:rPr>
          <w:rFonts w:ascii="Verdana" w:eastAsia="Calibri" w:hAnsi="Verdana"/>
          <w:sz w:val="20"/>
          <w:szCs w:val="20"/>
          <w:lang w:eastAsia="en-US"/>
        </w:rPr>
        <w:t>temi cruciali sono la tenuta del territorio, la disponibilità e la qualità delle risorse idriche, la qualità dell’aria, la salvaguardia della biodiversità, la difesa del paesaggio, la transizione verso un’economia circolare e a basso tenore di carbonio)</w:t>
      </w:r>
      <w:r w:rsidR="00E05724" w:rsidRPr="00F67A81">
        <w:rPr>
          <w:rFonts w:ascii="Verdana" w:eastAsia="Calibri" w:hAnsi="Verdana"/>
          <w:sz w:val="20"/>
          <w:szCs w:val="20"/>
          <w:lang w:eastAsia="en-US"/>
        </w:rPr>
        <w:t>;</w:t>
      </w:r>
    </w:p>
    <w:p w14:paraId="42D3E96A" w14:textId="77777777" w:rsidR="00CA269A" w:rsidRPr="00F67A81" w:rsidRDefault="004A541F" w:rsidP="002C514E">
      <w:pPr>
        <w:numPr>
          <w:ilvl w:val="0"/>
          <w:numId w:val="20"/>
        </w:numPr>
        <w:ind w:right="610"/>
        <w:jc w:val="both"/>
        <w:rPr>
          <w:rFonts w:ascii="Verdana" w:eastAsia="FangSong" w:hAnsi="Verdana" w:cs="Narkisim"/>
          <w:sz w:val="20"/>
          <w:szCs w:val="20"/>
        </w:rPr>
      </w:pPr>
      <w:r w:rsidRPr="00EB6335">
        <w:rPr>
          <w:rFonts w:ascii="Verdana" w:eastAsia="FangSong" w:hAnsi="Verdana" w:cs="Narkisim"/>
          <w:b/>
          <w:bCs/>
          <w:color w:val="006600"/>
          <w:sz w:val="20"/>
          <w:szCs w:val="20"/>
        </w:rPr>
        <w:t>OP 3: u</w:t>
      </w:r>
      <w:r w:rsidR="00CA269A" w:rsidRPr="00EB6335">
        <w:rPr>
          <w:rFonts w:ascii="Verdana" w:eastAsia="FangSong" w:hAnsi="Verdana" w:cs="Narkisim"/>
          <w:b/>
          <w:bCs/>
          <w:color w:val="006600"/>
          <w:sz w:val="20"/>
          <w:szCs w:val="20"/>
        </w:rPr>
        <w:t>n’Europa più connessa</w:t>
      </w:r>
      <w:r w:rsidR="000A044A" w:rsidRPr="00EB6335">
        <w:rPr>
          <w:rFonts w:ascii="Verdana" w:eastAsia="FangSong" w:hAnsi="Verdana" w:cs="Narkisim"/>
          <w:b/>
          <w:bCs/>
          <w:color w:val="006600"/>
          <w:sz w:val="20"/>
          <w:szCs w:val="20"/>
        </w:rPr>
        <w:t xml:space="preserve"> </w:t>
      </w:r>
      <w:r w:rsidR="00CA269A" w:rsidRPr="00F67A81">
        <w:rPr>
          <w:rFonts w:ascii="Verdana" w:eastAsia="FangSong" w:hAnsi="Verdana" w:cs="Narkisim"/>
          <w:sz w:val="20"/>
          <w:szCs w:val="20"/>
        </w:rPr>
        <w:t xml:space="preserve">attraverso il rafforzamento della mobilità e della connettività regionale alle TIC (temi cruciali sono le </w:t>
      </w:r>
      <w:r w:rsidR="00CA269A" w:rsidRPr="00F67A81">
        <w:rPr>
          <w:rFonts w:ascii="Verdana" w:eastAsia="Calibri" w:hAnsi="Verdana"/>
          <w:sz w:val="20"/>
          <w:szCs w:val="20"/>
          <w:lang w:eastAsia="en-US"/>
        </w:rPr>
        <w:t>reti, i nodi e i sistemi di trasporto per persone e merci, la connettività digitale)</w:t>
      </w:r>
      <w:r w:rsidR="00E05724" w:rsidRPr="00F67A81">
        <w:rPr>
          <w:rFonts w:ascii="Verdana" w:eastAsia="Calibri" w:hAnsi="Verdana"/>
          <w:sz w:val="20"/>
          <w:szCs w:val="20"/>
          <w:lang w:eastAsia="en-US"/>
        </w:rPr>
        <w:t>;</w:t>
      </w:r>
    </w:p>
    <w:p w14:paraId="56AE7294" w14:textId="77777777" w:rsidR="00CA269A" w:rsidRPr="00F67A81" w:rsidRDefault="004A541F" w:rsidP="002C514E">
      <w:pPr>
        <w:numPr>
          <w:ilvl w:val="0"/>
          <w:numId w:val="20"/>
        </w:numPr>
        <w:ind w:right="610"/>
        <w:jc w:val="both"/>
        <w:rPr>
          <w:rFonts w:ascii="Verdana" w:eastAsia="Calibri" w:hAnsi="Verdana"/>
          <w:sz w:val="20"/>
          <w:szCs w:val="20"/>
          <w:lang w:eastAsia="en-US"/>
        </w:rPr>
      </w:pPr>
      <w:r w:rsidRPr="00EB6335">
        <w:rPr>
          <w:rFonts w:ascii="Verdana" w:eastAsia="FangSong" w:hAnsi="Verdana" w:cs="Narkisim"/>
          <w:b/>
          <w:bCs/>
          <w:color w:val="006600"/>
          <w:sz w:val="20"/>
          <w:szCs w:val="20"/>
        </w:rPr>
        <w:t>OP 4: u</w:t>
      </w:r>
      <w:r w:rsidR="00CA269A" w:rsidRPr="00EB6335">
        <w:rPr>
          <w:rFonts w:ascii="Verdana" w:eastAsia="FangSong" w:hAnsi="Verdana" w:cs="Narkisim"/>
          <w:b/>
          <w:bCs/>
          <w:color w:val="006600"/>
          <w:sz w:val="20"/>
          <w:szCs w:val="20"/>
        </w:rPr>
        <w:t>n’Europa più sociale</w:t>
      </w:r>
      <w:r w:rsidR="000A044A" w:rsidRPr="00EB6335">
        <w:rPr>
          <w:rFonts w:ascii="Verdana" w:eastAsia="FangSong" w:hAnsi="Verdana" w:cs="Narkisim"/>
          <w:b/>
          <w:bCs/>
          <w:color w:val="006600"/>
          <w:sz w:val="20"/>
          <w:szCs w:val="20"/>
        </w:rPr>
        <w:t xml:space="preserve"> </w:t>
      </w:r>
      <w:r w:rsidR="00CA269A" w:rsidRPr="00F67A81">
        <w:rPr>
          <w:rFonts w:ascii="Verdana" w:eastAsia="Calibri" w:hAnsi="Verdana"/>
          <w:sz w:val="20"/>
          <w:szCs w:val="20"/>
          <w:lang w:eastAsia="en-US"/>
        </w:rPr>
        <w:t>attraverso l’attuazione del pilastro europeo dei diritti sociali ovvero il sostegno all'occupazione di qualità, all'istruzione, all’innalzamento delle competenze professionali, all'inclusione sociale e a un equo accesso alla sanità</w:t>
      </w:r>
      <w:r w:rsidR="00BF3E52" w:rsidRPr="00F67A81">
        <w:rPr>
          <w:rFonts w:ascii="Verdana" w:eastAsia="Calibri" w:hAnsi="Verdana"/>
          <w:sz w:val="20"/>
          <w:szCs w:val="20"/>
          <w:lang w:eastAsia="en-US"/>
        </w:rPr>
        <w:t xml:space="preserve"> </w:t>
      </w:r>
      <w:r w:rsidR="00BF3E52" w:rsidRPr="00F67A81">
        <w:rPr>
          <w:rFonts w:ascii="Verdana" w:eastAsia="FangSong" w:hAnsi="Verdana" w:cs="Narkisim"/>
          <w:sz w:val="20"/>
          <w:szCs w:val="20"/>
        </w:rPr>
        <w:t>(tra i temi trattati sono inclusi la cultura e il turismo)</w:t>
      </w:r>
      <w:r w:rsidR="00E05724" w:rsidRPr="00F67A81">
        <w:rPr>
          <w:rFonts w:ascii="Verdana" w:eastAsia="FangSong" w:hAnsi="Verdana" w:cs="Narkisim"/>
          <w:sz w:val="20"/>
          <w:szCs w:val="20"/>
        </w:rPr>
        <w:t>;</w:t>
      </w:r>
    </w:p>
    <w:p w14:paraId="7D6E8741" w14:textId="77777777" w:rsidR="00CA269A" w:rsidRPr="00F67A81" w:rsidRDefault="004A541F" w:rsidP="002C514E">
      <w:pPr>
        <w:numPr>
          <w:ilvl w:val="0"/>
          <w:numId w:val="20"/>
        </w:numPr>
        <w:ind w:right="610"/>
        <w:jc w:val="both"/>
        <w:rPr>
          <w:rFonts w:ascii="Verdana" w:eastAsia="Calibri" w:hAnsi="Verdana"/>
          <w:sz w:val="20"/>
          <w:szCs w:val="20"/>
          <w:lang w:eastAsia="en-US"/>
        </w:rPr>
      </w:pPr>
      <w:r w:rsidRPr="00EB6335">
        <w:rPr>
          <w:rFonts w:ascii="Verdana" w:eastAsia="FangSong" w:hAnsi="Verdana" w:cs="Narkisim"/>
          <w:b/>
          <w:bCs/>
          <w:color w:val="006600"/>
          <w:sz w:val="20"/>
          <w:szCs w:val="20"/>
        </w:rPr>
        <w:t>OP 5: u</w:t>
      </w:r>
      <w:r w:rsidR="00CA269A" w:rsidRPr="00EB6335">
        <w:rPr>
          <w:rFonts w:ascii="Verdana" w:eastAsia="FangSong" w:hAnsi="Verdana" w:cs="Narkisim"/>
          <w:b/>
          <w:bCs/>
          <w:color w:val="006600"/>
          <w:sz w:val="20"/>
          <w:szCs w:val="20"/>
        </w:rPr>
        <w:t>n’Europa più vicina ai cittadini</w:t>
      </w:r>
      <w:r w:rsidR="000A044A" w:rsidRPr="00EB6335">
        <w:rPr>
          <w:rFonts w:ascii="Verdana" w:eastAsia="FangSong" w:hAnsi="Verdana" w:cs="Narkisim"/>
          <w:b/>
          <w:bCs/>
          <w:color w:val="006600"/>
          <w:sz w:val="20"/>
          <w:szCs w:val="20"/>
        </w:rPr>
        <w:t xml:space="preserve"> </w:t>
      </w:r>
      <w:r w:rsidR="00CA269A" w:rsidRPr="00F67A81">
        <w:rPr>
          <w:rFonts w:ascii="Verdana" w:eastAsia="FangSong" w:hAnsi="Verdana" w:cs="Narkisim"/>
          <w:sz w:val="20"/>
          <w:szCs w:val="20"/>
        </w:rPr>
        <w:t>attraverso la promozione dello sviluppo sostenibile e integrato delle zone urbane, rurali e costiere e delle iniziative locali</w:t>
      </w:r>
      <w:r w:rsidR="00E05724" w:rsidRPr="00F67A81">
        <w:rPr>
          <w:rFonts w:ascii="Verdana" w:eastAsia="Calibri" w:hAnsi="Verdana"/>
          <w:sz w:val="20"/>
          <w:szCs w:val="20"/>
          <w:lang w:eastAsia="en-US"/>
        </w:rPr>
        <w:t>;</w:t>
      </w:r>
    </w:p>
    <w:p w14:paraId="1447D39C" w14:textId="77777777" w:rsidR="00CA269A" w:rsidRPr="00F67A81" w:rsidRDefault="00CA269A" w:rsidP="002C514E">
      <w:pPr>
        <w:numPr>
          <w:ilvl w:val="0"/>
          <w:numId w:val="20"/>
        </w:numPr>
        <w:ind w:right="610"/>
        <w:jc w:val="both"/>
        <w:rPr>
          <w:rFonts w:ascii="Verdana" w:eastAsia="FangSong" w:hAnsi="Verdana" w:cs="Narkisim"/>
          <w:sz w:val="20"/>
          <w:szCs w:val="20"/>
        </w:rPr>
      </w:pPr>
      <w:r w:rsidRPr="00EB6335">
        <w:rPr>
          <w:rFonts w:ascii="Verdana" w:eastAsia="FangSong" w:hAnsi="Verdana" w:cs="Narkisim"/>
          <w:b/>
          <w:bCs/>
          <w:color w:val="006600"/>
          <w:sz w:val="20"/>
          <w:szCs w:val="20"/>
        </w:rPr>
        <w:t>OSpecifico JTF</w:t>
      </w:r>
      <w:r w:rsidRPr="00EB6335">
        <w:rPr>
          <w:rFonts w:ascii="Verdana" w:eastAsia="FangSong" w:hAnsi="Verdana" w:cs="Narkisim"/>
          <w:b/>
          <w:color w:val="006600"/>
          <w:sz w:val="20"/>
          <w:szCs w:val="20"/>
        </w:rPr>
        <w:t>:</w:t>
      </w:r>
      <w:r w:rsidRPr="00EB6335">
        <w:rPr>
          <w:rFonts w:ascii="Verdana" w:eastAsia="FangSong" w:hAnsi="Verdana" w:cs="Narkisim"/>
          <w:color w:val="006600"/>
          <w:sz w:val="20"/>
          <w:szCs w:val="20"/>
        </w:rPr>
        <w:t xml:space="preserve"> </w:t>
      </w:r>
      <w:r w:rsidRPr="00F67A81">
        <w:rPr>
          <w:rFonts w:ascii="Verdana" w:eastAsia="FangSong" w:hAnsi="Verdana" w:cs="Narkisim"/>
          <w:sz w:val="20"/>
          <w:szCs w:val="20"/>
        </w:rPr>
        <w:t>per consentire alle regioni e alle persone di affrontare gli effetti sociali, economici e ambientali della transizione verso un’economia climaticamente neutra. Si tratta di risorse che dovranno mitigare le conseguenze economiche e sociali della transizione verso la neutralità climatica dell’Europa, da centrare entro il 2050, che colpirà soprattutto le regioni e i settori maggiormente dipendenti dai combustibili fossili o da processi industriali ad alta intensità di gas a effetto serra.</w:t>
      </w:r>
    </w:p>
    <w:p w14:paraId="228DB90D" w14:textId="77777777" w:rsidR="00CA269A" w:rsidRPr="00F67A81" w:rsidRDefault="00CA269A" w:rsidP="00CA269A">
      <w:pPr>
        <w:ind w:left="720"/>
        <w:jc w:val="both"/>
        <w:rPr>
          <w:rFonts w:ascii="Verdana" w:eastAsia="FangSong" w:hAnsi="Verdana" w:cs="Narkisim"/>
          <w:sz w:val="20"/>
          <w:szCs w:val="20"/>
        </w:rPr>
      </w:pPr>
    </w:p>
    <w:p w14:paraId="3200F619" w14:textId="77777777" w:rsidR="00CA269A" w:rsidRPr="00F67A81" w:rsidRDefault="00CA269A" w:rsidP="00CA269A">
      <w:pPr>
        <w:spacing w:after="150"/>
        <w:jc w:val="both"/>
        <w:rPr>
          <w:rFonts w:ascii="Verdana" w:eastAsia="FangSong" w:hAnsi="Verdana" w:cs="Narkisim"/>
          <w:sz w:val="20"/>
          <w:szCs w:val="20"/>
        </w:rPr>
      </w:pPr>
      <w:r w:rsidRPr="00F67A81">
        <w:rPr>
          <w:rFonts w:ascii="Verdana" w:eastAsia="FangSong" w:hAnsi="Verdana" w:cs="Narkisim"/>
          <w:sz w:val="20"/>
          <w:szCs w:val="20"/>
        </w:rPr>
        <w:t>Per stimolare la</w:t>
      </w:r>
      <w:r w:rsidR="000A044A" w:rsidRPr="00F67A81">
        <w:rPr>
          <w:rFonts w:ascii="Verdana" w:eastAsia="FangSong" w:hAnsi="Verdana" w:cs="Narkisim"/>
          <w:sz w:val="20"/>
          <w:szCs w:val="20"/>
        </w:rPr>
        <w:t xml:space="preserve"> </w:t>
      </w:r>
      <w:r w:rsidRPr="00F67A81">
        <w:rPr>
          <w:rFonts w:ascii="Verdana" w:eastAsia="FangSong" w:hAnsi="Verdana" w:cs="Narkisim"/>
          <w:sz w:val="20"/>
          <w:szCs w:val="20"/>
        </w:rPr>
        <w:t>cooperazione interregionale e transfrontaliera</w:t>
      </w:r>
      <w:r w:rsidR="000A044A" w:rsidRPr="00F67A81">
        <w:rPr>
          <w:rFonts w:ascii="Verdana" w:eastAsia="FangSong" w:hAnsi="Verdana" w:cs="Narkisim"/>
          <w:sz w:val="20"/>
          <w:szCs w:val="20"/>
        </w:rPr>
        <w:t xml:space="preserve"> </w:t>
      </w:r>
      <w:r w:rsidRPr="00F67A81">
        <w:rPr>
          <w:rFonts w:ascii="Verdana" w:eastAsia="FangSong" w:hAnsi="Verdana" w:cs="Narkisim"/>
          <w:sz w:val="20"/>
          <w:szCs w:val="20"/>
        </w:rPr>
        <w:t>la Commissione ha previsto anche la possibilità che, nell'ambito di tutti i cinque obiettivi tematici, le regioni possano utilizzare parte dei propri fondi per finanziare progetti da realizzare ovunque in Europa insieme ad altre regioni. In pratica, si punta a portare il valore aggiunto dei programmi Interreg in tutti i programmi della Politica di Coesione.</w:t>
      </w:r>
      <w:r w:rsidR="000A044A" w:rsidRPr="00F67A81">
        <w:rPr>
          <w:rFonts w:ascii="Verdana" w:eastAsia="FangSong" w:hAnsi="Verdana" w:cs="Narkisim"/>
          <w:sz w:val="20"/>
          <w:szCs w:val="20"/>
        </w:rPr>
        <w:t xml:space="preserve"> </w:t>
      </w:r>
      <w:r w:rsidRPr="00F67A81">
        <w:rPr>
          <w:rFonts w:ascii="Verdana" w:eastAsia="FangSong" w:hAnsi="Verdana" w:cs="Narkisim"/>
          <w:sz w:val="20"/>
          <w:szCs w:val="20"/>
        </w:rPr>
        <w:t>I programmi</w:t>
      </w:r>
      <w:r w:rsidR="000A044A" w:rsidRPr="00F67A81">
        <w:rPr>
          <w:rFonts w:ascii="Verdana" w:eastAsia="FangSong" w:hAnsi="Verdana" w:cs="Narkisim"/>
          <w:sz w:val="20"/>
          <w:szCs w:val="20"/>
        </w:rPr>
        <w:t xml:space="preserve"> </w:t>
      </w:r>
      <w:r w:rsidRPr="00F67A81">
        <w:rPr>
          <w:rFonts w:ascii="Verdana" w:eastAsia="FangSong" w:hAnsi="Verdana" w:cs="Narkisim"/>
          <w:sz w:val="20"/>
          <w:szCs w:val="20"/>
        </w:rPr>
        <w:t>Interreg, in ogni caso, contribuiranno a beneficiare delle risorse</w:t>
      </w:r>
      <w:r w:rsidR="000A044A" w:rsidRPr="00F67A81">
        <w:rPr>
          <w:rFonts w:ascii="Verdana" w:eastAsia="FangSong" w:hAnsi="Verdana" w:cs="Narkisim"/>
          <w:sz w:val="20"/>
          <w:szCs w:val="20"/>
        </w:rPr>
        <w:t xml:space="preserve"> </w:t>
      </w:r>
      <w:r w:rsidRPr="00F67A81">
        <w:rPr>
          <w:rFonts w:ascii="Verdana" w:eastAsia="FangSong" w:hAnsi="Verdana" w:cs="Narkisim"/>
          <w:sz w:val="20"/>
          <w:szCs w:val="20"/>
        </w:rPr>
        <w:t>FESR, per un totale di 9,5 miliardi di euro.</w:t>
      </w:r>
    </w:p>
    <w:p w14:paraId="69EDF6C5" w14:textId="77777777" w:rsidR="00CA269A" w:rsidRPr="00F67A81" w:rsidRDefault="00CA269A" w:rsidP="00CA269A">
      <w:pPr>
        <w:spacing w:after="150"/>
        <w:jc w:val="both"/>
        <w:rPr>
          <w:rFonts w:ascii="Verdana" w:eastAsia="FangSong" w:hAnsi="Verdana" w:cs="Narkisim"/>
          <w:sz w:val="20"/>
          <w:szCs w:val="20"/>
        </w:rPr>
      </w:pPr>
      <w:r w:rsidRPr="00F67A81">
        <w:rPr>
          <w:rFonts w:ascii="Verdana" w:eastAsia="FangSong" w:hAnsi="Verdana" w:cs="Narkisim"/>
          <w:sz w:val="20"/>
          <w:szCs w:val="20"/>
        </w:rPr>
        <w:t>La Commissione ha anche proposto la creazione di un nuovo strumento, denominato</w:t>
      </w:r>
      <w:r w:rsidR="000A044A" w:rsidRPr="00F67A81">
        <w:rPr>
          <w:rFonts w:ascii="Verdana" w:eastAsia="FangSong" w:hAnsi="Verdana" w:cs="Narkisim"/>
          <w:sz w:val="20"/>
          <w:szCs w:val="20"/>
        </w:rPr>
        <w:t xml:space="preserve"> </w:t>
      </w:r>
      <w:r w:rsidRPr="00F67A81">
        <w:rPr>
          <w:rFonts w:ascii="Verdana" w:eastAsia="FangSong" w:hAnsi="Verdana" w:cs="Narkisim"/>
          <w:i/>
          <w:sz w:val="20"/>
          <w:szCs w:val="20"/>
        </w:rPr>
        <w:t>Interregional Innovation Investments</w:t>
      </w:r>
      <w:r w:rsidRPr="00F67A81">
        <w:rPr>
          <w:rFonts w:ascii="Verdana" w:eastAsia="FangSong" w:hAnsi="Verdana" w:cs="Narkisim"/>
          <w:sz w:val="20"/>
          <w:szCs w:val="20"/>
        </w:rPr>
        <w:t xml:space="preserve">, che permetterà alle regioni con </w:t>
      </w:r>
      <w:r w:rsidRPr="00F67A81">
        <w:rPr>
          <w:rFonts w:ascii="Verdana" w:eastAsia="FangSong" w:hAnsi="Verdana" w:cs="Narkisim"/>
          <w:i/>
          <w:sz w:val="20"/>
          <w:szCs w:val="20"/>
        </w:rPr>
        <w:t xml:space="preserve">asset </w:t>
      </w:r>
      <w:r w:rsidRPr="00F67A81">
        <w:rPr>
          <w:rFonts w:ascii="Verdana" w:eastAsia="FangSong" w:hAnsi="Verdana" w:cs="Narkisim"/>
          <w:sz w:val="20"/>
          <w:szCs w:val="20"/>
        </w:rPr>
        <w:t>analoghi nelle rispettive</w:t>
      </w:r>
      <w:r w:rsidR="000A044A" w:rsidRPr="00F67A81">
        <w:rPr>
          <w:rFonts w:ascii="Verdana" w:eastAsia="FangSong" w:hAnsi="Verdana" w:cs="Narkisim"/>
          <w:sz w:val="20"/>
          <w:szCs w:val="20"/>
        </w:rPr>
        <w:t xml:space="preserve"> </w:t>
      </w:r>
      <w:r w:rsidRPr="00F67A81">
        <w:rPr>
          <w:rFonts w:ascii="Verdana" w:eastAsia="FangSong" w:hAnsi="Verdana" w:cs="Narkisim"/>
          <w:sz w:val="20"/>
          <w:szCs w:val="20"/>
        </w:rPr>
        <w:t>Strategie di specializzazione intelligente</w:t>
      </w:r>
      <w:r w:rsidR="000A044A"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di ricevere supporto finanziario per lavorare insieme a progetti congiunti di valore aggiunto europeo in settori chiave come </w:t>
      </w:r>
      <w:r w:rsidRPr="00F67A81">
        <w:rPr>
          <w:rFonts w:ascii="Verdana" w:eastAsia="FangSong" w:hAnsi="Verdana" w:cs="Narkisim"/>
          <w:i/>
          <w:sz w:val="20"/>
          <w:szCs w:val="20"/>
        </w:rPr>
        <w:t>i big data</w:t>
      </w:r>
      <w:r w:rsidRPr="00F67A81">
        <w:rPr>
          <w:rFonts w:ascii="Verdana" w:eastAsia="FangSong" w:hAnsi="Verdana" w:cs="Narkisim"/>
          <w:sz w:val="20"/>
          <w:szCs w:val="20"/>
        </w:rPr>
        <w:t>, la bioeconomia e la manifattura avanzata.</w:t>
      </w:r>
    </w:p>
    <w:p w14:paraId="6920CDAA" w14:textId="77777777" w:rsidR="00CA269A" w:rsidRPr="00F67A81" w:rsidRDefault="00CA269A" w:rsidP="00CA269A">
      <w:pPr>
        <w:jc w:val="both"/>
        <w:rPr>
          <w:rFonts w:ascii="Verdana" w:eastAsia="FangSong" w:hAnsi="Verdana" w:cs="Narkisim"/>
          <w:color w:val="1C6194"/>
          <w:sz w:val="20"/>
          <w:szCs w:val="20"/>
        </w:rPr>
      </w:pPr>
      <w:r w:rsidRPr="00F67A81">
        <w:rPr>
          <w:rFonts w:ascii="Verdana" w:eastAsia="FangSong" w:hAnsi="Verdana" w:cs="Narkisim"/>
          <w:sz w:val="20"/>
          <w:szCs w:val="20"/>
        </w:rPr>
        <w:lastRenderedPageBreak/>
        <w:t xml:space="preserve">Tutto il quadro regolamentare fin qui descritto è in questa fase oggetto della negoziazione del Parlamento europeo e del Consiglio che </w:t>
      </w:r>
      <w:r w:rsidRPr="00EB6335">
        <w:rPr>
          <w:rFonts w:ascii="Verdana" w:eastAsia="FangSong" w:hAnsi="Verdana" w:cs="Narkisim"/>
          <w:b/>
          <w:bCs/>
          <w:color w:val="006600"/>
          <w:sz w:val="20"/>
          <w:szCs w:val="20"/>
        </w:rPr>
        <w:t>dovranno, entro la fine dell’anno, giungere all’approvazione definitiva dei Regolamenti.</w:t>
      </w:r>
    </w:p>
    <w:p w14:paraId="1CDF86A7" w14:textId="77777777" w:rsidR="00422915" w:rsidRPr="00422915" w:rsidRDefault="00422915" w:rsidP="00422915">
      <w:pPr>
        <w:spacing w:after="120"/>
        <w:ind w:right="-2"/>
        <w:contextualSpacing/>
        <w:jc w:val="both"/>
        <w:rPr>
          <w:rFonts w:ascii="Verdana" w:hAnsi="Verdana"/>
          <w:sz w:val="16"/>
          <w:szCs w:val="16"/>
          <w:highlight w:val="lightGray"/>
        </w:rPr>
      </w:pPr>
    </w:p>
    <w:p w14:paraId="5EA6CDCD" w14:textId="77777777" w:rsidR="00706F51" w:rsidRPr="00F67A81" w:rsidRDefault="00CA269A" w:rsidP="00CA269A">
      <w:pPr>
        <w:suppressLineNumbers/>
        <w:jc w:val="both"/>
        <w:rPr>
          <w:rFonts w:ascii="Verdana" w:eastAsia="FangSong" w:hAnsi="Verdana" w:cs="Narkisim"/>
          <w:sz w:val="20"/>
          <w:szCs w:val="20"/>
        </w:rPr>
      </w:pPr>
      <w:r w:rsidRPr="00F67A81">
        <w:rPr>
          <w:rFonts w:ascii="Verdana" w:eastAsia="FangSong" w:hAnsi="Verdana" w:cs="Narkisim"/>
          <w:sz w:val="20"/>
          <w:szCs w:val="20"/>
        </w:rPr>
        <w:t xml:space="preserve">Sulla base delle proposte di quadro normativo a oggi disponibile, il Governo nazionale e le Regioni, già prima della pandemia, stavano lavorando alla definizione dell’Accordo di Partenariato, il documento – frutto anche di una specifica trattativa con la Commissione Europea – che individua i contenuti e le priorità da inserire nei Programmi nazionali e regionali attuativi delle politiche di coesione per il 2021-2027. </w:t>
      </w:r>
    </w:p>
    <w:p w14:paraId="2BFD17FE" w14:textId="77777777" w:rsidR="00422915" w:rsidRPr="00422915" w:rsidRDefault="00422915" w:rsidP="00422915">
      <w:pPr>
        <w:spacing w:after="120"/>
        <w:ind w:right="-2"/>
        <w:contextualSpacing/>
        <w:jc w:val="both"/>
        <w:rPr>
          <w:rFonts w:ascii="Verdana" w:hAnsi="Verdana"/>
          <w:sz w:val="16"/>
          <w:szCs w:val="16"/>
          <w:highlight w:val="lightGray"/>
        </w:rPr>
      </w:pPr>
    </w:p>
    <w:p w14:paraId="5F9A57AD" w14:textId="77777777" w:rsidR="00CA269A" w:rsidRPr="00F67A81" w:rsidRDefault="00CA269A" w:rsidP="00CA269A">
      <w:pPr>
        <w:suppressLineNumbers/>
        <w:jc w:val="both"/>
        <w:rPr>
          <w:rFonts w:ascii="Verdana" w:eastAsia="FangSong" w:hAnsi="Verdana" w:cs="Narkisim"/>
          <w:sz w:val="20"/>
          <w:szCs w:val="20"/>
        </w:rPr>
      </w:pPr>
      <w:r w:rsidRPr="00F67A81">
        <w:rPr>
          <w:rFonts w:ascii="Verdana" w:eastAsia="FangSong" w:hAnsi="Verdana" w:cs="Narkisim"/>
          <w:sz w:val="20"/>
          <w:szCs w:val="20"/>
        </w:rPr>
        <w:t xml:space="preserve">Pur nell’incertezza delle risorse finanziarie che saranno assegnate all’Italia e alle Regioni, sono comunque chiare le priorità su cui la Commissione Europea chiederà di concentrare i programmi, come è chiaro che i temi del digitale e del </w:t>
      </w:r>
      <w:r w:rsidRPr="00422915">
        <w:rPr>
          <w:rFonts w:ascii="Verdana" w:eastAsia="FangSong" w:hAnsi="Verdana" w:cs="Narkisim"/>
          <w:sz w:val="20"/>
          <w:szCs w:val="20"/>
        </w:rPr>
        <w:t>green deal</w:t>
      </w:r>
      <w:r w:rsidR="00F50145"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dovranno essere trasversali a tutte le scelte messe in campo. Sulla base </w:t>
      </w:r>
      <w:r w:rsidRPr="00422915">
        <w:rPr>
          <w:rFonts w:ascii="Verdana" w:eastAsia="FangSong" w:hAnsi="Verdana" w:cs="Narkisim"/>
          <w:sz w:val="20"/>
          <w:szCs w:val="20"/>
        </w:rPr>
        <w:t xml:space="preserve">dell’Accordo di Partenariato (AdP), </w:t>
      </w:r>
      <w:r w:rsidRPr="00F67A81">
        <w:rPr>
          <w:rFonts w:ascii="Verdana" w:eastAsia="FangSong" w:hAnsi="Verdana" w:cs="Narkisim"/>
          <w:sz w:val="20"/>
          <w:szCs w:val="20"/>
        </w:rPr>
        <w:t xml:space="preserve">l’Umbria potrà costruire i propri Programmi Operativi (POR) selezionando, tra le priorità nazionali, quelle più rispondenti alla realtà e alle esigenze della nostra regione. </w:t>
      </w:r>
    </w:p>
    <w:p w14:paraId="278E450A" w14:textId="77777777" w:rsidR="00422915" w:rsidRPr="00422915" w:rsidRDefault="00422915" w:rsidP="00422915">
      <w:pPr>
        <w:spacing w:after="120"/>
        <w:ind w:right="-2"/>
        <w:contextualSpacing/>
        <w:jc w:val="both"/>
        <w:rPr>
          <w:rFonts w:ascii="Verdana" w:hAnsi="Verdana"/>
          <w:sz w:val="16"/>
          <w:szCs w:val="16"/>
          <w:highlight w:val="lightGray"/>
        </w:rPr>
      </w:pPr>
    </w:p>
    <w:p w14:paraId="2588E8EC" w14:textId="77777777" w:rsidR="00CA269A" w:rsidRPr="00F67A81" w:rsidRDefault="00CA269A" w:rsidP="00120212">
      <w:pPr>
        <w:spacing w:after="120"/>
        <w:jc w:val="both"/>
        <w:rPr>
          <w:rFonts w:ascii="Verdana" w:eastAsia="FangSong" w:hAnsi="Verdana" w:cs="Narkisim"/>
          <w:sz w:val="20"/>
          <w:szCs w:val="20"/>
        </w:rPr>
      </w:pPr>
      <w:r w:rsidRPr="00F67A81">
        <w:rPr>
          <w:rFonts w:ascii="Verdana" w:eastAsia="FangSong" w:hAnsi="Verdana" w:cs="Narkisim"/>
          <w:sz w:val="20"/>
          <w:szCs w:val="20"/>
        </w:rPr>
        <w:t xml:space="preserve">Per quanto riguarda la </w:t>
      </w:r>
      <w:r w:rsidRPr="00EB6335">
        <w:rPr>
          <w:rFonts w:ascii="Verdana" w:eastAsia="FangSong" w:hAnsi="Verdana" w:cs="Narkisim"/>
          <w:b/>
          <w:color w:val="006600"/>
          <w:sz w:val="20"/>
          <w:szCs w:val="20"/>
        </w:rPr>
        <w:t>Politica Agricola Comune (PAC)</w:t>
      </w:r>
      <w:r w:rsidR="00AA2C45" w:rsidRPr="00EB6335">
        <w:rPr>
          <w:rFonts w:ascii="Verdana" w:eastAsia="FangSong" w:hAnsi="Verdana" w:cs="Narkisim"/>
          <w:b/>
          <w:color w:val="006600"/>
          <w:sz w:val="20"/>
          <w:szCs w:val="20"/>
        </w:rPr>
        <w:t xml:space="preserve"> </w:t>
      </w:r>
      <w:r w:rsidRPr="00EB6335">
        <w:rPr>
          <w:rFonts w:ascii="Verdana" w:eastAsia="FangSong" w:hAnsi="Verdana" w:cs="Narkisim"/>
          <w:b/>
          <w:color w:val="006600"/>
          <w:sz w:val="20"/>
          <w:szCs w:val="20"/>
        </w:rPr>
        <w:t>2021-2027</w:t>
      </w:r>
      <w:r w:rsidRPr="00F67A81">
        <w:rPr>
          <w:rFonts w:ascii="Verdana" w:eastAsia="FangSong" w:hAnsi="Verdana" w:cs="Narkisim"/>
          <w:sz w:val="20"/>
          <w:szCs w:val="20"/>
        </w:rPr>
        <w:t>, la proposta di regolamento presentata a giugno 2018 prevede un meccanismo fondato su due pilastri:</w:t>
      </w:r>
    </w:p>
    <w:p w14:paraId="105C6341" w14:textId="77777777" w:rsidR="00CA269A" w:rsidRPr="00F67A81" w:rsidRDefault="000D70B6" w:rsidP="002C514E">
      <w:pPr>
        <w:pStyle w:val="Paragrafoelenco"/>
        <w:numPr>
          <w:ilvl w:val="0"/>
          <w:numId w:val="21"/>
        </w:numPr>
        <w:spacing w:after="120"/>
        <w:ind w:right="610"/>
        <w:jc w:val="both"/>
        <w:rPr>
          <w:rFonts w:ascii="Verdana" w:eastAsia="FangSong" w:hAnsi="Verdana" w:cs="Narkisim"/>
          <w:sz w:val="20"/>
          <w:szCs w:val="20"/>
        </w:rPr>
      </w:pPr>
      <w:r w:rsidRPr="00F67A81">
        <w:rPr>
          <w:rFonts w:ascii="Verdana" w:eastAsia="FangSong" w:hAnsi="Verdana" w:cs="Narkisim"/>
          <w:sz w:val="20"/>
          <w:szCs w:val="20"/>
        </w:rPr>
        <w:t>a</w:t>
      </w:r>
      <w:r w:rsidR="00CA269A" w:rsidRPr="00F67A81">
        <w:rPr>
          <w:rFonts w:ascii="Verdana" w:eastAsia="FangSong" w:hAnsi="Verdana" w:cs="Narkisim"/>
          <w:sz w:val="20"/>
          <w:szCs w:val="20"/>
        </w:rPr>
        <w:t>iuti diretti e misure di mercato, finanziati dal FEAGA</w:t>
      </w:r>
      <w:r w:rsidR="00E05724" w:rsidRPr="00F67A81">
        <w:rPr>
          <w:rFonts w:ascii="Verdana" w:eastAsia="FangSong" w:hAnsi="Verdana" w:cs="Narkisim"/>
          <w:sz w:val="20"/>
          <w:szCs w:val="20"/>
        </w:rPr>
        <w:t>;</w:t>
      </w:r>
    </w:p>
    <w:p w14:paraId="43586CF6" w14:textId="77777777" w:rsidR="00CA269A" w:rsidRPr="00F67A81" w:rsidRDefault="000D70B6" w:rsidP="002C514E">
      <w:pPr>
        <w:pStyle w:val="Paragrafoelenco"/>
        <w:numPr>
          <w:ilvl w:val="0"/>
          <w:numId w:val="21"/>
        </w:numPr>
        <w:spacing w:after="120"/>
        <w:ind w:right="610"/>
        <w:jc w:val="both"/>
        <w:rPr>
          <w:rFonts w:ascii="Verdana" w:eastAsia="FangSong" w:hAnsi="Verdana" w:cs="Narkisim"/>
          <w:sz w:val="20"/>
          <w:szCs w:val="20"/>
        </w:rPr>
      </w:pPr>
      <w:r w:rsidRPr="00F67A81">
        <w:rPr>
          <w:rFonts w:ascii="Verdana" w:eastAsia="FangSong" w:hAnsi="Verdana" w:cs="Narkisim"/>
          <w:sz w:val="20"/>
          <w:szCs w:val="20"/>
        </w:rPr>
        <w:t>p</w:t>
      </w:r>
      <w:r w:rsidR="00CA269A" w:rsidRPr="00F67A81">
        <w:rPr>
          <w:rFonts w:ascii="Verdana" w:eastAsia="FangSong" w:hAnsi="Verdana" w:cs="Narkisim"/>
          <w:sz w:val="20"/>
          <w:szCs w:val="20"/>
        </w:rPr>
        <w:t>olitica di sviluppo rurale, attraverso l’impiego del FEASR.</w:t>
      </w:r>
    </w:p>
    <w:p w14:paraId="3258E39F" w14:textId="77777777" w:rsidR="00D9655D" w:rsidRPr="00F67A81"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La riforma, che entrerà in vigore il primo gennaio 2023, presenta molte novità importanti e, tra queste, le disposizioni volte ad allineare la politica agricola europea alla sfida dei cambiamenti climatici e della sostenibilità</w:t>
      </w:r>
      <w:r w:rsidR="00D9655D" w:rsidRPr="00F67A81">
        <w:rPr>
          <w:rFonts w:ascii="Verdana" w:eastAsia="FangSong" w:hAnsi="Verdana" w:cs="Narkisim"/>
          <w:sz w:val="20"/>
          <w:szCs w:val="20"/>
        </w:rPr>
        <w:t xml:space="preserve">, secondo il </w:t>
      </w:r>
      <w:r w:rsidRPr="00F67A81">
        <w:rPr>
          <w:rFonts w:ascii="Verdana" w:eastAsia="FangSong" w:hAnsi="Verdana" w:cs="Narkisim"/>
          <w:sz w:val="20"/>
          <w:szCs w:val="20"/>
        </w:rPr>
        <w:t xml:space="preserve">nuovo modello di </w:t>
      </w:r>
      <w:r w:rsidRPr="00EB6335">
        <w:rPr>
          <w:rFonts w:ascii="Verdana" w:eastAsia="FangSong" w:hAnsi="Verdana" w:cs="Narkisim"/>
          <w:b/>
          <w:color w:val="006600"/>
          <w:sz w:val="20"/>
          <w:szCs w:val="20"/>
        </w:rPr>
        <w:t>“architettura verde</w:t>
      </w:r>
      <w:r w:rsidR="00D9655D" w:rsidRPr="00EB6335">
        <w:rPr>
          <w:rFonts w:ascii="Verdana" w:eastAsia="FangSong" w:hAnsi="Verdana" w:cs="Narkisim"/>
          <w:b/>
          <w:color w:val="006600"/>
          <w:sz w:val="20"/>
          <w:szCs w:val="20"/>
        </w:rPr>
        <w:t>”</w:t>
      </w:r>
      <w:r w:rsidRPr="00F67A81">
        <w:rPr>
          <w:rFonts w:ascii="Verdana" w:eastAsia="FangSong" w:hAnsi="Verdana" w:cs="Narkisim"/>
          <w:sz w:val="20"/>
          <w:szCs w:val="20"/>
        </w:rPr>
        <w:t xml:space="preserve">. Per effetto di ciò, una percentuale minima del 30% del prossimo </w:t>
      </w:r>
      <w:r w:rsidRPr="00EB6335">
        <w:rPr>
          <w:rFonts w:ascii="Verdana" w:eastAsia="FangSong" w:hAnsi="Verdana" w:cs="Narkisim"/>
          <w:b/>
          <w:color w:val="006600"/>
          <w:sz w:val="20"/>
          <w:szCs w:val="20"/>
        </w:rPr>
        <w:t>Programma di Sviluppo Rurale 2021-2027</w:t>
      </w:r>
      <w:r w:rsidR="00D9655D" w:rsidRPr="00F67A81">
        <w:rPr>
          <w:rFonts w:ascii="Verdana" w:eastAsia="FangSong" w:hAnsi="Verdana" w:cs="Narkisim"/>
          <w:b/>
          <w:color w:val="1C6194" w:themeColor="accent6" w:themeShade="BF"/>
          <w:sz w:val="20"/>
          <w:szCs w:val="20"/>
        </w:rPr>
        <w:t xml:space="preserve"> </w:t>
      </w:r>
      <w:r w:rsidR="00D9655D" w:rsidRPr="00F67A81">
        <w:rPr>
          <w:rFonts w:ascii="Verdana" w:eastAsia="FangSong" w:hAnsi="Verdana" w:cs="Narkisim"/>
          <w:bCs/>
          <w:sz w:val="20"/>
          <w:szCs w:val="20"/>
        </w:rPr>
        <w:t>sarà</w:t>
      </w:r>
      <w:r w:rsidRPr="00F67A81">
        <w:rPr>
          <w:rFonts w:ascii="Verdana" w:eastAsia="FangSong" w:hAnsi="Verdana" w:cs="Narkisim"/>
          <w:sz w:val="20"/>
          <w:szCs w:val="20"/>
        </w:rPr>
        <w:t xml:space="preserve"> destinata a misure agro ambientali, mentre almeno il 20% delle risorse </w:t>
      </w:r>
      <w:r w:rsidR="00D9655D" w:rsidRPr="00F67A81">
        <w:rPr>
          <w:rFonts w:ascii="Verdana" w:eastAsia="FangSong" w:hAnsi="Verdana" w:cs="Narkisim"/>
          <w:sz w:val="20"/>
          <w:szCs w:val="20"/>
        </w:rPr>
        <w:t>relative ai cosiddetti “aiuti</w:t>
      </w:r>
      <w:r w:rsidRPr="00F67A81">
        <w:rPr>
          <w:rFonts w:ascii="Verdana" w:eastAsia="FangSong" w:hAnsi="Verdana" w:cs="Narkisim"/>
          <w:sz w:val="20"/>
          <w:szCs w:val="20"/>
        </w:rPr>
        <w:t xml:space="preserve"> diretti</w:t>
      </w:r>
      <w:r w:rsidR="00D9655D" w:rsidRPr="00F67A81">
        <w:rPr>
          <w:rFonts w:ascii="Verdana" w:eastAsia="FangSong" w:hAnsi="Verdana" w:cs="Narkisim"/>
          <w:sz w:val="20"/>
          <w:szCs w:val="20"/>
        </w:rPr>
        <w:t>”</w:t>
      </w:r>
      <w:r w:rsidRPr="00F67A81">
        <w:rPr>
          <w:rFonts w:ascii="Verdana" w:eastAsia="FangSong" w:hAnsi="Verdana" w:cs="Narkisim"/>
          <w:sz w:val="20"/>
          <w:szCs w:val="20"/>
        </w:rPr>
        <w:t xml:space="preserve"> dovranno essere allocate a misure come l’inerbimento dei frutteti, la riduzione dei fitofarmaci e fertilizzanti, i metodi di agricoltura biologica e ulteriori pratiche agricole benefiche per l’ambiente.</w:t>
      </w:r>
      <w:r w:rsidR="00D9655D" w:rsidRPr="00F67A81">
        <w:rPr>
          <w:rFonts w:ascii="Verdana" w:eastAsia="FangSong" w:hAnsi="Verdana" w:cs="Narkisim"/>
          <w:sz w:val="20"/>
          <w:szCs w:val="20"/>
        </w:rPr>
        <w:t xml:space="preserve"> </w:t>
      </w:r>
    </w:p>
    <w:p w14:paraId="172124D4" w14:textId="77777777" w:rsidR="00CA269A" w:rsidRPr="00F67A81"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 xml:space="preserve">Oltre a tali obiettivi strategici la crisi dovuta al </w:t>
      </w:r>
      <w:r w:rsidR="00B35DA9" w:rsidRPr="00F67A81">
        <w:rPr>
          <w:rFonts w:ascii="Verdana" w:eastAsia="FangSong" w:hAnsi="Verdana" w:cs="Narkisim"/>
          <w:sz w:val="20"/>
          <w:szCs w:val="20"/>
        </w:rPr>
        <w:t>Covid-19</w:t>
      </w:r>
      <w:r w:rsidR="00D9655D"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ha reso evidente l’importanza della </w:t>
      </w:r>
      <w:r w:rsidRPr="00EB6335">
        <w:rPr>
          <w:rFonts w:ascii="Verdana" w:eastAsia="FangSong" w:hAnsi="Verdana" w:cs="Narkisim"/>
          <w:b/>
          <w:color w:val="006600"/>
          <w:sz w:val="20"/>
          <w:szCs w:val="20"/>
        </w:rPr>
        <w:t>sostenibilità</w:t>
      </w:r>
      <w:r w:rsidRPr="00F67A81">
        <w:rPr>
          <w:rFonts w:ascii="Verdana" w:eastAsia="FangSong" w:hAnsi="Verdana" w:cs="Narkisim"/>
          <w:sz w:val="20"/>
          <w:szCs w:val="20"/>
        </w:rPr>
        <w:t xml:space="preserve"> e della </w:t>
      </w:r>
      <w:r w:rsidRPr="00EB6335">
        <w:rPr>
          <w:rFonts w:ascii="Verdana" w:eastAsia="FangSong" w:hAnsi="Verdana" w:cs="Narkisim"/>
          <w:b/>
          <w:color w:val="006600"/>
          <w:sz w:val="20"/>
          <w:szCs w:val="20"/>
        </w:rPr>
        <w:t>sicurezza alimentare</w:t>
      </w:r>
      <w:r w:rsidRPr="00F67A81">
        <w:rPr>
          <w:rFonts w:ascii="Verdana" w:eastAsia="FangSong" w:hAnsi="Verdana" w:cs="Narkisim"/>
          <w:sz w:val="20"/>
          <w:szCs w:val="20"/>
        </w:rPr>
        <w:t xml:space="preserve">, obiettivi fortemente ripresi nella nuova PAC. Particolare attenzione inoltre è dedicata ai </w:t>
      </w:r>
      <w:r w:rsidRPr="00EB6335">
        <w:rPr>
          <w:rFonts w:ascii="Verdana" w:eastAsia="FangSong" w:hAnsi="Verdana" w:cs="Narkisim"/>
          <w:b/>
          <w:color w:val="006600"/>
          <w:sz w:val="20"/>
          <w:szCs w:val="20"/>
        </w:rPr>
        <w:t>giovani agricoltori</w:t>
      </w:r>
      <w:r w:rsidRPr="00F67A81">
        <w:rPr>
          <w:rFonts w:ascii="Verdana" w:eastAsia="FangSong" w:hAnsi="Verdana" w:cs="Narkisim"/>
          <w:sz w:val="20"/>
          <w:szCs w:val="20"/>
        </w:rPr>
        <w:t xml:space="preserve">. </w:t>
      </w:r>
    </w:p>
    <w:p w14:paraId="17FB5B57" w14:textId="77777777" w:rsidR="00422915" w:rsidRPr="00422915" w:rsidRDefault="00422915" w:rsidP="00422915">
      <w:pPr>
        <w:spacing w:after="120"/>
        <w:ind w:right="-2"/>
        <w:contextualSpacing/>
        <w:jc w:val="both"/>
        <w:rPr>
          <w:rFonts w:ascii="Verdana" w:hAnsi="Verdana"/>
          <w:sz w:val="16"/>
          <w:szCs w:val="16"/>
          <w:highlight w:val="lightGray"/>
        </w:rPr>
      </w:pPr>
    </w:p>
    <w:p w14:paraId="12993977" w14:textId="77777777" w:rsidR="00CA269A" w:rsidRPr="00F67A81"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Dal punto di vista finanziario</w:t>
      </w:r>
      <w:r w:rsidR="00D9655D"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la PAC potrà beneficiare nel prossimo settennio di un budget analogo a quello della programmazione 2014-2020. L’accordo finanziario raggiunto, infatti, per il periodo 2021-2027 prevede uno stanziamento per la PAC pari a 391,4 miliardi di cui 290,7 per il 1° Pilastro e 100,7 miliardi per il 2° Pilastro. Di questi, secondo una elaborazione della DG Bilancio della Commissione europea, all’Italia saranno destinati circa 38,7 miliardi di cui 25,4 miliardi per pagamenti diretti, 10,7 per lo sviluppo rurale e 2,6 miliardi per le OCM. </w:t>
      </w:r>
    </w:p>
    <w:p w14:paraId="20EBCFC1" w14:textId="77777777" w:rsidR="00422915" w:rsidRPr="00422915" w:rsidRDefault="00422915" w:rsidP="00422915">
      <w:pPr>
        <w:spacing w:after="120"/>
        <w:ind w:right="-2"/>
        <w:contextualSpacing/>
        <w:jc w:val="both"/>
        <w:rPr>
          <w:rFonts w:ascii="Verdana" w:hAnsi="Verdana"/>
          <w:sz w:val="16"/>
          <w:szCs w:val="16"/>
          <w:highlight w:val="lightGray"/>
        </w:rPr>
      </w:pPr>
    </w:p>
    <w:p w14:paraId="3C3FAC88" w14:textId="77777777" w:rsidR="00CA269A" w:rsidRPr="00F67A81"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 xml:space="preserve">Per quanto riguarda lo sviluppo rurale, quindi, vi è un leggero aumento di risorse rispetto al periodo 2014-2020, visto che si passa da 10,4 a 10,7 miliardi anche se le risorse del </w:t>
      </w:r>
      <w:r w:rsidRPr="00F67A81">
        <w:rPr>
          <w:rFonts w:ascii="Verdana" w:eastAsia="FangSong" w:hAnsi="Verdana" w:cs="Narkisim"/>
          <w:i/>
          <w:sz w:val="20"/>
          <w:szCs w:val="20"/>
        </w:rPr>
        <w:t>Next Generation UE</w:t>
      </w:r>
      <w:r w:rsidRPr="00F67A81">
        <w:rPr>
          <w:rFonts w:ascii="Verdana" w:eastAsia="FangSong" w:hAnsi="Verdana" w:cs="Narkisim"/>
          <w:sz w:val="20"/>
          <w:szCs w:val="20"/>
        </w:rPr>
        <w:t xml:space="preserve"> (925 milioni) potrebbero essere disponibili non prima del 2022. </w:t>
      </w:r>
    </w:p>
    <w:p w14:paraId="118DECF8" w14:textId="77777777" w:rsidR="00422915" w:rsidRPr="00422915" w:rsidRDefault="00422915" w:rsidP="00422915">
      <w:pPr>
        <w:spacing w:after="120"/>
        <w:ind w:right="-2"/>
        <w:contextualSpacing/>
        <w:jc w:val="both"/>
        <w:rPr>
          <w:rFonts w:ascii="Verdana" w:hAnsi="Verdana"/>
          <w:sz w:val="16"/>
          <w:szCs w:val="16"/>
          <w:highlight w:val="lightGray"/>
        </w:rPr>
      </w:pPr>
    </w:p>
    <w:p w14:paraId="090CFBC0" w14:textId="77777777" w:rsidR="00016003" w:rsidRPr="00F67A81"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 xml:space="preserve">Il protrarsi dei negoziati ha reso necessario prevedere un anno di transizione al quale estendere le attuali norme della programmazione 2014-2020 e attenuare il passaggio con la futura strategia, assicurando continuità nei pagamenti e stabilità al settore. </w:t>
      </w:r>
      <w:r w:rsidR="00F32405" w:rsidRPr="00F67A81">
        <w:rPr>
          <w:rFonts w:ascii="Verdana" w:eastAsia="FangSong" w:hAnsi="Verdana" w:cs="Narkisim"/>
          <w:sz w:val="20"/>
          <w:szCs w:val="20"/>
        </w:rPr>
        <w:t>È</w:t>
      </w:r>
      <w:r w:rsidRPr="00F67A81">
        <w:rPr>
          <w:rFonts w:ascii="Verdana" w:eastAsia="FangSong" w:hAnsi="Verdana" w:cs="Narkisim"/>
          <w:sz w:val="20"/>
          <w:szCs w:val="20"/>
        </w:rPr>
        <w:t xml:space="preserve"> già stato introdotto un meccanismo di flessibilità automatico che</w:t>
      </w:r>
      <w:r w:rsidR="00D9655D" w:rsidRPr="00F67A81">
        <w:rPr>
          <w:rFonts w:ascii="Verdana" w:eastAsia="FangSong" w:hAnsi="Verdana" w:cs="Narkisim"/>
          <w:sz w:val="20"/>
          <w:szCs w:val="20"/>
        </w:rPr>
        <w:t xml:space="preserve"> permette di </w:t>
      </w:r>
      <w:r w:rsidRPr="00F67A81">
        <w:rPr>
          <w:rFonts w:ascii="Verdana" w:eastAsia="FangSong" w:hAnsi="Verdana" w:cs="Narkisim"/>
          <w:sz w:val="20"/>
          <w:szCs w:val="20"/>
        </w:rPr>
        <w:t>allungare la fase di transizione di un altro anno.</w:t>
      </w:r>
    </w:p>
    <w:p w14:paraId="0CC88F02" w14:textId="77777777" w:rsidR="00422915" w:rsidRPr="00422915" w:rsidRDefault="00422915" w:rsidP="00422915">
      <w:pPr>
        <w:spacing w:after="120"/>
        <w:ind w:right="-2"/>
        <w:contextualSpacing/>
        <w:jc w:val="both"/>
        <w:rPr>
          <w:rFonts w:ascii="Verdana" w:hAnsi="Verdana"/>
          <w:sz w:val="16"/>
          <w:szCs w:val="16"/>
          <w:highlight w:val="lightGray"/>
        </w:rPr>
      </w:pPr>
    </w:p>
    <w:p w14:paraId="19656AAC" w14:textId="77777777" w:rsidR="00706F51" w:rsidRPr="00F67A81" w:rsidRDefault="00CA269A" w:rsidP="00120212">
      <w:pPr>
        <w:spacing w:after="120"/>
        <w:jc w:val="both"/>
        <w:rPr>
          <w:rFonts w:ascii="Verdana" w:eastAsia="FangSong" w:hAnsi="Verdana" w:cs="Narkisim"/>
          <w:sz w:val="20"/>
          <w:szCs w:val="20"/>
        </w:rPr>
      </w:pPr>
      <w:r w:rsidRPr="00F67A81">
        <w:rPr>
          <w:rFonts w:ascii="Verdana" w:eastAsia="FangSong" w:hAnsi="Verdana" w:cs="Narkisim"/>
          <w:sz w:val="20"/>
          <w:szCs w:val="20"/>
        </w:rPr>
        <w:t>In attesa dell’approvazione dei Regolamenti comunitari, a livello nazionale si sta comunque lavorando in collaborazione con le Regioni e gli enti di ricerca, attraverso l’istituzione di un tavolo tecnico, alla definizione del quadro nell’ambito del quale sviluppare poi le strategie di intervento, in</w:t>
      </w:r>
      <w:r w:rsidR="00D9655D" w:rsidRPr="00F67A81">
        <w:rPr>
          <w:rFonts w:ascii="Verdana" w:eastAsia="FangSong" w:hAnsi="Verdana" w:cs="Narkisim"/>
          <w:sz w:val="20"/>
          <w:szCs w:val="20"/>
        </w:rPr>
        <w:t xml:space="preserve"> attesa di stabilire se la strategia verrà definita solo a livello nazionale o se verranno previste specifiche strategie regionali. </w:t>
      </w:r>
    </w:p>
    <w:p w14:paraId="62BA094C" w14:textId="77777777" w:rsidR="00CA269A" w:rsidRPr="00F67A81" w:rsidRDefault="00CA269A" w:rsidP="00120212">
      <w:pPr>
        <w:spacing w:after="120"/>
        <w:jc w:val="both"/>
        <w:rPr>
          <w:rFonts w:ascii="Verdana" w:eastAsia="FangSong" w:hAnsi="Verdana" w:cs="Narkisim"/>
          <w:sz w:val="20"/>
          <w:szCs w:val="20"/>
        </w:rPr>
      </w:pPr>
      <w:r w:rsidRPr="00F67A81">
        <w:rPr>
          <w:rFonts w:ascii="Verdana" w:eastAsia="FangSong" w:hAnsi="Verdana" w:cs="Narkisim"/>
          <w:sz w:val="20"/>
          <w:szCs w:val="20"/>
        </w:rPr>
        <w:lastRenderedPageBreak/>
        <w:t xml:space="preserve">In questa prima fase, attraverso l’analisi dello stato attuale del settore agricolo in Italia e delle aree rurali, nell’ambito dei 9 obiettivi specifici della PAC sono stati identificati 11 </w:t>
      </w:r>
      <w:r w:rsidRPr="00F67A81">
        <w:rPr>
          <w:rFonts w:ascii="Verdana" w:eastAsia="FangSong" w:hAnsi="Verdana" w:cs="Narkisim"/>
          <w:i/>
          <w:sz w:val="20"/>
          <w:szCs w:val="20"/>
        </w:rPr>
        <w:t>Policy Brief</w:t>
      </w:r>
      <w:r w:rsidRPr="00F67A81">
        <w:rPr>
          <w:rFonts w:ascii="Verdana" w:eastAsia="FangSong" w:hAnsi="Verdana" w:cs="Narkisim"/>
          <w:sz w:val="20"/>
          <w:szCs w:val="20"/>
        </w:rPr>
        <w:t xml:space="preserve"> (PB): </w:t>
      </w:r>
    </w:p>
    <w:p w14:paraId="16038706" w14:textId="77777777" w:rsidR="00CA269A" w:rsidRPr="00F67A81" w:rsidRDefault="00CA269A" w:rsidP="00706F51">
      <w:pPr>
        <w:tabs>
          <w:tab w:val="left" w:pos="900"/>
          <w:tab w:val="left" w:pos="1620"/>
        </w:tabs>
        <w:spacing w:after="120"/>
        <w:ind w:left="1260" w:right="612" w:hanging="721"/>
        <w:jc w:val="both"/>
        <w:rPr>
          <w:rFonts w:ascii="Verdana" w:eastAsia="FangSong" w:hAnsi="Verdana" w:cs="Narkisim"/>
          <w:sz w:val="20"/>
          <w:szCs w:val="20"/>
        </w:rPr>
      </w:pPr>
      <w:r w:rsidRPr="00EB6335">
        <w:rPr>
          <w:rFonts w:ascii="Verdana" w:eastAsia="FangSong" w:hAnsi="Verdana" w:cs="Narkisim"/>
          <w:b/>
          <w:color w:val="006600"/>
          <w:sz w:val="20"/>
          <w:szCs w:val="20"/>
        </w:rPr>
        <w:t>PB 1:</w:t>
      </w:r>
      <w:r w:rsidRPr="00EB6335">
        <w:rPr>
          <w:rFonts w:ascii="Verdana" w:eastAsia="FangSong" w:hAnsi="Verdana" w:cs="Narkisim"/>
          <w:color w:val="006600"/>
          <w:sz w:val="20"/>
          <w:szCs w:val="20"/>
        </w:rPr>
        <w:t xml:space="preserve"> </w:t>
      </w:r>
      <w:r w:rsidR="003468C7" w:rsidRPr="00F67A81">
        <w:rPr>
          <w:rFonts w:ascii="Verdana" w:eastAsia="FangSong" w:hAnsi="Verdana" w:cs="Narkisim"/>
          <w:color w:val="1C6194"/>
          <w:sz w:val="20"/>
          <w:szCs w:val="20"/>
        </w:rPr>
        <w:tab/>
      </w:r>
      <w:r w:rsidRPr="00F67A81">
        <w:rPr>
          <w:rFonts w:ascii="Verdana" w:eastAsia="FangSong" w:hAnsi="Verdana" w:cs="Narkisim"/>
          <w:sz w:val="20"/>
          <w:szCs w:val="20"/>
        </w:rPr>
        <w:t>sostenere un reddito agricolo sufficiente e la resilienza in tutta l'Unione per rafforzare la sicurezza alimentare;</w:t>
      </w:r>
    </w:p>
    <w:p w14:paraId="205F9F90" w14:textId="77777777" w:rsidR="00CA269A" w:rsidRPr="00F67A81" w:rsidRDefault="00CA269A" w:rsidP="00706F51">
      <w:pPr>
        <w:tabs>
          <w:tab w:val="left" w:pos="900"/>
          <w:tab w:val="left" w:pos="1620"/>
        </w:tabs>
        <w:spacing w:after="120"/>
        <w:ind w:left="1260" w:right="612" w:hanging="721"/>
        <w:jc w:val="both"/>
        <w:rPr>
          <w:rFonts w:ascii="Verdana" w:eastAsia="FangSong" w:hAnsi="Verdana" w:cs="Narkisim"/>
          <w:sz w:val="20"/>
          <w:szCs w:val="20"/>
        </w:rPr>
      </w:pPr>
      <w:r w:rsidRPr="00EB6335">
        <w:rPr>
          <w:rFonts w:ascii="Verdana" w:eastAsia="FangSong" w:hAnsi="Verdana" w:cs="Narkisim"/>
          <w:b/>
          <w:color w:val="006600"/>
          <w:sz w:val="20"/>
          <w:szCs w:val="20"/>
        </w:rPr>
        <w:t>PB 2:</w:t>
      </w:r>
      <w:r w:rsidRPr="00EB6335">
        <w:rPr>
          <w:rFonts w:ascii="Verdana" w:eastAsia="FangSong" w:hAnsi="Verdana" w:cs="Narkisim"/>
          <w:color w:val="006600"/>
          <w:sz w:val="20"/>
          <w:szCs w:val="20"/>
        </w:rPr>
        <w:t xml:space="preserve"> </w:t>
      </w:r>
      <w:r w:rsidR="003468C7" w:rsidRPr="00F67A81">
        <w:rPr>
          <w:rFonts w:ascii="Verdana" w:eastAsia="FangSong" w:hAnsi="Verdana" w:cs="Narkisim"/>
          <w:sz w:val="20"/>
          <w:szCs w:val="20"/>
        </w:rPr>
        <w:tab/>
      </w:r>
      <w:r w:rsidRPr="00F67A81">
        <w:rPr>
          <w:rFonts w:ascii="Verdana" w:eastAsia="FangSong" w:hAnsi="Verdana" w:cs="Narkisim"/>
          <w:sz w:val="20"/>
          <w:szCs w:val="20"/>
        </w:rPr>
        <w:t>migliorare l'orientamento al mercato e aumentare la competitività, compresa una maggiore attenzione alla ricerca, alla tecnologia e alla digitalizzazione;</w:t>
      </w:r>
    </w:p>
    <w:p w14:paraId="0F791B80" w14:textId="77777777" w:rsidR="00CA269A" w:rsidRPr="00F67A81" w:rsidRDefault="00CA269A" w:rsidP="00706F51">
      <w:pPr>
        <w:tabs>
          <w:tab w:val="left" w:pos="900"/>
          <w:tab w:val="left" w:pos="1620"/>
        </w:tabs>
        <w:spacing w:after="120"/>
        <w:ind w:left="1260" w:right="612" w:hanging="721"/>
        <w:jc w:val="both"/>
        <w:rPr>
          <w:rFonts w:ascii="Verdana" w:eastAsia="FangSong" w:hAnsi="Verdana" w:cs="Narkisim"/>
          <w:sz w:val="20"/>
          <w:szCs w:val="20"/>
        </w:rPr>
      </w:pPr>
      <w:r w:rsidRPr="00EB6335">
        <w:rPr>
          <w:rFonts w:ascii="Verdana" w:eastAsia="FangSong" w:hAnsi="Verdana" w:cs="Narkisim"/>
          <w:b/>
          <w:color w:val="006600"/>
          <w:sz w:val="20"/>
          <w:szCs w:val="20"/>
        </w:rPr>
        <w:t>PB 3:</w:t>
      </w:r>
      <w:r w:rsidRPr="00EB6335">
        <w:rPr>
          <w:rFonts w:ascii="Verdana" w:eastAsia="FangSong" w:hAnsi="Verdana" w:cs="Narkisim"/>
          <w:color w:val="006600"/>
          <w:sz w:val="20"/>
          <w:szCs w:val="20"/>
        </w:rPr>
        <w:t xml:space="preserve"> </w:t>
      </w:r>
      <w:r w:rsidR="003468C7" w:rsidRPr="00F67A81">
        <w:rPr>
          <w:rFonts w:ascii="Verdana" w:eastAsia="FangSong" w:hAnsi="Verdana" w:cs="Narkisim"/>
          <w:sz w:val="20"/>
          <w:szCs w:val="20"/>
        </w:rPr>
        <w:tab/>
      </w:r>
      <w:r w:rsidRPr="00F67A81">
        <w:rPr>
          <w:rFonts w:ascii="Verdana" w:eastAsia="FangSong" w:hAnsi="Verdana" w:cs="Narkisim"/>
          <w:sz w:val="20"/>
          <w:szCs w:val="20"/>
        </w:rPr>
        <w:t>migliorare la posizione degli agricoltori nella catena del valore;</w:t>
      </w:r>
    </w:p>
    <w:p w14:paraId="3420BC37" w14:textId="77777777" w:rsidR="00CA269A" w:rsidRPr="00F67A81" w:rsidRDefault="00CA269A" w:rsidP="00706F51">
      <w:pPr>
        <w:tabs>
          <w:tab w:val="left" w:pos="900"/>
          <w:tab w:val="left" w:pos="1620"/>
        </w:tabs>
        <w:spacing w:after="120"/>
        <w:ind w:left="1260" w:right="612" w:hanging="721"/>
        <w:jc w:val="both"/>
        <w:rPr>
          <w:rFonts w:ascii="Verdana" w:eastAsia="FangSong" w:hAnsi="Verdana" w:cs="Narkisim"/>
          <w:sz w:val="20"/>
          <w:szCs w:val="20"/>
        </w:rPr>
      </w:pPr>
      <w:r w:rsidRPr="00EB6335">
        <w:rPr>
          <w:rFonts w:ascii="Verdana" w:eastAsia="FangSong" w:hAnsi="Verdana" w:cs="Narkisim"/>
          <w:b/>
          <w:color w:val="006600"/>
          <w:sz w:val="20"/>
          <w:szCs w:val="20"/>
        </w:rPr>
        <w:t>PB 4:</w:t>
      </w:r>
      <w:r w:rsidRPr="00EB6335">
        <w:rPr>
          <w:rFonts w:ascii="Verdana" w:eastAsia="FangSong" w:hAnsi="Verdana" w:cs="Narkisim"/>
          <w:color w:val="006600"/>
          <w:sz w:val="20"/>
          <w:szCs w:val="20"/>
        </w:rPr>
        <w:t xml:space="preserve"> </w:t>
      </w:r>
      <w:r w:rsidR="003468C7" w:rsidRPr="00F67A81">
        <w:rPr>
          <w:rFonts w:ascii="Verdana" w:eastAsia="FangSong" w:hAnsi="Verdana" w:cs="Narkisim"/>
          <w:sz w:val="20"/>
          <w:szCs w:val="20"/>
        </w:rPr>
        <w:tab/>
      </w:r>
      <w:r w:rsidRPr="00F67A81">
        <w:rPr>
          <w:rFonts w:ascii="Verdana" w:eastAsia="FangSong" w:hAnsi="Verdana" w:cs="Narkisim"/>
          <w:sz w:val="20"/>
          <w:szCs w:val="20"/>
        </w:rPr>
        <w:t>contribuire alla mitigazione dei cambiamenti climatici e all'adattamento a essi, come pure all'energia sostenibile;</w:t>
      </w:r>
    </w:p>
    <w:p w14:paraId="66E16517" w14:textId="77777777" w:rsidR="00CA269A" w:rsidRPr="00F67A81" w:rsidRDefault="00CA269A" w:rsidP="00706F51">
      <w:pPr>
        <w:tabs>
          <w:tab w:val="left" w:pos="900"/>
          <w:tab w:val="left" w:pos="1620"/>
        </w:tabs>
        <w:spacing w:after="120"/>
        <w:ind w:left="1260" w:right="612" w:hanging="721"/>
        <w:jc w:val="both"/>
        <w:rPr>
          <w:rFonts w:ascii="Verdana" w:eastAsia="FangSong" w:hAnsi="Verdana" w:cs="Narkisim"/>
          <w:sz w:val="20"/>
          <w:szCs w:val="20"/>
        </w:rPr>
      </w:pPr>
      <w:r w:rsidRPr="00EB6335">
        <w:rPr>
          <w:rFonts w:ascii="Verdana" w:eastAsia="FangSong" w:hAnsi="Verdana" w:cs="Narkisim"/>
          <w:b/>
          <w:color w:val="006600"/>
          <w:sz w:val="20"/>
          <w:szCs w:val="20"/>
        </w:rPr>
        <w:t>PB 5:</w:t>
      </w:r>
      <w:r w:rsidRPr="00EB6335">
        <w:rPr>
          <w:rFonts w:ascii="Verdana" w:eastAsia="FangSong" w:hAnsi="Verdana" w:cs="Narkisim"/>
          <w:color w:val="006600"/>
          <w:sz w:val="20"/>
          <w:szCs w:val="20"/>
        </w:rPr>
        <w:t xml:space="preserve"> </w:t>
      </w:r>
      <w:r w:rsidR="003468C7" w:rsidRPr="00F67A81">
        <w:rPr>
          <w:rFonts w:ascii="Verdana" w:eastAsia="FangSong" w:hAnsi="Verdana" w:cs="Narkisim"/>
          <w:sz w:val="20"/>
          <w:szCs w:val="20"/>
        </w:rPr>
        <w:tab/>
      </w:r>
      <w:r w:rsidRPr="00F67A81">
        <w:rPr>
          <w:rFonts w:ascii="Verdana" w:eastAsia="FangSong" w:hAnsi="Verdana" w:cs="Narkisim"/>
          <w:sz w:val="20"/>
          <w:szCs w:val="20"/>
        </w:rPr>
        <w:t>promuovere lo sviluppo sostenibile e un'efficiente gestione delle risorse naturali, come l'acqua, il suolo e l'aria;</w:t>
      </w:r>
    </w:p>
    <w:p w14:paraId="6FF01EC2" w14:textId="77777777" w:rsidR="00CA269A" w:rsidRPr="00F67A81" w:rsidRDefault="00CA269A" w:rsidP="00706F51">
      <w:pPr>
        <w:tabs>
          <w:tab w:val="left" w:pos="900"/>
          <w:tab w:val="left" w:pos="1620"/>
        </w:tabs>
        <w:spacing w:after="120"/>
        <w:ind w:left="1260" w:right="612" w:hanging="721"/>
        <w:jc w:val="both"/>
        <w:rPr>
          <w:rFonts w:ascii="Verdana" w:eastAsia="FangSong" w:hAnsi="Verdana" w:cs="Narkisim"/>
          <w:sz w:val="20"/>
          <w:szCs w:val="20"/>
        </w:rPr>
      </w:pPr>
      <w:r w:rsidRPr="00EB6335">
        <w:rPr>
          <w:rFonts w:ascii="Verdana" w:eastAsia="FangSong" w:hAnsi="Verdana" w:cs="Narkisim"/>
          <w:b/>
          <w:color w:val="006600"/>
          <w:sz w:val="20"/>
          <w:szCs w:val="20"/>
        </w:rPr>
        <w:t>PB 6:</w:t>
      </w:r>
      <w:r w:rsidRPr="00EB6335">
        <w:rPr>
          <w:rFonts w:ascii="Verdana" w:eastAsia="FangSong" w:hAnsi="Verdana" w:cs="Narkisim"/>
          <w:color w:val="006600"/>
          <w:sz w:val="20"/>
          <w:szCs w:val="20"/>
        </w:rPr>
        <w:t xml:space="preserve"> </w:t>
      </w:r>
      <w:r w:rsidR="003468C7" w:rsidRPr="00F67A81">
        <w:rPr>
          <w:rFonts w:ascii="Verdana" w:eastAsia="FangSong" w:hAnsi="Verdana" w:cs="Narkisim"/>
          <w:sz w:val="20"/>
          <w:szCs w:val="20"/>
        </w:rPr>
        <w:tab/>
      </w:r>
      <w:r w:rsidRPr="00F67A81">
        <w:rPr>
          <w:rFonts w:ascii="Verdana" w:eastAsia="FangSong" w:hAnsi="Verdana" w:cs="Narkisim"/>
          <w:sz w:val="20"/>
          <w:szCs w:val="20"/>
        </w:rPr>
        <w:t>contribuire alla tutela della biodiversità, migliorare i servizi ecosistemici e preservare gli habitat e i paesaggi;</w:t>
      </w:r>
    </w:p>
    <w:p w14:paraId="69D8FEE5" w14:textId="77777777" w:rsidR="00CA269A" w:rsidRPr="00F67A81" w:rsidRDefault="00CA269A" w:rsidP="00706F51">
      <w:pPr>
        <w:tabs>
          <w:tab w:val="left" w:pos="900"/>
          <w:tab w:val="left" w:pos="1620"/>
        </w:tabs>
        <w:spacing w:after="120"/>
        <w:ind w:left="1260" w:right="612" w:hanging="721"/>
        <w:jc w:val="both"/>
        <w:rPr>
          <w:rFonts w:ascii="Verdana" w:eastAsia="FangSong" w:hAnsi="Verdana" w:cs="Narkisim"/>
          <w:sz w:val="20"/>
          <w:szCs w:val="20"/>
        </w:rPr>
      </w:pPr>
      <w:r w:rsidRPr="00EB6335">
        <w:rPr>
          <w:rFonts w:ascii="Verdana" w:eastAsia="FangSong" w:hAnsi="Verdana" w:cs="Narkisim"/>
          <w:b/>
          <w:color w:val="006600"/>
          <w:sz w:val="20"/>
          <w:szCs w:val="20"/>
        </w:rPr>
        <w:t>PB 7:</w:t>
      </w:r>
      <w:r w:rsidRPr="00EB6335">
        <w:rPr>
          <w:rFonts w:ascii="Verdana" w:eastAsia="FangSong" w:hAnsi="Verdana" w:cs="Narkisim"/>
          <w:color w:val="006600"/>
          <w:sz w:val="20"/>
          <w:szCs w:val="20"/>
        </w:rPr>
        <w:t xml:space="preserve"> </w:t>
      </w:r>
      <w:r w:rsidRPr="00F67A81">
        <w:rPr>
          <w:rFonts w:ascii="Verdana" w:eastAsia="FangSong" w:hAnsi="Verdana" w:cs="Narkisim"/>
          <w:sz w:val="20"/>
          <w:szCs w:val="20"/>
        </w:rPr>
        <w:t>attirare i giovani agricoltori e facilitare lo sviluppo imprenditoriale nelle aree rurali;</w:t>
      </w:r>
    </w:p>
    <w:p w14:paraId="44B7924C" w14:textId="77777777" w:rsidR="00CA269A" w:rsidRPr="00F67A81" w:rsidRDefault="00CA269A" w:rsidP="00706F51">
      <w:pPr>
        <w:tabs>
          <w:tab w:val="left" w:pos="900"/>
          <w:tab w:val="left" w:pos="1620"/>
        </w:tabs>
        <w:spacing w:after="120"/>
        <w:ind w:left="1260" w:right="612" w:hanging="721"/>
        <w:jc w:val="both"/>
        <w:rPr>
          <w:rFonts w:ascii="Verdana" w:eastAsia="FangSong" w:hAnsi="Verdana" w:cs="Narkisim"/>
          <w:sz w:val="20"/>
          <w:szCs w:val="20"/>
        </w:rPr>
      </w:pPr>
      <w:r w:rsidRPr="00EB6335">
        <w:rPr>
          <w:rFonts w:ascii="Verdana" w:eastAsia="FangSong" w:hAnsi="Verdana" w:cs="Narkisim"/>
          <w:b/>
          <w:color w:val="006600"/>
          <w:sz w:val="20"/>
          <w:szCs w:val="20"/>
        </w:rPr>
        <w:t>PB 8:</w:t>
      </w:r>
      <w:r w:rsidRPr="00EB6335">
        <w:rPr>
          <w:rFonts w:ascii="Verdana" w:eastAsia="FangSong" w:hAnsi="Verdana" w:cs="Narkisim"/>
          <w:color w:val="006600"/>
          <w:sz w:val="20"/>
          <w:szCs w:val="20"/>
        </w:rPr>
        <w:t xml:space="preserve"> </w:t>
      </w:r>
      <w:r w:rsidR="003468C7" w:rsidRPr="00F67A81">
        <w:rPr>
          <w:rFonts w:ascii="Verdana" w:eastAsia="FangSong" w:hAnsi="Verdana" w:cs="Narkisim"/>
          <w:sz w:val="20"/>
          <w:szCs w:val="20"/>
        </w:rPr>
        <w:tab/>
      </w:r>
      <w:r w:rsidRPr="00F67A81">
        <w:rPr>
          <w:rFonts w:ascii="Verdana" w:eastAsia="FangSong" w:hAnsi="Verdana" w:cs="Narkisim"/>
          <w:sz w:val="20"/>
          <w:szCs w:val="20"/>
        </w:rPr>
        <w:t>promuovere l'occupazione, la crescita, l'inclusione sociale e lo sviluppo locale nelle aree rurali, comprese la bioeconomia e la silvicoltura sostenibile;</w:t>
      </w:r>
    </w:p>
    <w:p w14:paraId="51745828" w14:textId="77777777" w:rsidR="00CA269A" w:rsidRPr="00F67A81" w:rsidRDefault="00CA269A" w:rsidP="00706F51">
      <w:pPr>
        <w:tabs>
          <w:tab w:val="left" w:pos="900"/>
          <w:tab w:val="left" w:pos="1620"/>
        </w:tabs>
        <w:spacing w:after="120"/>
        <w:ind w:left="1260" w:right="612" w:hanging="721"/>
        <w:jc w:val="both"/>
        <w:rPr>
          <w:rFonts w:ascii="Verdana" w:eastAsia="FangSong" w:hAnsi="Verdana" w:cs="Narkisim"/>
          <w:sz w:val="20"/>
          <w:szCs w:val="20"/>
        </w:rPr>
      </w:pPr>
      <w:r w:rsidRPr="00EB6335">
        <w:rPr>
          <w:rFonts w:ascii="Verdana" w:eastAsia="FangSong" w:hAnsi="Verdana" w:cs="Narkisim"/>
          <w:b/>
          <w:color w:val="006600"/>
          <w:sz w:val="20"/>
          <w:szCs w:val="20"/>
        </w:rPr>
        <w:t>PB 9:</w:t>
      </w:r>
      <w:r w:rsidRPr="00EB6335">
        <w:rPr>
          <w:rFonts w:ascii="Verdana" w:eastAsia="FangSong" w:hAnsi="Verdana" w:cs="Narkisim"/>
          <w:color w:val="006600"/>
          <w:sz w:val="20"/>
          <w:szCs w:val="20"/>
        </w:rPr>
        <w:t xml:space="preserve"> </w:t>
      </w:r>
      <w:r w:rsidR="003468C7" w:rsidRPr="00F67A81">
        <w:rPr>
          <w:rFonts w:ascii="Verdana" w:eastAsia="FangSong" w:hAnsi="Verdana" w:cs="Narkisim"/>
          <w:sz w:val="20"/>
          <w:szCs w:val="20"/>
        </w:rPr>
        <w:tab/>
      </w:r>
      <w:r w:rsidRPr="00F67A81">
        <w:rPr>
          <w:rFonts w:ascii="Verdana" w:eastAsia="FangSong" w:hAnsi="Verdana" w:cs="Narkisim"/>
          <w:sz w:val="20"/>
          <w:szCs w:val="20"/>
        </w:rPr>
        <w:t>migliorare la risposta dell'agricoltura dell'UE alle esigenze della società in materia di alimentazione e salute, compresi alimenti sani, nutrienti e sostenibili, sprechi alimentari e benessere degli animali;</w:t>
      </w:r>
    </w:p>
    <w:p w14:paraId="7766DB9B" w14:textId="77777777" w:rsidR="00CA269A" w:rsidRPr="00F67A81" w:rsidRDefault="00CA269A" w:rsidP="00706F51">
      <w:pPr>
        <w:tabs>
          <w:tab w:val="left" w:pos="900"/>
          <w:tab w:val="left" w:pos="1620"/>
        </w:tabs>
        <w:spacing w:after="120"/>
        <w:ind w:left="1260" w:right="612" w:hanging="721"/>
        <w:jc w:val="both"/>
        <w:rPr>
          <w:rFonts w:ascii="Verdana" w:eastAsia="FangSong" w:hAnsi="Verdana" w:cs="Narkisim"/>
          <w:sz w:val="20"/>
          <w:szCs w:val="20"/>
        </w:rPr>
      </w:pPr>
      <w:r w:rsidRPr="00EB6335">
        <w:rPr>
          <w:rFonts w:ascii="Verdana" w:eastAsia="FangSong" w:hAnsi="Verdana" w:cs="Narkisim"/>
          <w:b/>
          <w:color w:val="006600"/>
          <w:sz w:val="20"/>
          <w:szCs w:val="20"/>
        </w:rPr>
        <w:t>PB AKIS</w:t>
      </w:r>
      <w:r w:rsidRPr="00EB6335">
        <w:rPr>
          <w:rFonts w:ascii="Verdana" w:eastAsia="FangSong" w:hAnsi="Verdana" w:cs="Narkisim"/>
          <w:color w:val="006600"/>
          <w:sz w:val="20"/>
          <w:szCs w:val="20"/>
        </w:rPr>
        <w:t xml:space="preserve"> </w:t>
      </w:r>
      <w:r w:rsidRPr="00F67A81">
        <w:rPr>
          <w:rFonts w:ascii="Verdana" w:eastAsia="FangSong" w:hAnsi="Verdana" w:cs="Narkisim"/>
          <w:sz w:val="20"/>
          <w:szCs w:val="20"/>
        </w:rPr>
        <w:t>(trasversale): ammodernare il settore promuovendo e condividendo conoscenze, innovazioni e processi di digitalizzazione nell'agricoltura e nelle aree rurali e incoraggiandone l'utilizzo.</w:t>
      </w:r>
    </w:p>
    <w:p w14:paraId="4003CAC9" w14:textId="77777777" w:rsidR="00120212" w:rsidRPr="00F67A81" w:rsidRDefault="00120212" w:rsidP="00CA269A">
      <w:pPr>
        <w:jc w:val="both"/>
        <w:rPr>
          <w:rFonts w:ascii="Verdana" w:eastAsia="FangSong" w:hAnsi="Verdana" w:cs="Narkisim"/>
          <w:sz w:val="20"/>
          <w:szCs w:val="20"/>
        </w:rPr>
      </w:pPr>
    </w:p>
    <w:p w14:paraId="6C875610" w14:textId="77777777" w:rsidR="00CA269A" w:rsidRPr="00F67A81"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 xml:space="preserve">L’obiettivo prefissato è quello di </w:t>
      </w:r>
      <w:r w:rsidR="00D9655D" w:rsidRPr="00F67A81">
        <w:rPr>
          <w:rFonts w:ascii="Verdana" w:eastAsia="FangSong" w:hAnsi="Verdana" w:cs="Narkisim"/>
          <w:sz w:val="20"/>
          <w:szCs w:val="20"/>
        </w:rPr>
        <w:t xml:space="preserve">arrivare </w:t>
      </w:r>
      <w:r w:rsidRPr="00F67A81">
        <w:rPr>
          <w:rFonts w:ascii="Verdana" w:eastAsia="FangSong" w:hAnsi="Verdana" w:cs="Narkisim"/>
          <w:sz w:val="20"/>
          <w:szCs w:val="20"/>
        </w:rPr>
        <w:t xml:space="preserve">entro la fine del 2020 </w:t>
      </w:r>
      <w:r w:rsidR="00D9655D" w:rsidRPr="00F67A81">
        <w:rPr>
          <w:rFonts w:ascii="Verdana" w:eastAsia="FangSong" w:hAnsi="Verdana" w:cs="Narkisim"/>
          <w:sz w:val="20"/>
          <w:szCs w:val="20"/>
        </w:rPr>
        <w:t>a</w:t>
      </w:r>
      <w:r w:rsidRPr="00F67A81">
        <w:rPr>
          <w:rFonts w:ascii="Verdana" w:eastAsia="FangSong" w:hAnsi="Verdana" w:cs="Narkisim"/>
          <w:sz w:val="20"/>
          <w:szCs w:val="20"/>
        </w:rPr>
        <w:t xml:space="preserve">lla stesura di un </w:t>
      </w:r>
      <w:r w:rsidRPr="00EB6335">
        <w:rPr>
          <w:rFonts w:ascii="Verdana" w:eastAsia="FangSong" w:hAnsi="Verdana" w:cs="Narkisim"/>
          <w:b/>
          <w:color w:val="006600"/>
          <w:sz w:val="20"/>
          <w:szCs w:val="20"/>
        </w:rPr>
        <w:t>Piano strategico coerenteed evidence-based</w:t>
      </w:r>
      <w:r w:rsidRPr="00F67A81">
        <w:rPr>
          <w:rFonts w:ascii="Verdana" w:eastAsia="FangSong" w:hAnsi="Verdana" w:cs="Narkisim"/>
          <w:sz w:val="20"/>
          <w:szCs w:val="20"/>
        </w:rPr>
        <w:t>, per poi avviare nel corso del 2021 il confronto formale con la Commissione europea, che dovrà approvare tutti i Programmi strategici della PAC.</w:t>
      </w:r>
    </w:p>
    <w:p w14:paraId="1EFD83DF" w14:textId="77777777" w:rsidR="00CA269A" w:rsidRPr="00F67A81" w:rsidRDefault="00CA269A" w:rsidP="00CA269A">
      <w:pPr>
        <w:jc w:val="both"/>
        <w:rPr>
          <w:rFonts w:ascii="Verdana" w:eastAsia="FangSong" w:hAnsi="Verdana" w:cs="Narkisim"/>
          <w:sz w:val="20"/>
          <w:szCs w:val="20"/>
        </w:rPr>
      </w:pPr>
    </w:p>
    <w:p w14:paraId="7EB8D6C1" w14:textId="77777777" w:rsidR="00CA269A" w:rsidRPr="00F67A81"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In parallelo a quella che si potrebbe definire come “l’ordinaria strada della politica di Coesione</w:t>
      </w:r>
      <w:r w:rsidR="005E1BD3" w:rsidRPr="00F67A81">
        <w:rPr>
          <w:rFonts w:ascii="Verdana" w:eastAsia="FangSong" w:hAnsi="Verdana" w:cs="Narkisim"/>
          <w:sz w:val="20"/>
          <w:szCs w:val="20"/>
        </w:rPr>
        <w:t>”</w:t>
      </w:r>
      <w:r w:rsidRPr="00F67A81">
        <w:rPr>
          <w:rFonts w:ascii="Verdana" w:eastAsia="FangSong" w:hAnsi="Verdana" w:cs="Narkisim"/>
          <w:sz w:val="20"/>
          <w:szCs w:val="20"/>
        </w:rPr>
        <w:t xml:space="preserve"> si sta delineando l’altro percorso attraverso cui l’Unione finanzia lo sviluppo del proprio territorio: i </w:t>
      </w:r>
      <w:r w:rsidRPr="00EB6335">
        <w:rPr>
          <w:rFonts w:ascii="Verdana" w:eastAsia="FangSong" w:hAnsi="Verdana" w:cs="Narkisim"/>
          <w:b/>
          <w:color w:val="006600"/>
          <w:sz w:val="20"/>
          <w:szCs w:val="20"/>
        </w:rPr>
        <w:t>Programmi a Gestione diretta</w:t>
      </w:r>
      <w:r w:rsidRPr="00F67A81">
        <w:rPr>
          <w:rFonts w:ascii="Verdana" w:eastAsia="FangSong" w:hAnsi="Verdana" w:cs="Narkisim"/>
          <w:sz w:val="20"/>
          <w:szCs w:val="20"/>
        </w:rPr>
        <w:t>.</w:t>
      </w:r>
    </w:p>
    <w:p w14:paraId="141394AA" w14:textId="77777777" w:rsidR="00016003" w:rsidRPr="00F67A81"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I programmi sono gestiti dire</w:t>
      </w:r>
      <w:r w:rsidR="003A337E" w:rsidRPr="00F67A81">
        <w:rPr>
          <w:rFonts w:ascii="Verdana" w:eastAsia="FangSong" w:hAnsi="Verdana" w:cs="Narkisim"/>
          <w:sz w:val="20"/>
          <w:szCs w:val="20"/>
        </w:rPr>
        <w:t>ttamente dall’Unione Europea, e</w:t>
      </w:r>
      <w:r w:rsidRPr="00F67A81">
        <w:rPr>
          <w:rFonts w:ascii="Verdana" w:eastAsia="FangSong" w:hAnsi="Verdana" w:cs="Narkisim"/>
          <w:sz w:val="20"/>
          <w:szCs w:val="20"/>
        </w:rPr>
        <w:t xml:space="preserve"> i soggetti beneficiari possono </w:t>
      </w:r>
      <w:r w:rsidR="00816207" w:rsidRPr="00F67A81">
        <w:rPr>
          <w:rFonts w:ascii="Verdana" w:eastAsia="FangSong" w:hAnsi="Verdana" w:cs="Narkisim"/>
          <w:sz w:val="20"/>
          <w:szCs w:val="20"/>
        </w:rPr>
        <w:t xml:space="preserve">essere </w:t>
      </w:r>
      <w:r w:rsidRPr="00F67A81">
        <w:rPr>
          <w:rFonts w:ascii="Verdana" w:eastAsia="FangSong" w:hAnsi="Verdana" w:cs="Narkisim"/>
          <w:sz w:val="20"/>
          <w:szCs w:val="20"/>
        </w:rPr>
        <w:t xml:space="preserve">associazioni, organizzazioni non governative, fondazioni, enti pubblici, enti locali, scuole, università, centri di formazione, d’istruzione e di ricerca, associazioni di categoria, parti sociali e imprese. </w:t>
      </w:r>
    </w:p>
    <w:p w14:paraId="4E3AFC9F" w14:textId="77777777" w:rsidR="005D3E7A" w:rsidRPr="00F67A81" w:rsidRDefault="005D3E7A" w:rsidP="00CA269A">
      <w:pPr>
        <w:jc w:val="both"/>
        <w:rPr>
          <w:rFonts w:ascii="Verdana" w:eastAsia="FangSong" w:hAnsi="Verdana" w:cs="Narkisim"/>
          <w:sz w:val="20"/>
          <w:szCs w:val="20"/>
        </w:rPr>
      </w:pPr>
    </w:p>
    <w:p w14:paraId="47FA48D0" w14:textId="77777777" w:rsidR="00CA269A" w:rsidRPr="00F67A81"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 xml:space="preserve">Si tratta di un tipo di finanziamento a cui l’insieme delle pubbliche amministrazioni dell’Umbria (Regione ed Enti locali) ha in passato fatto ricorso solo marginalmente e </w:t>
      </w:r>
      <w:r w:rsidRPr="00EB6335">
        <w:rPr>
          <w:rFonts w:ascii="Verdana" w:eastAsia="FangSong" w:hAnsi="Verdana" w:cs="Narkisim"/>
          <w:b/>
          <w:bCs/>
          <w:color w:val="006600"/>
          <w:sz w:val="20"/>
          <w:szCs w:val="20"/>
        </w:rPr>
        <w:t>su cui è invece il momento di invertire la rotta</w:t>
      </w:r>
      <w:r w:rsidRPr="00F67A81">
        <w:rPr>
          <w:rFonts w:ascii="Verdana" w:eastAsia="FangSong" w:hAnsi="Verdana" w:cs="Narkisim"/>
          <w:sz w:val="20"/>
          <w:szCs w:val="20"/>
        </w:rPr>
        <w:t xml:space="preserve">. Indubbiamente si tratta di progettualità complesse che privilegiano il finanziamento di progetti che non abbiano un respiro meramente locale, ma che si pongano in una prospettiva continentale/transnazionale e che, anche per questo, richiedono competenze e </w:t>
      </w:r>
      <w:r w:rsidRPr="00F67A81">
        <w:rPr>
          <w:rFonts w:ascii="Verdana" w:eastAsia="FangSong" w:hAnsi="Verdana" w:cs="Narkisim"/>
          <w:i/>
          <w:sz w:val="20"/>
          <w:szCs w:val="20"/>
        </w:rPr>
        <w:t>know how</w:t>
      </w:r>
      <w:r w:rsidR="005E1BD3" w:rsidRPr="00F67A81">
        <w:rPr>
          <w:rFonts w:ascii="Verdana" w:eastAsia="FangSong" w:hAnsi="Verdana" w:cs="Narkisim"/>
          <w:sz w:val="20"/>
          <w:szCs w:val="20"/>
        </w:rPr>
        <w:t xml:space="preserve"> specifici</w:t>
      </w:r>
      <w:r w:rsidRPr="00F67A81">
        <w:rPr>
          <w:rFonts w:ascii="Verdana" w:eastAsia="FangSong" w:hAnsi="Verdana" w:cs="Narkisim"/>
          <w:sz w:val="20"/>
          <w:szCs w:val="20"/>
        </w:rPr>
        <w:t>.</w:t>
      </w:r>
    </w:p>
    <w:p w14:paraId="67C8205D" w14:textId="77777777" w:rsidR="00016003" w:rsidRPr="00F67A81" w:rsidRDefault="00016003" w:rsidP="00CA269A">
      <w:pPr>
        <w:jc w:val="both"/>
        <w:rPr>
          <w:rFonts w:ascii="Verdana" w:eastAsia="FangSong" w:hAnsi="Verdana" w:cs="Narkisim"/>
          <w:sz w:val="20"/>
          <w:szCs w:val="20"/>
        </w:rPr>
      </w:pPr>
    </w:p>
    <w:p w14:paraId="038E7099" w14:textId="77777777" w:rsidR="00CA269A" w:rsidRPr="00F67A81" w:rsidRDefault="00CA269A" w:rsidP="00706F51">
      <w:pPr>
        <w:spacing w:after="80"/>
        <w:jc w:val="both"/>
        <w:rPr>
          <w:rFonts w:ascii="Verdana" w:eastAsia="FangSong" w:hAnsi="Verdana" w:cs="Narkisim"/>
          <w:sz w:val="20"/>
          <w:szCs w:val="20"/>
        </w:rPr>
      </w:pPr>
      <w:r w:rsidRPr="00F67A81">
        <w:rPr>
          <w:rFonts w:ascii="Verdana" w:eastAsia="FangSong" w:hAnsi="Verdana" w:cs="Narkisim"/>
          <w:sz w:val="20"/>
          <w:szCs w:val="20"/>
        </w:rPr>
        <w:t>Le proposte di Regolamento di questa tipologia di fondi per la programmazione 2021-2027 non sono ancora state approvate, in ogni caso – come per i Fondi SIE</w:t>
      </w:r>
      <w:r w:rsidR="00C038DA"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 le bozze al momento disponibili consentono di definire un quadro piuttosto chiaro delle priorità e delle </w:t>
      </w:r>
      <w:r w:rsidRPr="00F67A81">
        <w:rPr>
          <w:rFonts w:ascii="Verdana" w:eastAsia="FangSong" w:hAnsi="Verdana" w:cs="Narkisim"/>
          <w:sz w:val="20"/>
          <w:szCs w:val="20"/>
        </w:rPr>
        <w:lastRenderedPageBreak/>
        <w:t>tipologie di intervento che saranno previste. In particolare, rispetto al contesto regionale, potrebbero essere di interesse i seguenti Programmi:</w:t>
      </w:r>
    </w:p>
    <w:p w14:paraId="0A8244C6" w14:textId="77777777" w:rsidR="00CA269A" w:rsidRPr="00F67A81" w:rsidRDefault="00CA269A" w:rsidP="002C514E">
      <w:pPr>
        <w:pStyle w:val="Paragrafoelenco"/>
        <w:numPr>
          <w:ilvl w:val="0"/>
          <w:numId w:val="22"/>
        </w:numPr>
        <w:spacing w:after="80"/>
        <w:ind w:right="565"/>
        <w:jc w:val="both"/>
        <w:rPr>
          <w:rFonts w:ascii="Verdana" w:eastAsia="FangSong" w:hAnsi="Verdana" w:cs="Narkisim"/>
          <w:sz w:val="20"/>
          <w:szCs w:val="20"/>
        </w:rPr>
      </w:pPr>
      <w:r w:rsidRPr="00EB6335">
        <w:rPr>
          <w:rFonts w:ascii="Verdana" w:eastAsia="FangSong" w:hAnsi="Verdana" w:cs="Narkisim"/>
          <w:b/>
          <w:color w:val="006600"/>
          <w:sz w:val="20"/>
          <w:szCs w:val="20"/>
        </w:rPr>
        <w:t>Programma Europa creativa</w:t>
      </w:r>
      <w:r w:rsidRPr="00F67A81">
        <w:rPr>
          <w:rFonts w:ascii="Verdana" w:eastAsia="FangSong" w:hAnsi="Verdana" w:cs="Narkisim"/>
          <w:sz w:val="20"/>
          <w:szCs w:val="20"/>
        </w:rPr>
        <w:t>, che sostiene i settori culturali e creativi, fornendo sostegno ad artisti e creatori europei;</w:t>
      </w:r>
    </w:p>
    <w:p w14:paraId="42951355" w14:textId="77777777" w:rsidR="00CA269A" w:rsidRPr="00F67A81" w:rsidRDefault="00CA269A" w:rsidP="002C514E">
      <w:pPr>
        <w:pStyle w:val="Paragrafoelenco"/>
        <w:numPr>
          <w:ilvl w:val="0"/>
          <w:numId w:val="22"/>
        </w:numPr>
        <w:spacing w:after="80"/>
        <w:ind w:right="565"/>
        <w:jc w:val="both"/>
        <w:rPr>
          <w:rFonts w:ascii="Verdana" w:eastAsia="FangSong" w:hAnsi="Verdana" w:cs="Narkisim"/>
          <w:sz w:val="20"/>
          <w:szCs w:val="20"/>
        </w:rPr>
      </w:pPr>
      <w:r w:rsidRPr="00EB6335">
        <w:rPr>
          <w:rFonts w:ascii="Verdana" w:eastAsia="FangSong" w:hAnsi="Verdana" w:cs="Narkisim"/>
          <w:b/>
          <w:color w:val="006600"/>
          <w:sz w:val="20"/>
          <w:szCs w:val="20"/>
        </w:rPr>
        <w:t>Programma LIFE</w:t>
      </w:r>
      <w:r w:rsidRPr="00F67A81">
        <w:rPr>
          <w:rFonts w:ascii="Verdana" w:eastAsia="FangSong" w:hAnsi="Verdana" w:cs="Narkisim"/>
          <w:sz w:val="20"/>
          <w:szCs w:val="20"/>
        </w:rPr>
        <w:t xml:space="preserve">, che proseguirà il Programma LIFE 2014-2020, con una particolare attenzione alla protezione dell’ambiente attraverso la creazione di una società a basse emissioni di CO2, energeticamente efficiente e resiliente ai cambiamenti climatici; </w:t>
      </w:r>
    </w:p>
    <w:p w14:paraId="6C136E94" w14:textId="77777777" w:rsidR="00CA269A" w:rsidRPr="00F67A81" w:rsidRDefault="00CA269A" w:rsidP="002C514E">
      <w:pPr>
        <w:pStyle w:val="Paragrafoelenco"/>
        <w:numPr>
          <w:ilvl w:val="0"/>
          <w:numId w:val="22"/>
        </w:numPr>
        <w:spacing w:after="80"/>
        <w:ind w:right="565"/>
        <w:jc w:val="both"/>
        <w:rPr>
          <w:rFonts w:ascii="Verdana" w:eastAsia="FangSong" w:hAnsi="Verdana" w:cs="Narkisim"/>
          <w:sz w:val="20"/>
          <w:szCs w:val="20"/>
        </w:rPr>
      </w:pPr>
      <w:r w:rsidRPr="00EB6335">
        <w:rPr>
          <w:rFonts w:ascii="Verdana" w:eastAsia="FangSong" w:hAnsi="Verdana" w:cs="Narkisim"/>
          <w:b/>
          <w:color w:val="006600"/>
          <w:sz w:val="20"/>
          <w:szCs w:val="20"/>
        </w:rPr>
        <w:t>Programma Digital Europe</w:t>
      </w:r>
      <w:r w:rsidRPr="00F67A81">
        <w:rPr>
          <w:rFonts w:ascii="Verdana" w:eastAsia="FangSong" w:hAnsi="Verdana" w:cs="Narkisim"/>
          <w:sz w:val="20"/>
          <w:szCs w:val="20"/>
        </w:rPr>
        <w:t>, che punta a favorire la trasformazione digita-le della società e dell’economia europee;</w:t>
      </w:r>
    </w:p>
    <w:p w14:paraId="408627A4" w14:textId="77777777" w:rsidR="00CA269A" w:rsidRPr="00F67A81" w:rsidRDefault="00CA269A" w:rsidP="002C514E">
      <w:pPr>
        <w:pStyle w:val="Paragrafoelenco"/>
        <w:numPr>
          <w:ilvl w:val="0"/>
          <w:numId w:val="22"/>
        </w:numPr>
        <w:spacing w:after="80"/>
        <w:ind w:right="565"/>
        <w:jc w:val="both"/>
        <w:rPr>
          <w:rFonts w:ascii="Verdana" w:eastAsia="FangSong" w:hAnsi="Verdana" w:cs="Narkisim"/>
          <w:sz w:val="20"/>
          <w:szCs w:val="20"/>
        </w:rPr>
      </w:pPr>
      <w:r w:rsidRPr="00EB6335">
        <w:rPr>
          <w:rFonts w:ascii="Verdana" w:eastAsia="FangSong" w:hAnsi="Verdana" w:cs="Narkisim"/>
          <w:b/>
          <w:color w:val="006600"/>
          <w:sz w:val="20"/>
          <w:szCs w:val="20"/>
        </w:rPr>
        <w:t>Programma Horizon Europe</w:t>
      </w:r>
      <w:r w:rsidRPr="00F67A81">
        <w:rPr>
          <w:rFonts w:ascii="Verdana" w:eastAsia="FangSong" w:hAnsi="Verdana" w:cs="Narkisim"/>
          <w:sz w:val="20"/>
          <w:szCs w:val="20"/>
        </w:rPr>
        <w:t>, suddiviso nei tre pilastri del sostegno alle politiche per la ricerca, per la salute e per l’innovazione europee.</w:t>
      </w:r>
    </w:p>
    <w:p w14:paraId="75AB8C6D" w14:textId="77777777" w:rsidR="00CA269A" w:rsidRPr="00F67A81" w:rsidRDefault="00CA269A" w:rsidP="00CA269A">
      <w:pPr>
        <w:jc w:val="both"/>
        <w:rPr>
          <w:rFonts w:ascii="Verdana" w:eastAsia="FangSong" w:hAnsi="Verdana" w:cs="Narkisim"/>
          <w:sz w:val="20"/>
          <w:szCs w:val="20"/>
        </w:rPr>
      </w:pPr>
    </w:p>
    <w:p w14:paraId="5137273C" w14:textId="77777777" w:rsidR="00CA269A" w:rsidRPr="00F67A81" w:rsidRDefault="00CA269A" w:rsidP="00CA269A">
      <w:pPr>
        <w:jc w:val="both"/>
        <w:rPr>
          <w:rFonts w:ascii="Verdana" w:eastAsia="FangSong" w:hAnsi="Verdana" w:cs="Narkisim"/>
          <w:sz w:val="20"/>
          <w:szCs w:val="20"/>
        </w:rPr>
      </w:pPr>
      <w:r w:rsidRPr="00F67A81">
        <w:rPr>
          <w:rFonts w:ascii="Verdana" w:eastAsia="FangSong" w:hAnsi="Verdana" w:cs="Narkisim"/>
          <w:sz w:val="20"/>
          <w:szCs w:val="20"/>
        </w:rPr>
        <w:t xml:space="preserve">A tali programmi va aggiunta una politica trasversale denominata “HEALTH” che, con il contributo sia dei fondi strutturali (FSE+) che dei programmi a gestione diretta (secondo pilastro di </w:t>
      </w:r>
      <w:r w:rsidRPr="00F67A81">
        <w:rPr>
          <w:rFonts w:ascii="Verdana" w:eastAsia="FangSong" w:hAnsi="Verdana" w:cs="Narkisim"/>
          <w:i/>
          <w:sz w:val="20"/>
          <w:szCs w:val="20"/>
        </w:rPr>
        <w:t>Horizon Europe</w:t>
      </w:r>
      <w:r w:rsidRPr="00F67A81">
        <w:rPr>
          <w:rFonts w:ascii="Verdana" w:eastAsia="FangSong" w:hAnsi="Verdana" w:cs="Narkisim"/>
          <w:sz w:val="20"/>
          <w:szCs w:val="20"/>
        </w:rPr>
        <w:t xml:space="preserve">), sostiene una serie di misure nel campo sanitario e della salute in generale. Tale </w:t>
      </w:r>
      <w:r w:rsidR="00573673" w:rsidRPr="00F67A81">
        <w:rPr>
          <w:rFonts w:ascii="Verdana" w:eastAsia="FangSong" w:hAnsi="Verdana" w:cs="Narkisim"/>
          <w:sz w:val="20"/>
          <w:szCs w:val="20"/>
        </w:rPr>
        <w:t>p</w:t>
      </w:r>
      <w:r w:rsidRPr="00F67A81">
        <w:rPr>
          <w:rFonts w:ascii="Verdana" w:eastAsia="FangSong" w:hAnsi="Verdana" w:cs="Narkisim"/>
          <w:sz w:val="20"/>
          <w:szCs w:val="20"/>
        </w:rPr>
        <w:t xml:space="preserve">olitica, soprattutto nell’attuale fase di emergenza sanitaria derivante dalla pandemia del virus </w:t>
      </w:r>
      <w:r w:rsidR="00B35DA9" w:rsidRPr="00F67A81">
        <w:rPr>
          <w:rFonts w:ascii="Verdana" w:eastAsia="FangSong" w:hAnsi="Verdana" w:cs="Narkisim"/>
          <w:sz w:val="20"/>
          <w:szCs w:val="20"/>
        </w:rPr>
        <w:t>Covid-19</w:t>
      </w:r>
      <w:r w:rsidRPr="00F67A81">
        <w:rPr>
          <w:rFonts w:ascii="Verdana" w:eastAsia="FangSong" w:hAnsi="Verdana" w:cs="Narkisim"/>
          <w:sz w:val="20"/>
          <w:szCs w:val="20"/>
        </w:rPr>
        <w:t xml:space="preserve">, riveste un’importanza determinante per le prospettive di ripresa e nuovo sviluppo dell’intera Europa e dei suoi territori. </w:t>
      </w:r>
    </w:p>
    <w:p w14:paraId="4BE90987" w14:textId="77777777" w:rsidR="00CA269A" w:rsidRPr="00F67A81" w:rsidRDefault="00CA269A" w:rsidP="00706F51">
      <w:pPr>
        <w:autoSpaceDE w:val="0"/>
        <w:autoSpaceDN w:val="0"/>
        <w:spacing w:after="80"/>
        <w:ind w:right="-2"/>
        <w:jc w:val="both"/>
        <w:rPr>
          <w:rFonts w:ascii="Verdana" w:eastAsia="FangSong" w:hAnsi="Verdana" w:cs="Narkisim"/>
          <w:sz w:val="20"/>
          <w:szCs w:val="20"/>
        </w:rPr>
      </w:pPr>
      <w:r w:rsidRPr="00F67A81">
        <w:rPr>
          <w:rFonts w:ascii="Verdana" w:eastAsia="FangSong" w:hAnsi="Verdana" w:cs="Narkisim"/>
          <w:sz w:val="20"/>
          <w:szCs w:val="20"/>
        </w:rPr>
        <w:t xml:space="preserve">Alla luce di quanto fin qui descritto, è evidente che la nuova fase di programmazione 2021-2027 pone l’Umbria di fronte a sfide molteplici che dovranno comunque essere affrontate, come si evince anche dagli orientamenti abbozzati nei regolamenti e emersi nel corso del negoziato politico sul QFP e sul </w:t>
      </w:r>
      <w:r w:rsidRPr="00F67A81">
        <w:rPr>
          <w:rFonts w:ascii="Verdana" w:eastAsia="FangSong" w:hAnsi="Verdana" w:cs="Narkisim"/>
          <w:i/>
          <w:sz w:val="20"/>
          <w:szCs w:val="20"/>
        </w:rPr>
        <w:t>Next generation EU</w:t>
      </w:r>
      <w:r w:rsidRPr="00F67A81">
        <w:rPr>
          <w:rFonts w:ascii="Verdana" w:eastAsia="FangSong" w:hAnsi="Verdana" w:cs="Narkisim"/>
          <w:sz w:val="20"/>
          <w:szCs w:val="20"/>
        </w:rPr>
        <w:t>, su due differenti livelli, strettamente interconnessi tra loro:</w:t>
      </w:r>
    </w:p>
    <w:p w14:paraId="461F6CFD" w14:textId="77777777" w:rsidR="00CA269A" w:rsidRPr="00F67A81" w:rsidRDefault="00CA269A" w:rsidP="002C514E">
      <w:pPr>
        <w:numPr>
          <w:ilvl w:val="0"/>
          <w:numId w:val="23"/>
        </w:numPr>
        <w:autoSpaceDE w:val="0"/>
        <w:autoSpaceDN w:val="0"/>
        <w:spacing w:after="80"/>
        <w:ind w:right="674"/>
        <w:jc w:val="both"/>
        <w:rPr>
          <w:rFonts w:ascii="Verdana" w:eastAsia="FangSong" w:hAnsi="Verdana" w:cs="Narkisim"/>
          <w:sz w:val="20"/>
          <w:szCs w:val="20"/>
        </w:rPr>
      </w:pPr>
      <w:r w:rsidRPr="00F67A81">
        <w:rPr>
          <w:rFonts w:ascii="Verdana" w:eastAsia="FangSong" w:hAnsi="Verdana" w:cs="Narkisim"/>
          <w:sz w:val="20"/>
          <w:szCs w:val="20"/>
        </w:rPr>
        <w:t>scelte programmatiche</w:t>
      </w:r>
      <w:r w:rsidR="009D6D3B" w:rsidRPr="00F67A81">
        <w:rPr>
          <w:rFonts w:ascii="Verdana" w:eastAsia="FangSong" w:hAnsi="Verdana" w:cs="Narkisim"/>
          <w:sz w:val="20"/>
          <w:szCs w:val="20"/>
        </w:rPr>
        <w:t>;</w:t>
      </w:r>
      <w:r w:rsidRPr="00F67A81">
        <w:rPr>
          <w:rFonts w:ascii="Verdana" w:eastAsia="FangSong" w:hAnsi="Verdana" w:cs="Narkisim"/>
          <w:sz w:val="20"/>
          <w:szCs w:val="20"/>
        </w:rPr>
        <w:t xml:space="preserve"> </w:t>
      </w:r>
    </w:p>
    <w:p w14:paraId="3EA503CC" w14:textId="77777777" w:rsidR="00CA269A" w:rsidRPr="00F67A81" w:rsidRDefault="00CA269A" w:rsidP="002C514E">
      <w:pPr>
        <w:numPr>
          <w:ilvl w:val="0"/>
          <w:numId w:val="23"/>
        </w:numPr>
        <w:tabs>
          <w:tab w:val="left" w:pos="7513"/>
        </w:tabs>
        <w:autoSpaceDE w:val="0"/>
        <w:autoSpaceDN w:val="0"/>
        <w:spacing w:after="80"/>
        <w:ind w:right="-2"/>
        <w:jc w:val="both"/>
        <w:rPr>
          <w:rFonts w:ascii="Verdana" w:eastAsia="FangSong" w:hAnsi="Verdana" w:cs="Narkisim"/>
          <w:sz w:val="20"/>
          <w:szCs w:val="20"/>
        </w:rPr>
      </w:pPr>
      <w:r w:rsidRPr="00F67A81">
        <w:rPr>
          <w:rFonts w:ascii="Verdana" w:eastAsia="FangSong" w:hAnsi="Verdana" w:cs="Narkisim"/>
          <w:sz w:val="20"/>
          <w:szCs w:val="20"/>
        </w:rPr>
        <w:t>scelte organizzative e percorsi di semplificazione</w:t>
      </w:r>
      <w:r w:rsidR="009D6D3B" w:rsidRPr="00F67A81">
        <w:rPr>
          <w:rFonts w:ascii="Verdana" w:eastAsia="FangSong" w:hAnsi="Verdana" w:cs="Narkisim"/>
          <w:sz w:val="20"/>
          <w:szCs w:val="20"/>
        </w:rPr>
        <w:t>.</w:t>
      </w:r>
    </w:p>
    <w:p w14:paraId="5B8F7370" w14:textId="77777777" w:rsidR="00CA269A" w:rsidRPr="00F67A81" w:rsidRDefault="00CA269A" w:rsidP="00CA269A">
      <w:pPr>
        <w:tabs>
          <w:tab w:val="left" w:pos="8222"/>
        </w:tabs>
        <w:autoSpaceDE w:val="0"/>
        <w:autoSpaceDN w:val="0"/>
        <w:ind w:right="-2"/>
        <w:jc w:val="both"/>
        <w:rPr>
          <w:rFonts w:ascii="Verdana" w:eastAsia="FangSong" w:hAnsi="Verdana" w:cs="Narkisim"/>
          <w:sz w:val="20"/>
          <w:szCs w:val="20"/>
        </w:rPr>
      </w:pPr>
      <w:r w:rsidRPr="00F67A81">
        <w:rPr>
          <w:rFonts w:ascii="Verdana" w:eastAsia="FangSong" w:hAnsi="Verdana" w:cs="Narkisim"/>
          <w:sz w:val="20"/>
          <w:szCs w:val="20"/>
        </w:rPr>
        <w:t>Le prime – le scelte programmatiche – sono da inquadrare all’interno del disegno complessivo definito dalla Commissione europea e i principali indirizzi rispetto ai singoli Obiettivi di Policy</w:t>
      </w:r>
      <w:r w:rsidR="0012749D" w:rsidRPr="00F67A81">
        <w:rPr>
          <w:rFonts w:ascii="Verdana" w:eastAsia="FangSong" w:hAnsi="Verdana" w:cs="Narkisim"/>
          <w:sz w:val="20"/>
          <w:szCs w:val="20"/>
        </w:rPr>
        <w:t xml:space="preserve"> e</w:t>
      </w:r>
      <w:r w:rsidR="0038015E" w:rsidRPr="00F67A81">
        <w:rPr>
          <w:rFonts w:ascii="Verdana" w:eastAsia="FangSong" w:hAnsi="Verdana" w:cs="Narkisim"/>
          <w:sz w:val="20"/>
          <w:szCs w:val="20"/>
        </w:rPr>
        <w:t xml:space="preserve"> alle scelte che saranno compiute, in questo quadro, dalla Regione</w:t>
      </w:r>
      <w:r w:rsidR="006B1F20" w:rsidRPr="00F67A81">
        <w:rPr>
          <w:rFonts w:ascii="Verdana" w:eastAsia="FangSong" w:hAnsi="Verdana" w:cs="Narkisim"/>
          <w:sz w:val="20"/>
          <w:szCs w:val="20"/>
        </w:rPr>
        <w:t>, delineate nella strategia regionale e declinate per le singole Aree, Missioni e Programmi</w:t>
      </w:r>
      <w:r w:rsidRPr="00F67A81">
        <w:rPr>
          <w:rFonts w:ascii="Verdana" w:eastAsia="FangSong" w:hAnsi="Verdana" w:cs="Narkisim"/>
          <w:sz w:val="20"/>
          <w:szCs w:val="20"/>
        </w:rPr>
        <w:t>.</w:t>
      </w:r>
    </w:p>
    <w:p w14:paraId="294C70B9" w14:textId="77777777" w:rsidR="00CA269A" w:rsidRPr="00F67A81" w:rsidRDefault="00CA269A" w:rsidP="00CA269A">
      <w:pPr>
        <w:tabs>
          <w:tab w:val="left" w:pos="8222"/>
        </w:tabs>
        <w:autoSpaceDE w:val="0"/>
        <w:autoSpaceDN w:val="0"/>
        <w:ind w:right="-2"/>
        <w:jc w:val="both"/>
        <w:rPr>
          <w:rFonts w:ascii="Verdana" w:eastAsia="FangSong" w:hAnsi="Verdana" w:cs="Narkisim"/>
          <w:sz w:val="20"/>
          <w:szCs w:val="20"/>
        </w:rPr>
      </w:pPr>
    </w:p>
    <w:p w14:paraId="748D254C" w14:textId="77777777" w:rsidR="00CA269A" w:rsidRPr="00F67A81" w:rsidRDefault="00CA269A" w:rsidP="00CA269A">
      <w:pPr>
        <w:autoSpaceDE w:val="0"/>
        <w:autoSpaceDN w:val="0"/>
        <w:ind w:right="-2"/>
        <w:jc w:val="both"/>
        <w:rPr>
          <w:rFonts w:ascii="Verdana" w:eastAsia="FangSong" w:hAnsi="Verdana" w:cs="Narkisim"/>
          <w:sz w:val="20"/>
          <w:szCs w:val="20"/>
        </w:rPr>
      </w:pPr>
      <w:r w:rsidRPr="00F67A81">
        <w:rPr>
          <w:rFonts w:ascii="Verdana" w:eastAsia="FangSong" w:hAnsi="Verdana" w:cs="Narkisim"/>
          <w:sz w:val="20"/>
          <w:szCs w:val="20"/>
        </w:rPr>
        <w:t>Dal lato delle scelte organizzative e delle misure di semplificazione si dovrà intervenire per rispondere in modo adeguato alla mole di attività connesse con la programmazione e gestione delle risorse comunitarie 2021-2027, non trascurando la necessità contestuale di assicurare continuità alla gestione della programmazione in corso 2014-2020.</w:t>
      </w:r>
    </w:p>
    <w:p w14:paraId="65DCC85F" w14:textId="77777777" w:rsidR="00CA269A" w:rsidRPr="00F67A81" w:rsidRDefault="00CA269A" w:rsidP="00CA269A">
      <w:pPr>
        <w:autoSpaceDE w:val="0"/>
        <w:autoSpaceDN w:val="0"/>
        <w:ind w:right="-2"/>
        <w:jc w:val="both"/>
        <w:rPr>
          <w:rFonts w:ascii="Verdana" w:eastAsia="FangSong" w:hAnsi="Verdana" w:cs="Narkisim"/>
          <w:sz w:val="20"/>
          <w:szCs w:val="20"/>
        </w:rPr>
      </w:pPr>
    </w:p>
    <w:p w14:paraId="61FFD6C7" w14:textId="77777777" w:rsidR="00CA269A" w:rsidRPr="00F67A81" w:rsidRDefault="00CA269A" w:rsidP="00706F51">
      <w:pPr>
        <w:autoSpaceDE w:val="0"/>
        <w:autoSpaceDN w:val="0"/>
        <w:spacing w:after="80"/>
        <w:ind w:right="-2"/>
        <w:jc w:val="both"/>
        <w:rPr>
          <w:rFonts w:ascii="Verdana" w:eastAsia="FangSong" w:hAnsi="Verdana" w:cs="Narkisim"/>
          <w:sz w:val="20"/>
          <w:szCs w:val="20"/>
        </w:rPr>
      </w:pPr>
      <w:r w:rsidRPr="00F67A81">
        <w:rPr>
          <w:rFonts w:ascii="Verdana" w:eastAsia="FangSong" w:hAnsi="Verdana" w:cs="Narkisim"/>
          <w:sz w:val="20"/>
          <w:szCs w:val="20"/>
        </w:rPr>
        <w:t>I fattori che dovranno guidare il percorso di definizione della nuova programmazione potrebbero essere così sintetizzati:</w:t>
      </w:r>
    </w:p>
    <w:p w14:paraId="2EDF6A35" w14:textId="77777777" w:rsidR="00CA269A" w:rsidRPr="00F67A81" w:rsidRDefault="00CA269A" w:rsidP="002C514E">
      <w:pPr>
        <w:pStyle w:val="Paragrafoelenco"/>
        <w:numPr>
          <w:ilvl w:val="0"/>
          <w:numId w:val="24"/>
        </w:numPr>
        <w:autoSpaceDE w:val="0"/>
        <w:autoSpaceDN w:val="0"/>
        <w:spacing w:after="80"/>
        <w:ind w:right="567"/>
        <w:jc w:val="both"/>
        <w:rPr>
          <w:rFonts w:ascii="Verdana" w:eastAsia="FangSong" w:hAnsi="Verdana" w:cs="Narkisim"/>
          <w:sz w:val="20"/>
          <w:szCs w:val="20"/>
        </w:rPr>
      </w:pPr>
      <w:r w:rsidRPr="00F67A81">
        <w:rPr>
          <w:rFonts w:ascii="Verdana" w:eastAsia="FangSong" w:hAnsi="Verdana" w:cs="Narkisim"/>
          <w:sz w:val="20"/>
          <w:szCs w:val="20"/>
        </w:rPr>
        <w:t xml:space="preserve">forte raccordo e ricerca di sinergie, in termini di complementarietà e rafforzamento finanziario, tra i diversi strumenti a disposizione delle politiche regionali di coesione e settoriali; </w:t>
      </w:r>
    </w:p>
    <w:p w14:paraId="4BFA4BE5" w14:textId="77777777" w:rsidR="00CA269A" w:rsidRPr="00F67A81" w:rsidRDefault="00CA269A" w:rsidP="002C514E">
      <w:pPr>
        <w:pStyle w:val="Paragrafoelenco"/>
        <w:numPr>
          <w:ilvl w:val="0"/>
          <w:numId w:val="24"/>
        </w:numPr>
        <w:autoSpaceDE w:val="0"/>
        <w:autoSpaceDN w:val="0"/>
        <w:spacing w:after="80"/>
        <w:ind w:right="567"/>
        <w:jc w:val="both"/>
        <w:rPr>
          <w:rFonts w:ascii="Verdana" w:eastAsia="FangSong" w:hAnsi="Verdana" w:cs="Narkisim"/>
          <w:sz w:val="20"/>
          <w:szCs w:val="20"/>
        </w:rPr>
      </w:pPr>
      <w:r w:rsidRPr="00F67A81">
        <w:rPr>
          <w:rFonts w:ascii="Verdana" w:eastAsia="FangSong" w:hAnsi="Verdana" w:cs="Narkisim"/>
          <w:sz w:val="20"/>
          <w:szCs w:val="20"/>
        </w:rPr>
        <w:t>adozione di misure di semplificazione in termini di procedure di attivazione, gestione, rendicontazione e monitoraggio degli interventi;</w:t>
      </w:r>
    </w:p>
    <w:p w14:paraId="5C3E6575" w14:textId="77777777" w:rsidR="00CA269A" w:rsidRPr="00F67A81" w:rsidRDefault="00CA269A" w:rsidP="002C514E">
      <w:pPr>
        <w:pStyle w:val="Paragrafoelenco"/>
        <w:numPr>
          <w:ilvl w:val="0"/>
          <w:numId w:val="24"/>
        </w:numPr>
        <w:autoSpaceDE w:val="0"/>
        <w:autoSpaceDN w:val="0"/>
        <w:spacing w:after="80"/>
        <w:ind w:right="567"/>
        <w:jc w:val="both"/>
        <w:rPr>
          <w:rFonts w:ascii="Verdana" w:eastAsia="FangSong" w:hAnsi="Verdana" w:cs="Narkisim"/>
          <w:sz w:val="20"/>
          <w:szCs w:val="20"/>
        </w:rPr>
      </w:pPr>
      <w:r w:rsidRPr="00F67A81">
        <w:rPr>
          <w:rFonts w:ascii="Verdana" w:eastAsia="FangSong" w:hAnsi="Verdana" w:cs="Narkisim"/>
          <w:sz w:val="20"/>
          <w:szCs w:val="20"/>
        </w:rPr>
        <w:t>introduzione di meccanismi di flessibilità organizzativa in grado di rispondere rapidamente ai cambiamenti e al contesto sempre in evoluzione;</w:t>
      </w:r>
    </w:p>
    <w:p w14:paraId="1A81AB2E" w14:textId="77777777" w:rsidR="002126B5" w:rsidRDefault="00CA269A" w:rsidP="00067815">
      <w:pPr>
        <w:pStyle w:val="Paragrafoelenco"/>
        <w:numPr>
          <w:ilvl w:val="0"/>
          <w:numId w:val="24"/>
        </w:numPr>
        <w:autoSpaceDE w:val="0"/>
        <w:autoSpaceDN w:val="0"/>
        <w:spacing w:after="80"/>
        <w:ind w:right="567"/>
        <w:jc w:val="both"/>
        <w:rPr>
          <w:rFonts w:ascii="Verdana" w:eastAsia="FangSong" w:hAnsi="Verdana" w:cs="Narkisim"/>
          <w:sz w:val="20"/>
          <w:szCs w:val="20"/>
        </w:rPr>
      </w:pPr>
      <w:r w:rsidRPr="00F67A81">
        <w:rPr>
          <w:rFonts w:ascii="Verdana" w:eastAsia="FangSong" w:hAnsi="Verdana" w:cs="Narkisim"/>
          <w:sz w:val="20"/>
          <w:szCs w:val="20"/>
        </w:rPr>
        <w:t xml:space="preserve">consolidamento del percorso di capacitazione amministrativa già avviato in termini di presidi </w:t>
      </w:r>
      <w:r w:rsidR="006B1F20" w:rsidRPr="00F67A81">
        <w:rPr>
          <w:rFonts w:ascii="Verdana" w:eastAsia="FangSong" w:hAnsi="Verdana" w:cs="Narkisim"/>
          <w:sz w:val="20"/>
          <w:szCs w:val="20"/>
        </w:rPr>
        <w:t>strutturati</w:t>
      </w:r>
      <w:r w:rsidRPr="00F67A81">
        <w:rPr>
          <w:rFonts w:ascii="Verdana" w:eastAsia="FangSong" w:hAnsi="Verdana" w:cs="Narkisim"/>
          <w:sz w:val="20"/>
          <w:szCs w:val="20"/>
        </w:rPr>
        <w:t xml:space="preserve"> di professionalità e competenze che qualificano le strutture dell’Ente;</w:t>
      </w:r>
    </w:p>
    <w:p w14:paraId="544E79D3" w14:textId="7B90B95B" w:rsidR="00046E78" w:rsidRPr="002126B5" w:rsidRDefault="00CA269A" w:rsidP="00067815">
      <w:pPr>
        <w:pStyle w:val="Paragrafoelenco"/>
        <w:numPr>
          <w:ilvl w:val="0"/>
          <w:numId w:val="24"/>
        </w:numPr>
        <w:autoSpaceDE w:val="0"/>
        <w:autoSpaceDN w:val="0"/>
        <w:spacing w:after="80"/>
        <w:ind w:right="567"/>
        <w:jc w:val="both"/>
        <w:rPr>
          <w:rFonts w:ascii="Verdana" w:eastAsia="FangSong" w:hAnsi="Verdana" w:cs="Narkisim"/>
          <w:spacing w:val="-2"/>
          <w:sz w:val="20"/>
          <w:szCs w:val="20"/>
        </w:rPr>
      </w:pPr>
      <w:r w:rsidRPr="002126B5">
        <w:rPr>
          <w:rFonts w:ascii="Verdana" w:eastAsia="FangSong" w:hAnsi="Verdana" w:cs="Narkisim"/>
          <w:spacing w:val="-2"/>
          <w:sz w:val="20"/>
          <w:szCs w:val="20"/>
        </w:rPr>
        <w:t xml:space="preserve">crescente attenzione ai risultati ovvero </w:t>
      </w:r>
      <w:r w:rsidR="007E3631" w:rsidRPr="002126B5">
        <w:rPr>
          <w:rFonts w:ascii="Verdana" w:eastAsia="FangSong" w:hAnsi="Verdana" w:cs="Narkisim"/>
          <w:spacing w:val="-2"/>
          <w:sz w:val="20"/>
          <w:szCs w:val="20"/>
        </w:rPr>
        <w:t>a</w:t>
      </w:r>
      <w:r w:rsidRPr="002126B5">
        <w:rPr>
          <w:rFonts w:ascii="Verdana" w:eastAsia="FangSong" w:hAnsi="Verdana" w:cs="Narkisim"/>
          <w:spacing w:val="-2"/>
          <w:sz w:val="20"/>
          <w:szCs w:val="20"/>
        </w:rPr>
        <w:t xml:space="preserve">gli obiettivi intermedi e finali e alla individuazione di meccanismi di verifica e valutazione del </w:t>
      </w:r>
      <w:r w:rsidRPr="002126B5">
        <w:rPr>
          <w:rFonts w:ascii="Verdana" w:eastAsia="FangSong" w:hAnsi="Verdana" w:cs="Narkisim"/>
          <w:i/>
          <w:spacing w:val="-2"/>
          <w:sz w:val="20"/>
          <w:szCs w:val="20"/>
        </w:rPr>
        <w:t>risk assesment</w:t>
      </w:r>
      <w:r w:rsidRPr="002126B5">
        <w:rPr>
          <w:rFonts w:ascii="Verdana" w:eastAsia="FangSong" w:hAnsi="Verdana" w:cs="Narkisim"/>
          <w:spacing w:val="-2"/>
          <w:sz w:val="20"/>
          <w:szCs w:val="20"/>
        </w:rPr>
        <w:t>.</w:t>
      </w:r>
      <w:r w:rsidR="00046E78" w:rsidRPr="002126B5">
        <w:rPr>
          <w:rFonts w:ascii="Verdana" w:eastAsia="FangSong" w:hAnsi="Verdana" w:cs="Narkisim"/>
          <w:spacing w:val="-2"/>
          <w:sz w:val="20"/>
          <w:szCs w:val="20"/>
          <w:highlight w:val="lightGray"/>
        </w:rPr>
        <w:br w:type="page"/>
      </w:r>
    </w:p>
    <w:p w14:paraId="61A47163" w14:textId="77777777" w:rsidR="009F38A6" w:rsidRPr="008445B5" w:rsidRDefault="009F38A6" w:rsidP="009F38A6">
      <w:pPr>
        <w:autoSpaceDE w:val="0"/>
        <w:autoSpaceDN w:val="0"/>
        <w:ind w:right="-2"/>
        <w:jc w:val="both"/>
        <w:rPr>
          <w:rFonts w:ascii="Verdana" w:eastAsia="FangSong" w:hAnsi="Verdana" w:cs="Narkisim"/>
          <w:caps/>
          <w:sz w:val="20"/>
          <w:szCs w:val="20"/>
          <w:highlight w:val="lightGray"/>
        </w:rPr>
      </w:pPr>
    </w:p>
    <w:p w14:paraId="7C9EC5B8" w14:textId="77777777" w:rsidR="00E43F65" w:rsidRPr="005365A9" w:rsidRDefault="0040758D">
      <w:pPr>
        <w:pStyle w:val="Titolo2Paragrafo"/>
        <w:spacing w:line="320" w:lineRule="exact"/>
        <w:ind w:left="2410" w:hanging="992"/>
        <w:outlineLvl w:val="1"/>
        <w:rPr>
          <w:rFonts w:ascii="Verdana" w:eastAsia="FangSong" w:hAnsi="Verdana" w:cs="Narkisim"/>
          <w:b w:val="0"/>
          <w:bCs/>
          <w:caps/>
          <w:color w:val="006600"/>
          <w:w w:val="90"/>
          <w:sz w:val="32"/>
          <w:szCs w:val="32"/>
        </w:rPr>
      </w:pPr>
      <w:bookmarkStart w:id="57" w:name="_Toc43888390"/>
      <w:bookmarkStart w:id="58" w:name="_Toc58252507"/>
      <w:r w:rsidRPr="005365A9">
        <w:rPr>
          <w:rFonts w:ascii="Verdana" w:eastAsia="FangSong" w:hAnsi="Verdana" w:cs="Narkisim"/>
          <w:b w:val="0"/>
          <w:bCs/>
          <w:caps/>
          <w:color w:val="006600"/>
          <w:w w:val="90"/>
          <w:sz w:val="32"/>
          <w:szCs w:val="32"/>
        </w:rPr>
        <w:t>2.2.2</w:t>
      </w:r>
      <w:r w:rsidRPr="005365A9">
        <w:rPr>
          <w:rFonts w:ascii="Verdana" w:eastAsia="FangSong" w:hAnsi="Verdana" w:cs="Narkisim"/>
          <w:b w:val="0"/>
          <w:bCs/>
          <w:caps/>
          <w:color w:val="006600"/>
          <w:w w:val="90"/>
          <w:sz w:val="32"/>
          <w:szCs w:val="32"/>
        </w:rPr>
        <w:tab/>
        <w:t>Le priorità e le politiche</w:t>
      </w:r>
      <w:r w:rsidRPr="005365A9">
        <w:rPr>
          <w:rFonts w:ascii="Verdana" w:eastAsia="FangSong" w:hAnsi="Verdana" w:cs="Narkisim"/>
          <w:b w:val="0"/>
          <w:bCs/>
          <w:caps/>
          <w:color w:val="006600"/>
          <w:w w:val="90"/>
          <w:sz w:val="32"/>
          <w:szCs w:val="32"/>
        </w:rPr>
        <w:br/>
        <w:t>per il 2021</w:t>
      </w:r>
      <w:bookmarkEnd w:id="57"/>
      <w:bookmarkEnd w:id="58"/>
    </w:p>
    <w:p w14:paraId="72140D1E" w14:textId="77777777" w:rsidR="00016003" w:rsidRPr="005365A9" w:rsidRDefault="00016003">
      <w:pPr>
        <w:spacing w:after="80"/>
        <w:jc w:val="both"/>
        <w:rPr>
          <w:rFonts w:ascii="Verdana" w:eastAsia="FangSong" w:hAnsi="Verdana" w:cs="Narkisim"/>
          <w:color w:val="006600"/>
          <w:spacing w:val="-2"/>
          <w:sz w:val="20"/>
          <w:szCs w:val="20"/>
        </w:rPr>
      </w:pPr>
    </w:p>
    <w:p w14:paraId="064819AF" w14:textId="77777777" w:rsidR="00E43F65" w:rsidRPr="00F67A81" w:rsidRDefault="0040758D" w:rsidP="009D6D3B">
      <w:pPr>
        <w:pStyle w:val="Tabella1"/>
        <w:tabs>
          <w:tab w:val="left" w:pos="1843"/>
        </w:tabs>
        <w:ind w:left="1843" w:hanging="1843"/>
        <w:rPr>
          <w:rFonts w:ascii="Verdana" w:eastAsia="FangSong" w:hAnsi="Verdana" w:cs="Narkisim"/>
          <w:b w:val="0"/>
          <w:sz w:val="20"/>
          <w:szCs w:val="20"/>
        </w:rPr>
      </w:pPr>
      <w:bookmarkStart w:id="59" w:name="_Toc43888391"/>
      <w:bookmarkStart w:id="60" w:name="_Toc58252508"/>
      <w:r w:rsidRPr="005365A9">
        <w:rPr>
          <w:rFonts w:ascii="Verdana" w:eastAsia="FangSong" w:hAnsi="Verdana"/>
          <w:b w:val="0"/>
          <w:caps/>
          <w:color w:val="006600"/>
          <w:w w:val="90"/>
          <w:sz w:val="24"/>
          <w:szCs w:val="24"/>
        </w:rPr>
        <w:t>Prospetto 1 – Priorità strategiche per l’anno 202</w:t>
      </w:r>
      <w:r w:rsidR="007E3631" w:rsidRPr="005365A9">
        <w:rPr>
          <w:rFonts w:ascii="Verdana" w:eastAsia="FangSong" w:hAnsi="Verdana"/>
          <w:b w:val="0"/>
          <w:caps/>
          <w:color w:val="006600"/>
          <w:w w:val="90"/>
          <w:sz w:val="24"/>
          <w:szCs w:val="24"/>
        </w:rPr>
        <w:t>1</w:t>
      </w:r>
      <w:r w:rsidRPr="005365A9">
        <w:rPr>
          <w:rFonts w:ascii="Verdana" w:eastAsia="FangSong" w:hAnsi="Verdana"/>
          <w:b w:val="0"/>
          <w:caps/>
          <w:color w:val="006600"/>
          <w:w w:val="90"/>
          <w:sz w:val="24"/>
          <w:szCs w:val="24"/>
        </w:rPr>
        <w:br/>
      </w:r>
      <w:r w:rsidRPr="00F67A81">
        <w:rPr>
          <w:rFonts w:ascii="Verdana" w:eastAsia="FangSong" w:hAnsi="Verdana" w:cs="Narkisim"/>
          <w:b w:val="0"/>
          <w:sz w:val="20"/>
          <w:szCs w:val="20"/>
        </w:rPr>
        <w:t>Attività classificate in base a Missioni e Programmi</w:t>
      </w:r>
      <w:bookmarkEnd w:id="59"/>
      <w:bookmarkEnd w:id="60"/>
    </w:p>
    <w:p w14:paraId="170E03B4" w14:textId="77777777" w:rsidR="00353048" w:rsidRPr="00F67A81" w:rsidRDefault="00353048">
      <w:pPr>
        <w:jc w:val="both"/>
        <w:rPr>
          <w:rFonts w:ascii="Verdana" w:eastAsia="FangSong" w:hAnsi="Verdana" w:cs="Narkisim"/>
          <w:spacing w:val="-2"/>
          <w:sz w:val="20"/>
          <w:szCs w:val="20"/>
        </w:rPr>
      </w:pPr>
    </w:p>
    <w:tbl>
      <w:tblPr>
        <w:tblpPr w:leftFromText="141" w:rightFromText="141" w:vertAnchor="text" w:horzAnchor="margin" w:tblpY="118"/>
        <w:tblW w:w="8990" w:type="dxa"/>
        <w:tblCellMar>
          <w:left w:w="70" w:type="dxa"/>
          <w:right w:w="70" w:type="dxa"/>
        </w:tblCellMar>
        <w:tblLook w:val="0000" w:firstRow="0" w:lastRow="0" w:firstColumn="0" w:lastColumn="0" w:noHBand="0" w:noVBand="0"/>
      </w:tblPr>
      <w:tblGrid>
        <w:gridCol w:w="992"/>
        <w:gridCol w:w="2621"/>
        <w:gridCol w:w="5377"/>
      </w:tblGrid>
      <w:tr w:rsidR="00E43F65" w:rsidRPr="00F67A81" w14:paraId="2789B86E" w14:textId="77777777" w:rsidTr="007E0612">
        <w:trPr>
          <w:trHeight w:val="20"/>
        </w:trPr>
        <w:tc>
          <w:tcPr>
            <w:tcW w:w="992" w:type="dxa"/>
            <w:tcBorders>
              <w:bottom w:val="single" w:sz="4" w:space="0" w:color="000000"/>
              <w:right w:val="single" w:sz="4" w:space="0" w:color="000000"/>
            </w:tcBorders>
            <w:shd w:val="clear" w:color="auto" w:fill="auto"/>
          </w:tcPr>
          <w:p w14:paraId="0FB0BB8D" w14:textId="77777777" w:rsidR="00E43F65" w:rsidRPr="00F67A81" w:rsidRDefault="00E43F65" w:rsidP="00353048">
            <w:pPr>
              <w:spacing w:before="200" w:after="200"/>
              <w:rPr>
                <w:rFonts w:ascii="Verdana" w:eastAsia="FangSong" w:hAnsi="Verdana" w:cs="Narkisim"/>
                <w:b/>
                <w:sz w:val="20"/>
                <w:szCs w:val="20"/>
              </w:rPr>
            </w:pPr>
          </w:p>
        </w:tc>
        <w:tc>
          <w:tcPr>
            <w:tcW w:w="2621" w:type="dxa"/>
            <w:tcBorders>
              <w:left w:val="single" w:sz="4" w:space="0" w:color="000000"/>
              <w:bottom w:val="single" w:sz="4" w:space="0" w:color="000000"/>
              <w:right w:val="single" w:sz="4" w:space="0" w:color="000000"/>
            </w:tcBorders>
            <w:shd w:val="clear" w:color="auto" w:fill="FFFFFF" w:themeFill="background1"/>
            <w:vAlign w:val="bottom"/>
          </w:tcPr>
          <w:p w14:paraId="0A17DBAE" w14:textId="77777777" w:rsidR="00E43F65" w:rsidRPr="007950BB" w:rsidRDefault="0040758D" w:rsidP="00353048">
            <w:pPr>
              <w:pStyle w:val="Titolo2Paragrafo"/>
              <w:spacing w:before="200" w:after="200"/>
              <w:ind w:left="992" w:hanging="992"/>
              <w:outlineLvl w:val="1"/>
              <w:rPr>
                <w:rFonts w:ascii="Verdana" w:eastAsia="FangSong" w:hAnsi="Verdana" w:cs="Narkisim"/>
                <w:b w:val="0"/>
                <w:bCs/>
                <w:caps/>
                <w:color w:val="006600"/>
                <w:w w:val="90"/>
                <w:sz w:val="32"/>
                <w:szCs w:val="32"/>
              </w:rPr>
            </w:pPr>
            <w:bookmarkStart w:id="61" w:name="_Toc43888392"/>
            <w:bookmarkStart w:id="62" w:name="_Toc56757622"/>
            <w:bookmarkStart w:id="63" w:name="_Toc57637418"/>
            <w:bookmarkStart w:id="64" w:name="_Toc58252509"/>
            <w:r w:rsidRPr="007950BB">
              <w:rPr>
                <w:rFonts w:ascii="Verdana" w:eastAsia="FangSong" w:hAnsi="Verdana" w:cs="Narkisim"/>
                <w:b w:val="0"/>
                <w:bCs/>
                <w:caps/>
                <w:color w:val="006600"/>
                <w:w w:val="90"/>
                <w:sz w:val="32"/>
                <w:szCs w:val="32"/>
              </w:rPr>
              <w:t>Aree</w:t>
            </w:r>
            <w:bookmarkEnd w:id="61"/>
            <w:bookmarkEnd w:id="62"/>
            <w:bookmarkEnd w:id="63"/>
            <w:bookmarkEnd w:id="64"/>
          </w:p>
        </w:tc>
        <w:tc>
          <w:tcPr>
            <w:tcW w:w="5377" w:type="dxa"/>
            <w:tcBorders>
              <w:left w:val="single" w:sz="4" w:space="0" w:color="000000"/>
              <w:bottom w:val="single" w:sz="4" w:space="0" w:color="000000"/>
            </w:tcBorders>
            <w:shd w:val="clear" w:color="auto" w:fill="FFFFFF" w:themeFill="background1"/>
            <w:vAlign w:val="bottom"/>
          </w:tcPr>
          <w:p w14:paraId="50535250" w14:textId="77777777" w:rsidR="00E43F65" w:rsidRPr="007950BB" w:rsidRDefault="0040758D" w:rsidP="00353048">
            <w:pPr>
              <w:pStyle w:val="Titolo2Paragrafo"/>
              <w:spacing w:before="200" w:after="200"/>
              <w:ind w:left="992" w:hanging="992"/>
              <w:outlineLvl w:val="1"/>
              <w:rPr>
                <w:rFonts w:ascii="Verdana" w:eastAsia="FangSong" w:hAnsi="Verdana" w:cs="Narkisim"/>
                <w:b w:val="0"/>
                <w:bCs/>
                <w:caps/>
                <w:color w:val="006600"/>
                <w:w w:val="90"/>
                <w:sz w:val="32"/>
                <w:szCs w:val="32"/>
              </w:rPr>
            </w:pPr>
            <w:bookmarkStart w:id="65" w:name="_Toc43888393"/>
            <w:bookmarkStart w:id="66" w:name="_Toc56757623"/>
            <w:bookmarkStart w:id="67" w:name="_Toc57637419"/>
            <w:bookmarkStart w:id="68" w:name="_Toc58252510"/>
            <w:r w:rsidRPr="007950BB">
              <w:rPr>
                <w:rFonts w:ascii="Verdana" w:eastAsia="FangSong" w:hAnsi="Verdana" w:cs="Narkisim"/>
                <w:b w:val="0"/>
                <w:bCs/>
                <w:caps/>
                <w:color w:val="006600"/>
                <w:w w:val="90"/>
                <w:sz w:val="32"/>
                <w:szCs w:val="32"/>
              </w:rPr>
              <w:t>Missioni</w:t>
            </w:r>
            <w:bookmarkEnd w:id="65"/>
            <w:bookmarkEnd w:id="66"/>
            <w:bookmarkEnd w:id="67"/>
            <w:bookmarkEnd w:id="68"/>
          </w:p>
        </w:tc>
      </w:tr>
      <w:tr w:rsidR="00E43F65" w:rsidRPr="00F67A81" w14:paraId="2115C628" w14:textId="77777777" w:rsidTr="00C82190">
        <w:trPr>
          <w:trHeight w:val="20"/>
        </w:trPr>
        <w:tc>
          <w:tcPr>
            <w:tcW w:w="992" w:type="dxa"/>
            <w:vMerge w:val="restart"/>
            <w:tcBorders>
              <w:top w:val="single" w:sz="4" w:space="0" w:color="000000"/>
              <w:right w:val="dotted" w:sz="4" w:space="0" w:color="000000"/>
            </w:tcBorders>
            <w:shd w:val="clear" w:color="auto" w:fill="FFFFFF" w:themeFill="background1"/>
            <w:vAlign w:val="center"/>
          </w:tcPr>
          <w:p w14:paraId="697526FB" w14:textId="77777777" w:rsidR="00E43F65" w:rsidRPr="00F67A81" w:rsidRDefault="0040758D" w:rsidP="00353048">
            <w:pPr>
              <w:spacing w:before="200" w:after="200"/>
              <w:rPr>
                <w:rFonts w:ascii="Verdana" w:eastAsia="FangSong" w:hAnsi="Verdana" w:cs="Narkisim"/>
                <w:b/>
                <w:sz w:val="20"/>
                <w:szCs w:val="20"/>
              </w:rPr>
            </w:pPr>
            <w:r w:rsidRPr="00F67A81">
              <w:rPr>
                <w:rFonts w:ascii="Verdana" w:eastAsia="FangSong" w:hAnsi="Verdana" w:cs="Narkisim"/>
                <w:b/>
                <w:sz w:val="20"/>
                <w:szCs w:val="20"/>
              </w:rPr>
              <w:t>2.2.2.a</w:t>
            </w:r>
          </w:p>
        </w:tc>
        <w:tc>
          <w:tcPr>
            <w:tcW w:w="2621" w:type="dxa"/>
            <w:vMerge w:val="restart"/>
            <w:tcBorders>
              <w:top w:val="single" w:sz="4" w:space="0" w:color="000000"/>
              <w:left w:val="dotted" w:sz="4" w:space="0" w:color="000000"/>
              <w:bottom w:val="single" w:sz="4" w:space="0" w:color="000000"/>
              <w:right w:val="single" w:sz="4" w:space="0" w:color="000000"/>
            </w:tcBorders>
            <w:shd w:val="clear" w:color="auto" w:fill="E4E7E8" w:themeFill="accent4" w:themeFillTint="33"/>
            <w:vAlign w:val="center"/>
          </w:tcPr>
          <w:p w14:paraId="4E654EEA" w14:textId="77777777" w:rsidR="00E43F65" w:rsidRPr="00F67A81" w:rsidRDefault="0040758D" w:rsidP="00353048">
            <w:pPr>
              <w:spacing w:before="200" w:after="200"/>
              <w:rPr>
                <w:rFonts w:ascii="Verdana" w:eastAsia="FangSong" w:hAnsi="Verdana" w:cs="Narkisim"/>
                <w:b/>
                <w:sz w:val="20"/>
                <w:szCs w:val="20"/>
              </w:rPr>
            </w:pPr>
            <w:r w:rsidRPr="00F67A81">
              <w:rPr>
                <w:rFonts w:ascii="Verdana" w:eastAsia="FangSong" w:hAnsi="Verdana" w:cs="Narkisim"/>
                <w:b/>
                <w:sz w:val="20"/>
                <w:szCs w:val="20"/>
              </w:rPr>
              <w:t>Area istituzionale</w:t>
            </w:r>
          </w:p>
        </w:tc>
        <w:tc>
          <w:tcPr>
            <w:tcW w:w="5377" w:type="dxa"/>
            <w:tcBorders>
              <w:top w:val="single" w:sz="4" w:space="0" w:color="000000"/>
              <w:left w:val="single" w:sz="4" w:space="0" w:color="000000"/>
              <w:bottom w:val="dotted" w:sz="4" w:space="0" w:color="000000"/>
            </w:tcBorders>
            <w:shd w:val="clear" w:color="auto" w:fill="E4E7E8" w:themeFill="accent4" w:themeFillTint="33"/>
            <w:vAlign w:val="center"/>
          </w:tcPr>
          <w:p w14:paraId="1F9137C8" w14:textId="77777777" w:rsidR="00E43F65" w:rsidRPr="00F67A81" w:rsidRDefault="0040758D" w:rsidP="00353048">
            <w:pPr>
              <w:spacing w:before="200" w:after="200"/>
              <w:rPr>
                <w:rFonts w:ascii="Verdana" w:eastAsia="FangSong" w:hAnsi="Verdana" w:cs="Narkisim"/>
                <w:sz w:val="20"/>
                <w:szCs w:val="20"/>
              </w:rPr>
            </w:pPr>
            <w:r w:rsidRPr="00F67A81">
              <w:rPr>
                <w:rFonts w:ascii="Verdana" w:eastAsia="FangSong" w:hAnsi="Verdana" w:cs="Narkisim"/>
                <w:sz w:val="20"/>
                <w:szCs w:val="20"/>
              </w:rPr>
              <w:t xml:space="preserve">Servizi istituzionali, generali e di gestione </w:t>
            </w:r>
          </w:p>
        </w:tc>
      </w:tr>
      <w:tr w:rsidR="00E43F65" w:rsidRPr="00F67A81" w14:paraId="369CBA5F" w14:textId="77777777" w:rsidTr="00C82190">
        <w:trPr>
          <w:trHeight w:val="20"/>
        </w:trPr>
        <w:tc>
          <w:tcPr>
            <w:tcW w:w="992" w:type="dxa"/>
            <w:vMerge/>
            <w:tcBorders>
              <w:bottom w:val="single" w:sz="4" w:space="0" w:color="000000"/>
              <w:right w:val="dotted" w:sz="4" w:space="0" w:color="000000"/>
            </w:tcBorders>
            <w:shd w:val="clear" w:color="auto" w:fill="FFFFFF" w:themeFill="background1"/>
            <w:vAlign w:val="center"/>
          </w:tcPr>
          <w:p w14:paraId="5B5F9F7B" w14:textId="77777777" w:rsidR="00E43F65" w:rsidRPr="00F67A81" w:rsidRDefault="00E43F65" w:rsidP="00353048">
            <w:pPr>
              <w:spacing w:before="200" w:after="200"/>
              <w:outlineLvl w:val="0"/>
              <w:rPr>
                <w:rFonts w:ascii="Verdana" w:eastAsia="FangSong" w:hAnsi="Verdana" w:cs="Narkisim"/>
                <w:b/>
                <w:color w:val="FFFFFF"/>
                <w:sz w:val="20"/>
                <w:szCs w:val="20"/>
              </w:rPr>
            </w:pPr>
          </w:p>
        </w:tc>
        <w:tc>
          <w:tcPr>
            <w:tcW w:w="2621" w:type="dxa"/>
            <w:vMerge/>
            <w:tcBorders>
              <w:top w:val="single" w:sz="4" w:space="0" w:color="000000"/>
              <w:left w:val="dotted" w:sz="4" w:space="0" w:color="000000"/>
              <w:bottom w:val="single" w:sz="4" w:space="0" w:color="000000"/>
              <w:right w:val="single" w:sz="4" w:space="0" w:color="000000"/>
            </w:tcBorders>
            <w:shd w:val="clear" w:color="auto" w:fill="E4E7E8" w:themeFill="accent4" w:themeFillTint="33"/>
            <w:vAlign w:val="center"/>
          </w:tcPr>
          <w:p w14:paraId="7E761F4D" w14:textId="77777777" w:rsidR="00E43F65" w:rsidRPr="00F67A81" w:rsidRDefault="00E43F65" w:rsidP="00353048">
            <w:pPr>
              <w:spacing w:before="200" w:after="200"/>
              <w:rPr>
                <w:rFonts w:ascii="Verdana" w:eastAsia="FangSong" w:hAnsi="Verdana" w:cs="Narkisim"/>
                <w:b/>
                <w:color w:val="FFFFFF"/>
                <w:sz w:val="20"/>
                <w:szCs w:val="20"/>
              </w:rPr>
            </w:pPr>
          </w:p>
        </w:tc>
        <w:tc>
          <w:tcPr>
            <w:tcW w:w="5377" w:type="dxa"/>
            <w:tcBorders>
              <w:top w:val="dotted" w:sz="4" w:space="0" w:color="000000"/>
              <w:left w:val="single" w:sz="4" w:space="0" w:color="000000"/>
              <w:bottom w:val="single" w:sz="4" w:space="0" w:color="000000"/>
            </w:tcBorders>
            <w:shd w:val="clear" w:color="auto" w:fill="E4E7E8" w:themeFill="accent4" w:themeFillTint="33"/>
            <w:vAlign w:val="center"/>
          </w:tcPr>
          <w:p w14:paraId="149BC336" w14:textId="77777777" w:rsidR="00E43F65" w:rsidRPr="00F67A81" w:rsidRDefault="0040758D" w:rsidP="00353048">
            <w:pPr>
              <w:spacing w:before="200" w:after="200"/>
              <w:rPr>
                <w:rFonts w:ascii="Verdana" w:eastAsia="FangSong" w:hAnsi="Verdana" w:cs="Narkisim"/>
                <w:sz w:val="20"/>
                <w:szCs w:val="20"/>
              </w:rPr>
            </w:pPr>
            <w:r w:rsidRPr="00F67A81">
              <w:rPr>
                <w:rFonts w:ascii="Verdana" w:eastAsia="FangSong" w:hAnsi="Verdana" w:cs="Narkisim"/>
                <w:sz w:val="20"/>
                <w:szCs w:val="20"/>
              </w:rPr>
              <w:t>Relazioni con le altre autonomie territoriali e locali</w:t>
            </w:r>
          </w:p>
        </w:tc>
      </w:tr>
      <w:tr w:rsidR="00E43F65" w:rsidRPr="00F67A81" w14:paraId="2DFCDFD9" w14:textId="77777777" w:rsidTr="007950BB">
        <w:trPr>
          <w:trHeight w:val="20"/>
        </w:trPr>
        <w:tc>
          <w:tcPr>
            <w:tcW w:w="992" w:type="dxa"/>
            <w:vMerge w:val="restart"/>
            <w:tcBorders>
              <w:top w:val="single" w:sz="4" w:space="0" w:color="000000"/>
              <w:bottom w:val="single" w:sz="4" w:space="0" w:color="000000"/>
              <w:right w:val="dotted" w:sz="4" w:space="0" w:color="000000"/>
            </w:tcBorders>
            <w:shd w:val="clear" w:color="auto" w:fill="FFFFFF" w:themeFill="background1"/>
            <w:vAlign w:val="center"/>
          </w:tcPr>
          <w:p w14:paraId="35A69A7D" w14:textId="77777777" w:rsidR="00E43F65" w:rsidRPr="00F67A81" w:rsidRDefault="0040758D" w:rsidP="00353048">
            <w:pPr>
              <w:spacing w:before="200" w:after="200"/>
              <w:rPr>
                <w:rFonts w:ascii="Verdana" w:eastAsia="FangSong" w:hAnsi="Verdana" w:cs="Narkisim"/>
                <w:b/>
                <w:sz w:val="20"/>
                <w:szCs w:val="20"/>
              </w:rPr>
            </w:pPr>
            <w:r w:rsidRPr="00F67A81">
              <w:rPr>
                <w:rFonts w:ascii="Verdana" w:eastAsia="FangSong" w:hAnsi="Verdana" w:cs="Narkisim"/>
                <w:b/>
                <w:sz w:val="20"/>
                <w:szCs w:val="20"/>
              </w:rPr>
              <w:t>2.2.2.b</w:t>
            </w:r>
          </w:p>
        </w:tc>
        <w:tc>
          <w:tcPr>
            <w:tcW w:w="2621" w:type="dxa"/>
            <w:vMerge w:val="restart"/>
            <w:tcBorders>
              <w:top w:val="single" w:sz="4" w:space="0" w:color="000000"/>
              <w:left w:val="dotted" w:sz="4" w:space="0" w:color="000000"/>
              <w:bottom w:val="single" w:sz="4" w:space="0" w:color="000000"/>
              <w:right w:val="single" w:sz="4" w:space="0" w:color="000000"/>
            </w:tcBorders>
            <w:shd w:val="clear" w:color="auto" w:fill="E3F1ED" w:themeFill="accent3" w:themeFillTint="33"/>
            <w:vAlign w:val="center"/>
          </w:tcPr>
          <w:p w14:paraId="53818E4B" w14:textId="77777777" w:rsidR="00E43F65" w:rsidRPr="00F67A81" w:rsidRDefault="0040758D" w:rsidP="00353048">
            <w:pPr>
              <w:spacing w:before="200" w:after="200"/>
              <w:rPr>
                <w:rFonts w:ascii="Verdana" w:eastAsia="FangSong" w:hAnsi="Verdana" w:cs="Narkisim"/>
                <w:b/>
                <w:sz w:val="20"/>
                <w:szCs w:val="20"/>
              </w:rPr>
            </w:pPr>
            <w:r w:rsidRPr="00F67A81">
              <w:rPr>
                <w:rFonts w:ascii="Verdana" w:eastAsia="FangSong" w:hAnsi="Verdana" w:cs="Narkisim"/>
                <w:b/>
                <w:sz w:val="20"/>
                <w:szCs w:val="20"/>
              </w:rPr>
              <w:t>Area economica</w:t>
            </w:r>
          </w:p>
        </w:tc>
        <w:tc>
          <w:tcPr>
            <w:tcW w:w="5377" w:type="dxa"/>
            <w:tcBorders>
              <w:top w:val="single" w:sz="4" w:space="0" w:color="000000"/>
              <w:left w:val="single" w:sz="4" w:space="0" w:color="000000"/>
              <w:bottom w:val="dotted" w:sz="4" w:space="0" w:color="000000"/>
            </w:tcBorders>
            <w:shd w:val="clear" w:color="auto" w:fill="E3F1ED" w:themeFill="accent3" w:themeFillTint="33"/>
            <w:vAlign w:val="bottom"/>
          </w:tcPr>
          <w:p w14:paraId="2C3CA7C4" w14:textId="77777777" w:rsidR="00E43F65" w:rsidRPr="00F67A81" w:rsidRDefault="0040758D" w:rsidP="00353048">
            <w:pPr>
              <w:spacing w:before="200" w:after="200"/>
              <w:rPr>
                <w:rFonts w:ascii="Verdana" w:eastAsia="FangSong" w:hAnsi="Verdana" w:cs="Narkisim"/>
                <w:sz w:val="20"/>
                <w:szCs w:val="20"/>
              </w:rPr>
            </w:pPr>
            <w:r w:rsidRPr="00F67A81">
              <w:rPr>
                <w:rFonts w:ascii="Verdana" w:eastAsia="FangSong" w:hAnsi="Verdana" w:cs="Narkisim"/>
                <w:sz w:val="20"/>
                <w:szCs w:val="20"/>
              </w:rPr>
              <w:t>Turismo</w:t>
            </w:r>
          </w:p>
        </w:tc>
      </w:tr>
      <w:tr w:rsidR="00E43F65" w:rsidRPr="00F67A81" w14:paraId="073BCC05" w14:textId="77777777" w:rsidTr="007950BB">
        <w:trPr>
          <w:trHeight w:val="20"/>
        </w:trPr>
        <w:tc>
          <w:tcPr>
            <w:tcW w:w="992" w:type="dxa"/>
            <w:vMerge/>
            <w:tcBorders>
              <w:top w:val="single" w:sz="4" w:space="0" w:color="000000"/>
              <w:right w:val="dotted" w:sz="4" w:space="0" w:color="000000"/>
            </w:tcBorders>
            <w:shd w:val="clear" w:color="auto" w:fill="FFFFFF" w:themeFill="background1"/>
            <w:vAlign w:val="center"/>
          </w:tcPr>
          <w:p w14:paraId="592452E9" w14:textId="77777777" w:rsidR="00E43F65" w:rsidRPr="00F67A81" w:rsidRDefault="00E43F65" w:rsidP="00353048">
            <w:pPr>
              <w:spacing w:before="200" w:after="200"/>
              <w:rPr>
                <w:rFonts w:ascii="Verdana" w:eastAsia="FangSong" w:hAnsi="Verdana" w:cs="Narkisim"/>
                <w:sz w:val="20"/>
                <w:szCs w:val="20"/>
              </w:rPr>
            </w:pPr>
          </w:p>
        </w:tc>
        <w:tc>
          <w:tcPr>
            <w:tcW w:w="2621" w:type="dxa"/>
            <w:vMerge/>
            <w:tcBorders>
              <w:top w:val="single" w:sz="4" w:space="0" w:color="000000"/>
              <w:left w:val="dotted" w:sz="4" w:space="0" w:color="000000"/>
              <w:bottom w:val="single" w:sz="8" w:space="0" w:color="000000"/>
              <w:right w:val="single" w:sz="4" w:space="0" w:color="000000"/>
            </w:tcBorders>
            <w:shd w:val="clear" w:color="auto" w:fill="E3F1ED" w:themeFill="accent3" w:themeFillTint="33"/>
            <w:vAlign w:val="center"/>
          </w:tcPr>
          <w:p w14:paraId="618D8EA2" w14:textId="77777777" w:rsidR="00E43F65" w:rsidRPr="00F67A81" w:rsidRDefault="00E43F65" w:rsidP="00353048">
            <w:pPr>
              <w:spacing w:before="200" w:after="200"/>
              <w:rPr>
                <w:rFonts w:ascii="Verdana" w:eastAsia="FangSong" w:hAnsi="Verdana" w:cs="Narkisim"/>
                <w:sz w:val="20"/>
                <w:szCs w:val="20"/>
              </w:rPr>
            </w:pPr>
          </w:p>
        </w:tc>
        <w:tc>
          <w:tcPr>
            <w:tcW w:w="5377" w:type="dxa"/>
            <w:tcBorders>
              <w:top w:val="dotted" w:sz="4" w:space="0" w:color="000000"/>
              <w:left w:val="single" w:sz="4" w:space="0" w:color="000000"/>
              <w:bottom w:val="dotted" w:sz="4" w:space="0" w:color="000000"/>
            </w:tcBorders>
            <w:shd w:val="clear" w:color="auto" w:fill="E3F1ED" w:themeFill="accent3" w:themeFillTint="33"/>
            <w:vAlign w:val="bottom"/>
          </w:tcPr>
          <w:p w14:paraId="0EA5BC77" w14:textId="77777777" w:rsidR="00E43F65" w:rsidRPr="00F67A81" w:rsidRDefault="0040758D" w:rsidP="00353048">
            <w:pPr>
              <w:spacing w:before="200" w:after="200"/>
              <w:rPr>
                <w:rFonts w:ascii="Verdana" w:eastAsia="FangSong" w:hAnsi="Verdana" w:cs="Narkisim"/>
                <w:sz w:val="20"/>
                <w:szCs w:val="20"/>
              </w:rPr>
            </w:pPr>
            <w:r w:rsidRPr="00F67A81">
              <w:rPr>
                <w:rFonts w:ascii="Verdana" w:eastAsia="FangSong" w:hAnsi="Verdana" w:cs="Narkisim"/>
                <w:sz w:val="20"/>
                <w:szCs w:val="20"/>
              </w:rPr>
              <w:t>Sviluppo economico e competitività</w:t>
            </w:r>
          </w:p>
        </w:tc>
      </w:tr>
      <w:tr w:rsidR="00E43F65" w:rsidRPr="00F67A81" w14:paraId="030032AB" w14:textId="77777777" w:rsidTr="007950BB">
        <w:trPr>
          <w:trHeight w:val="20"/>
        </w:trPr>
        <w:tc>
          <w:tcPr>
            <w:tcW w:w="992" w:type="dxa"/>
            <w:vMerge/>
            <w:tcBorders>
              <w:top w:val="single" w:sz="8" w:space="0" w:color="000000"/>
              <w:right w:val="dotted" w:sz="4" w:space="0" w:color="000000"/>
            </w:tcBorders>
            <w:shd w:val="clear" w:color="auto" w:fill="FFFFFF" w:themeFill="background1"/>
            <w:vAlign w:val="center"/>
          </w:tcPr>
          <w:p w14:paraId="1C0E846E" w14:textId="77777777" w:rsidR="00E43F65" w:rsidRPr="00F67A81" w:rsidRDefault="00E43F65" w:rsidP="00353048">
            <w:pPr>
              <w:spacing w:before="200" w:after="200"/>
              <w:rPr>
                <w:rFonts w:ascii="Verdana" w:eastAsia="FangSong" w:hAnsi="Verdana" w:cs="Narkisim"/>
                <w:sz w:val="20"/>
                <w:szCs w:val="20"/>
              </w:rPr>
            </w:pPr>
          </w:p>
        </w:tc>
        <w:tc>
          <w:tcPr>
            <w:tcW w:w="2621" w:type="dxa"/>
            <w:vMerge/>
            <w:tcBorders>
              <w:top w:val="single" w:sz="8" w:space="0" w:color="000000"/>
              <w:left w:val="dotted" w:sz="4" w:space="0" w:color="000000"/>
              <w:bottom w:val="single" w:sz="8" w:space="0" w:color="000000"/>
              <w:right w:val="single" w:sz="4" w:space="0" w:color="000000"/>
            </w:tcBorders>
            <w:shd w:val="clear" w:color="auto" w:fill="E3F1ED" w:themeFill="accent3" w:themeFillTint="33"/>
            <w:vAlign w:val="center"/>
          </w:tcPr>
          <w:p w14:paraId="73FB34AB" w14:textId="77777777" w:rsidR="00E43F65" w:rsidRPr="00F67A81" w:rsidRDefault="00E43F65" w:rsidP="00353048">
            <w:pPr>
              <w:spacing w:before="200" w:after="200"/>
              <w:rPr>
                <w:rFonts w:ascii="Verdana" w:eastAsia="FangSong" w:hAnsi="Verdana" w:cs="Narkisim"/>
                <w:sz w:val="20"/>
                <w:szCs w:val="20"/>
              </w:rPr>
            </w:pPr>
          </w:p>
        </w:tc>
        <w:tc>
          <w:tcPr>
            <w:tcW w:w="5377" w:type="dxa"/>
            <w:tcBorders>
              <w:top w:val="dotted" w:sz="4" w:space="0" w:color="000000"/>
              <w:left w:val="single" w:sz="4" w:space="0" w:color="000000"/>
              <w:bottom w:val="dotted" w:sz="4" w:space="0" w:color="000000"/>
            </w:tcBorders>
            <w:shd w:val="clear" w:color="auto" w:fill="E3F1ED" w:themeFill="accent3" w:themeFillTint="33"/>
            <w:vAlign w:val="bottom"/>
          </w:tcPr>
          <w:p w14:paraId="0720739E" w14:textId="77777777" w:rsidR="00E43F65" w:rsidRPr="00F67A81" w:rsidRDefault="0040758D" w:rsidP="00353048">
            <w:pPr>
              <w:spacing w:before="200" w:after="200"/>
              <w:rPr>
                <w:rFonts w:ascii="Verdana" w:eastAsia="FangSong" w:hAnsi="Verdana" w:cs="Narkisim"/>
                <w:sz w:val="20"/>
                <w:szCs w:val="20"/>
              </w:rPr>
            </w:pPr>
            <w:r w:rsidRPr="00F67A81">
              <w:rPr>
                <w:rFonts w:ascii="Verdana" w:eastAsia="FangSong" w:hAnsi="Verdana" w:cs="Narkisim"/>
                <w:sz w:val="20"/>
                <w:szCs w:val="20"/>
              </w:rPr>
              <w:t>Agricoltura, politiche agroalimentari e pesca</w:t>
            </w:r>
          </w:p>
        </w:tc>
      </w:tr>
      <w:tr w:rsidR="00E43F65" w:rsidRPr="00F67A81" w14:paraId="4D6B9A14" w14:textId="77777777" w:rsidTr="007950BB">
        <w:trPr>
          <w:trHeight w:val="20"/>
        </w:trPr>
        <w:tc>
          <w:tcPr>
            <w:tcW w:w="992" w:type="dxa"/>
            <w:vMerge/>
            <w:tcBorders>
              <w:top w:val="single" w:sz="8" w:space="0" w:color="000000"/>
              <w:right w:val="dotted" w:sz="4" w:space="0" w:color="000000"/>
            </w:tcBorders>
            <w:shd w:val="clear" w:color="auto" w:fill="FFFFFF" w:themeFill="background1"/>
            <w:vAlign w:val="center"/>
          </w:tcPr>
          <w:p w14:paraId="39A47B6D" w14:textId="77777777" w:rsidR="00E43F65" w:rsidRPr="00F67A81" w:rsidRDefault="00E43F65" w:rsidP="00353048">
            <w:pPr>
              <w:spacing w:before="200" w:after="200"/>
              <w:rPr>
                <w:rFonts w:ascii="Verdana" w:eastAsia="FangSong" w:hAnsi="Verdana" w:cs="Narkisim"/>
                <w:sz w:val="20"/>
                <w:szCs w:val="20"/>
              </w:rPr>
            </w:pPr>
          </w:p>
        </w:tc>
        <w:tc>
          <w:tcPr>
            <w:tcW w:w="2621" w:type="dxa"/>
            <w:vMerge/>
            <w:tcBorders>
              <w:top w:val="single" w:sz="8" w:space="0" w:color="000000"/>
              <w:left w:val="dotted" w:sz="4" w:space="0" w:color="000000"/>
              <w:bottom w:val="single" w:sz="8" w:space="0" w:color="000000"/>
              <w:right w:val="single" w:sz="4" w:space="0" w:color="000000"/>
            </w:tcBorders>
            <w:shd w:val="clear" w:color="auto" w:fill="E3F1ED" w:themeFill="accent3" w:themeFillTint="33"/>
            <w:vAlign w:val="center"/>
          </w:tcPr>
          <w:p w14:paraId="761FCC01" w14:textId="77777777" w:rsidR="00E43F65" w:rsidRPr="00F67A81" w:rsidRDefault="00E43F65" w:rsidP="00353048">
            <w:pPr>
              <w:spacing w:before="200" w:after="200"/>
              <w:rPr>
                <w:rFonts w:ascii="Verdana" w:eastAsia="FangSong" w:hAnsi="Verdana" w:cs="Narkisim"/>
                <w:sz w:val="20"/>
                <w:szCs w:val="20"/>
              </w:rPr>
            </w:pPr>
          </w:p>
        </w:tc>
        <w:tc>
          <w:tcPr>
            <w:tcW w:w="5377" w:type="dxa"/>
            <w:tcBorders>
              <w:top w:val="dotted" w:sz="4" w:space="0" w:color="000000"/>
              <w:left w:val="single" w:sz="4" w:space="0" w:color="000000"/>
              <w:bottom w:val="dotted" w:sz="4" w:space="0" w:color="000000"/>
            </w:tcBorders>
            <w:shd w:val="clear" w:color="auto" w:fill="E3F1ED" w:themeFill="accent3" w:themeFillTint="33"/>
            <w:vAlign w:val="bottom"/>
          </w:tcPr>
          <w:p w14:paraId="3CE2372D" w14:textId="77777777" w:rsidR="00E43F65" w:rsidRPr="00F67A81" w:rsidRDefault="0040758D" w:rsidP="00353048">
            <w:pPr>
              <w:spacing w:before="200" w:after="200"/>
              <w:rPr>
                <w:rFonts w:ascii="Verdana" w:eastAsia="FangSong" w:hAnsi="Verdana" w:cs="Narkisim"/>
                <w:sz w:val="20"/>
                <w:szCs w:val="20"/>
              </w:rPr>
            </w:pPr>
            <w:r w:rsidRPr="00F67A81">
              <w:rPr>
                <w:rFonts w:ascii="Verdana" w:eastAsia="FangSong" w:hAnsi="Verdana" w:cs="Narkisim"/>
                <w:sz w:val="20"/>
                <w:szCs w:val="20"/>
              </w:rPr>
              <w:t>Politiche per il lavoro e formazione professionale</w:t>
            </w:r>
          </w:p>
        </w:tc>
      </w:tr>
      <w:tr w:rsidR="00E43F65" w:rsidRPr="00F67A81" w14:paraId="7D2D2ED4" w14:textId="77777777" w:rsidTr="007950BB">
        <w:trPr>
          <w:trHeight w:val="20"/>
        </w:trPr>
        <w:tc>
          <w:tcPr>
            <w:tcW w:w="992" w:type="dxa"/>
            <w:vMerge/>
            <w:tcBorders>
              <w:top w:val="single" w:sz="8" w:space="0" w:color="000000"/>
              <w:bottom w:val="single" w:sz="4" w:space="0" w:color="000000"/>
              <w:right w:val="dotted" w:sz="4" w:space="0" w:color="000000"/>
            </w:tcBorders>
            <w:shd w:val="clear" w:color="auto" w:fill="FFFFFF" w:themeFill="background1"/>
            <w:vAlign w:val="center"/>
          </w:tcPr>
          <w:p w14:paraId="3402DE36" w14:textId="77777777" w:rsidR="00E43F65" w:rsidRPr="00F67A81" w:rsidRDefault="00E43F65" w:rsidP="00353048">
            <w:pPr>
              <w:spacing w:before="200" w:after="200"/>
              <w:rPr>
                <w:rFonts w:ascii="Verdana" w:eastAsia="FangSong" w:hAnsi="Verdana" w:cs="Narkisim"/>
                <w:sz w:val="20"/>
                <w:szCs w:val="20"/>
              </w:rPr>
            </w:pPr>
          </w:p>
        </w:tc>
        <w:tc>
          <w:tcPr>
            <w:tcW w:w="2621" w:type="dxa"/>
            <w:vMerge/>
            <w:tcBorders>
              <w:top w:val="single" w:sz="8" w:space="0" w:color="000000"/>
              <w:left w:val="dotted" w:sz="4" w:space="0" w:color="000000"/>
              <w:bottom w:val="single" w:sz="4" w:space="0" w:color="000000"/>
              <w:right w:val="single" w:sz="4" w:space="0" w:color="000000"/>
            </w:tcBorders>
            <w:shd w:val="clear" w:color="auto" w:fill="E3F1ED" w:themeFill="accent3" w:themeFillTint="33"/>
            <w:vAlign w:val="center"/>
          </w:tcPr>
          <w:p w14:paraId="6D139B80" w14:textId="77777777" w:rsidR="00E43F65" w:rsidRPr="00F67A81" w:rsidRDefault="00E43F65" w:rsidP="00353048">
            <w:pPr>
              <w:spacing w:before="200" w:after="200"/>
              <w:rPr>
                <w:rFonts w:ascii="Verdana" w:eastAsia="FangSong" w:hAnsi="Verdana" w:cs="Narkisim"/>
                <w:sz w:val="20"/>
                <w:szCs w:val="20"/>
              </w:rPr>
            </w:pPr>
          </w:p>
        </w:tc>
        <w:tc>
          <w:tcPr>
            <w:tcW w:w="5377" w:type="dxa"/>
            <w:tcBorders>
              <w:top w:val="dotted" w:sz="4" w:space="0" w:color="000000"/>
              <w:left w:val="single" w:sz="4" w:space="0" w:color="000000"/>
              <w:bottom w:val="single" w:sz="4" w:space="0" w:color="000000"/>
            </w:tcBorders>
            <w:shd w:val="clear" w:color="auto" w:fill="E3F1ED" w:themeFill="accent3" w:themeFillTint="33"/>
            <w:vAlign w:val="bottom"/>
          </w:tcPr>
          <w:p w14:paraId="24416E32" w14:textId="77777777" w:rsidR="00E43F65" w:rsidRPr="00F67A81" w:rsidRDefault="0040758D" w:rsidP="00353048">
            <w:pPr>
              <w:spacing w:before="200" w:after="200"/>
              <w:rPr>
                <w:rFonts w:ascii="Verdana" w:eastAsia="FangSong" w:hAnsi="Verdana" w:cs="Narkisim"/>
                <w:sz w:val="20"/>
                <w:szCs w:val="20"/>
              </w:rPr>
            </w:pPr>
            <w:r w:rsidRPr="00F67A81">
              <w:rPr>
                <w:rFonts w:ascii="Verdana" w:eastAsia="FangSong" w:hAnsi="Verdana" w:cs="Narkisim"/>
                <w:sz w:val="20"/>
                <w:szCs w:val="20"/>
              </w:rPr>
              <w:t xml:space="preserve">Istruzione e diritto allo studio </w:t>
            </w:r>
          </w:p>
        </w:tc>
      </w:tr>
      <w:tr w:rsidR="00E43F65" w:rsidRPr="00F67A81" w14:paraId="7C823ECA" w14:textId="77777777" w:rsidTr="007950BB">
        <w:trPr>
          <w:trHeight w:val="20"/>
        </w:trPr>
        <w:tc>
          <w:tcPr>
            <w:tcW w:w="992" w:type="dxa"/>
            <w:vMerge w:val="restart"/>
            <w:tcBorders>
              <w:top w:val="single" w:sz="4" w:space="0" w:color="000000"/>
              <w:right w:val="dotted" w:sz="4" w:space="0" w:color="000000"/>
            </w:tcBorders>
            <w:shd w:val="clear" w:color="auto" w:fill="FFFFFF" w:themeFill="background1"/>
            <w:vAlign w:val="center"/>
          </w:tcPr>
          <w:p w14:paraId="496A83D6" w14:textId="77777777" w:rsidR="00E43F65" w:rsidRPr="00F67A81" w:rsidRDefault="0040758D" w:rsidP="00353048">
            <w:pPr>
              <w:spacing w:before="200" w:after="200"/>
              <w:rPr>
                <w:rFonts w:ascii="Verdana" w:eastAsia="FangSong" w:hAnsi="Verdana" w:cs="Narkisim"/>
                <w:b/>
                <w:sz w:val="20"/>
                <w:szCs w:val="20"/>
              </w:rPr>
            </w:pPr>
            <w:r w:rsidRPr="00F67A81">
              <w:rPr>
                <w:rFonts w:ascii="Verdana" w:eastAsia="FangSong" w:hAnsi="Verdana" w:cs="Narkisim"/>
                <w:b/>
                <w:sz w:val="20"/>
                <w:szCs w:val="20"/>
              </w:rPr>
              <w:t>2.2.2.c</w:t>
            </w:r>
          </w:p>
        </w:tc>
        <w:tc>
          <w:tcPr>
            <w:tcW w:w="2621" w:type="dxa"/>
            <w:vMerge w:val="restart"/>
            <w:tcBorders>
              <w:top w:val="single" w:sz="4" w:space="0" w:color="000000"/>
              <w:left w:val="dotted" w:sz="4" w:space="0" w:color="000000"/>
              <w:bottom w:val="single" w:sz="8" w:space="0" w:color="000000"/>
              <w:right w:val="single" w:sz="4" w:space="0" w:color="000000"/>
            </w:tcBorders>
            <w:shd w:val="clear" w:color="auto" w:fill="C7E4DB" w:themeFill="accent3" w:themeFillTint="66"/>
            <w:vAlign w:val="center"/>
          </w:tcPr>
          <w:p w14:paraId="1650764C" w14:textId="77777777" w:rsidR="00E43F65" w:rsidRPr="00F67A81" w:rsidRDefault="0040758D" w:rsidP="00353048">
            <w:pPr>
              <w:spacing w:before="200" w:after="200"/>
              <w:rPr>
                <w:rFonts w:ascii="Verdana" w:eastAsia="FangSong" w:hAnsi="Verdana" w:cs="Narkisim"/>
                <w:b/>
                <w:sz w:val="20"/>
                <w:szCs w:val="20"/>
              </w:rPr>
            </w:pPr>
            <w:r w:rsidRPr="00F67A81">
              <w:rPr>
                <w:rFonts w:ascii="Verdana" w:eastAsia="FangSong" w:hAnsi="Verdana" w:cs="Narkisim"/>
                <w:b/>
                <w:sz w:val="20"/>
                <w:szCs w:val="20"/>
              </w:rPr>
              <w:t>Area culturale</w:t>
            </w:r>
          </w:p>
        </w:tc>
        <w:tc>
          <w:tcPr>
            <w:tcW w:w="5377" w:type="dxa"/>
            <w:tcBorders>
              <w:top w:val="single" w:sz="4" w:space="0" w:color="000000"/>
              <w:left w:val="single" w:sz="4" w:space="0" w:color="000000"/>
              <w:bottom w:val="dotted" w:sz="4" w:space="0" w:color="000000"/>
            </w:tcBorders>
            <w:shd w:val="clear" w:color="auto" w:fill="C7E4DB" w:themeFill="accent3" w:themeFillTint="66"/>
            <w:vAlign w:val="bottom"/>
          </w:tcPr>
          <w:p w14:paraId="27D6F503" w14:textId="77777777" w:rsidR="00E43F65" w:rsidRPr="00F67A81" w:rsidRDefault="0040758D" w:rsidP="00353048">
            <w:pPr>
              <w:spacing w:before="200" w:after="200"/>
              <w:rPr>
                <w:rFonts w:ascii="Verdana" w:eastAsia="FangSong" w:hAnsi="Verdana" w:cs="Narkisim"/>
                <w:sz w:val="20"/>
                <w:szCs w:val="20"/>
              </w:rPr>
            </w:pPr>
            <w:r w:rsidRPr="00F67A81">
              <w:rPr>
                <w:rFonts w:ascii="Verdana" w:eastAsia="FangSong" w:hAnsi="Verdana" w:cs="Narkisim"/>
                <w:sz w:val="20"/>
                <w:szCs w:val="20"/>
              </w:rPr>
              <w:t>Tutela e valorizzazione dei beni e attività culturali</w:t>
            </w:r>
          </w:p>
        </w:tc>
      </w:tr>
      <w:tr w:rsidR="00E43F65" w:rsidRPr="00F67A81" w14:paraId="7DE6BF76" w14:textId="77777777" w:rsidTr="007950BB">
        <w:trPr>
          <w:trHeight w:val="20"/>
        </w:trPr>
        <w:tc>
          <w:tcPr>
            <w:tcW w:w="992" w:type="dxa"/>
            <w:vMerge/>
            <w:tcBorders>
              <w:top w:val="dotted" w:sz="4" w:space="0" w:color="000000"/>
              <w:bottom w:val="single" w:sz="4" w:space="0" w:color="000000"/>
              <w:right w:val="dotted" w:sz="4" w:space="0" w:color="000000"/>
            </w:tcBorders>
            <w:shd w:val="clear" w:color="auto" w:fill="FFFFFF" w:themeFill="background1"/>
            <w:vAlign w:val="center"/>
          </w:tcPr>
          <w:p w14:paraId="2BAFCF42" w14:textId="77777777" w:rsidR="00E43F65" w:rsidRPr="00F67A81" w:rsidRDefault="00E43F65" w:rsidP="00353048">
            <w:pPr>
              <w:spacing w:before="200" w:after="200"/>
              <w:rPr>
                <w:rFonts w:ascii="Verdana" w:eastAsia="FangSong" w:hAnsi="Verdana" w:cs="Narkisim"/>
                <w:sz w:val="20"/>
                <w:szCs w:val="20"/>
              </w:rPr>
            </w:pPr>
          </w:p>
        </w:tc>
        <w:tc>
          <w:tcPr>
            <w:tcW w:w="2621" w:type="dxa"/>
            <w:vMerge/>
            <w:tcBorders>
              <w:top w:val="dotted" w:sz="4" w:space="0" w:color="000000"/>
              <w:left w:val="dotted" w:sz="4" w:space="0" w:color="000000"/>
              <w:bottom w:val="single" w:sz="4" w:space="0" w:color="000000"/>
              <w:right w:val="single" w:sz="4" w:space="0" w:color="000000"/>
            </w:tcBorders>
            <w:shd w:val="clear" w:color="auto" w:fill="C7E4DB" w:themeFill="accent3" w:themeFillTint="66"/>
            <w:vAlign w:val="center"/>
          </w:tcPr>
          <w:p w14:paraId="12AEE4D5" w14:textId="77777777" w:rsidR="00E43F65" w:rsidRPr="00F67A81" w:rsidRDefault="00E43F65" w:rsidP="00353048">
            <w:pPr>
              <w:spacing w:before="200" w:after="200"/>
              <w:rPr>
                <w:rFonts w:ascii="Verdana" w:eastAsia="FangSong" w:hAnsi="Verdana" w:cs="Narkisim"/>
                <w:sz w:val="20"/>
                <w:szCs w:val="20"/>
              </w:rPr>
            </w:pPr>
          </w:p>
        </w:tc>
        <w:tc>
          <w:tcPr>
            <w:tcW w:w="5377" w:type="dxa"/>
            <w:tcBorders>
              <w:top w:val="dotted" w:sz="4" w:space="0" w:color="000000"/>
              <w:left w:val="single" w:sz="4" w:space="0" w:color="000000"/>
              <w:bottom w:val="single" w:sz="4" w:space="0" w:color="000000"/>
            </w:tcBorders>
            <w:shd w:val="clear" w:color="auto" w:fill="C7E4DB" w:themeFill="accent3" w:themeFillTint="66"/>
            <w:vAlign w:val="bottom"/>
          </w:tcPr>
          <w:p w14:paraId="5A8D684A" w14:textId="77777777" w:rsidR="00E43F65" w:rsidRPr="00F67A81" w:rsidRDefault="0040758D" w:rsidP="00353048">
            <w:pPr>
              <w:spacing w:before="200" w:after="200"/>
              <w:rPr>
                <w:rFonts w:ascii="Verdana" w:eastAsia="FangSong" w:hAnsi="Verdana" w:cs="Narkisim"/>
                <w:sz w:val="20"/>
                <w:szCs w:val="20"/>
              </w:rPr>
            </w:pPr>
            <w:r w:rsidRPr="00F67A81">
              <w:rPr>
                <w:rFonts w:ascii="Verdana" w:eastAsia="FangSong" w:hAnsi="Verdana" w:cs="Narkisim"/>
                <w:sz w:val="20"/>
                <w:szCs w:val="20"/>
              </w:rPr>
              <w:t xml:space="preserve">Politiche giovanili, sport e tempo libero </w:t>
            </w:r>
          </w:p>
        </w:tc>
      </w:tr>
      <w:tr w:rsidR="00E43F65" w:rsidRPr="00F67A81" w14:paraId="5E2F43F1" w14:textId="77777777" w:rsidTr="007950BB">
        <w:trPr>
          <w:trHeight w:val="20"/>
        </w:trPr>
        <w:tc>
          <w:tcPr>
            <w:tcW w:w="992" w:type="dxa"/>
            <w:vMerge w:val="restart"/>
            <w:tcBorders>
              <w:top w:val="single" w:sz="4" w:space="0" w:color="000000"/>
              <w:right w:val="dotted" w:sz="4" w:space="0" w:color="000000"/>
            </w:tcBorders>
            <w:shd w:val="clear" w:color="auto" w:fill="FFFFFF" w:themeFill="background1"/>
            <w:vAlign w:val="center"/>
          </w:tcPr>
          <w:p w14:paraId="184C173E" w14:textId="77777777" w:rsidR="00E43F65" w:rsidRPr="00F67A81" w:rsidRDefault="0040758D" w:rsidP="00353048">
            <w:pPr>
              <w:spacing w:before="200" w:after="200"/>
              <w:rPr>
                <w:rFonts w:ascii="Verdana" w:eastAsia="FangSong" w:hAnsi="Verdana" w:cs="Narkisim"/>
                <w:b/>
                <w:color w:val="000000" w:themeColor="text1"/>
                <w:sz w:val="20"/>
                <w:szCs w:val="20"/>
              </w:rPr>
            </w:pPr>
            <w:r w:rsidRPr="00F67A81">
              <w:rPr>
                <w:rFonts w:ascii="Verdana" w:eastAsia="FangSong" w:hAnsi="Verdana" w:cs="Narkisim"/>
                <w:b/>
                <w:sz w:val="20"/>
                <w:szCs w:val="20"/>
              </w:rPr>
              <w:t>2.2.2.d</w:t>
            </w:r>
          </w:p>
        </w:tc>
        <w:tc>
          <w:tcPr>
            <w:tcW w:w="2621" w:type="dxa"/>
            <w:vMerge w:val="restart"/>
            <w:tcBorders>
              <w:top w:val="single" w:sz="4" w:space="0" w:color="000000"/>
              <w:left w:val="dotted" w:sz="4" w:space="0" w:color="000000"/>
              <w:bottom w:val="single" w:sz="8" w:space="0" w:color="000000"/>
              <w:right w:val="single" w:sz="4" w:space="0" w:color="000000"/>
            </w:tcBorders>
            <w:shd w:val="clear" w:color="auto" w:fill="ACD7CA" w:themeFill="accent3" w:themeFillTint="99"/>
            <w:vAlign w:val="center"/>
          </w:tcPr>
          <w:p w14:paraId="3A24654A" w14:textId="77777777" w:rsidR="00E43F65" w:rsidRPr="00F67A81" w:rsidRDefault="0040758D" w:rsidP="00353048">
            <w:pPr>
              <w:spacing w:before="200" w:after="200"/>
              <w:rPr>
                <w:rFonts w:ascii="Verdana" w:eastAsia="FangSong" w:hAnsi="Verdana" w:cs="Narkisim"/>
                <w:b/>
                <w:color w:val="000000" w:themeColor="text1"/>
                <w:sz w:val="20"/>
                <w:szCs w:val="20"/>
              </w:rPr>
            </w:pPr>
            <w:r w:rsidRPr="00F67A81">
              <w:rPr>
                <w:rFonts w:ascii="Verdana" w:eastAsia="FangSong" w:hAnsi="Verdana" w:cs="Narkisim"/>
                <w:b/>
                <w:color w:val="000000" w:themeColor="text1"/>
                <w:sz w:val="20"/>
                <w:szCs w:val="20"/>
              </w:rPr>
              <w:t>Area territoriale</w:t>
            </w:r>
          </w:p>
        </w:tc>
        <w:tc>
          <w:tcPr>
            <w:tcW w:w="5377" w:type="dxa"/>
            <w:tcBorders>
              <w:top w:val="single" w:sz="4" w:space="0" w:color="000000"/>
              <w:left w:val="single" w:sz="4" w:space="0" w:color="000000"/>
              <w:bottom w:val="dotted" w:sz="4" w:space="0" w:color="000000"/>
            </w:tcBorders>
            <w:shd w:val="clear" w:color="auto" w:fill="ACD7CA" w:themeFill="accent3" w:themeFillTint="99"/>
            <w:vAlign w:val="bottom"/>
          </w:tcPr>
          <w:p w14:paraId="214E9177" w14:textId="77777777" w:rsidR="00E43F65" w:rsidRPr="00F67A81" w:rsidRDefault="0040758D" w:rsidP="00353048">
            <w:pPr>
              <w:spacing w:before="200" w:after="200"/>
              <w:rPr>
                <w:rFonts w:ascii="Verdana" w:eastAsia="FangSong" w:hAnsi="Verdana" w:cs="Narkisim"/>
                <w:sz w:val="20"/>
                <w:szCs w:val="20"/>
              </w:rPr>
            </w:pPr>
            <w:r w:rsidRPr="00F67A81">
              <w:rPr>
                <w:rFonts w:ascii="Verdana" w:eastAsia="FangSong" w:hAnsi="Verdana" w:cs="Narkisim"/>
                <w:sz w:val="20"/>
                <w:szCs w:val="20"/>
              </w:rPr>
              <w:t>Assetto del territorio ed edilizia abitativa</w:t>
            </w:r>
          </w:p>
        </w:tc>
      </w:tr>
      <w:tr w:rsidR="00E43F65" w:rsidRPr="00F67A81" w14:paraId="77FAD293" w14:textId="77777777" w:rsidTr="007950BB">
        <w:trPr>
          <w:trHeight w:val="20"/>
        </w:trPr>
        <w:tc>
          <w:tcPr>
            <w:tcW w:w="992" w:type="dxa"/>
            <w:vMerge/>
            <w:tcBorders>
              <w:top w:val="dotted" w:sz="4" w:space="0" w:color="000000"/>
              <w:right w:val="dotted" w:sz="4" w:space="0" w:color="000000"/>
            </w:tcBorders>
            <w:shd w:val="clear" w:color="auto" w:fill="FFFFFF" w:themeFill="background1"/>
            <w:vAlign w:val="center"/>
          </w:tcPr>
          <w:p w14:paraId="564E59DA" w14:textId="77777777" w:rsidR="00E43F65" w:rsidRPr="00F67A81" w:rsidRDefault="00E43F65" w:rsidP="00353048">
            <w:pPr>
              <w:spacing w:before="200" w:after="200"/>
              <w:rPr>
                <w:rFonts w:ascii="Verdana" w:eastAsia="FangSong" w:hAnsi="Verdana" w:cs="Narkisim"/>
                <w:sz w:val="20"/>
                <w:szCs w:val="20"/>
              </w:rPr>
            </w:pPr>
          </w:p>
        </w:tc>
        <w:tc>
          <w:tcPr>
            <w:tcW w:w="2621" w:type="dxa"/>
            <w:vMerge/>
            <w:tcBorders>
              <w:top w:val="dotted" w:sz="4" w:space="0" w:color="000000"/>
              <w:left w:val="dotted" w:sz="4" w:space="0" w:color="000000"/>
              <w:bottom w:val="single" w:sz="8" w:space="0" w:color="000000"/>
              <w:right w:val="single" w:sz="4" w:space="0" w:color="000000"/>
            </w:tcBorders>
            <w:shd w:val="clear" w:color="auto" w:fill="ACD7CA" w:themeFill="accent3" w:themeFillTint="99"/>
            <w:vAlign w:val="center"/>
          </w:tcPr>
          <w:p w14:paraId="16D9F037" w14:textId="77777777" w:rsidR="00E43F65" w:rsidRPr="00F67A81" w:rsidRDefault="00E43F65" w:rsidP="00353048">
            <w:pPr>
              <w:spacing w:before="200" w:after="200"/>
              <w:rPr>
                <w:rFonts w:ascii="Verdana" w:eastAsia="FangSong" w:hAnsi="Verdana" w:cs="Narkisim"/>
                <w:sz w:val="20"/>
                <w:szCs w:val="20"/>
              </w:rPr>
            </w:pPr>
          </w:p>
        </w:tc>
        <w:tc>
          <w:tcPr>
            <w:tcW w:w="5377" w:type="dxa"/>
            <w:tcBorders>
              <w:top w:val="dotted" w:sz="4" w:space="0" w:color="000000"/>
              <w:left w:val="single" w:sz="4" w:space="0" w:color="000000"/>
              <w:bottom w:val="dotted" w:sz="4" w:space="0" w:color="000000"/>
            </w:tcBorders>
            <w:shd w:val="clear" w:color="auto" w:fill="ACD7CA" w:themeFill="accent3" w:themeFillTint="99"/>
            <w:vAlign w:val="bottom"/>
          </w:tcPr>
          <w:p w14:paraId="41E136A9" w14:textId="77777777" w:rsidR="00E43F65" w:rsidRPr="00F67A81" w:rsidRDefault="0040758D" w:rsidP="00353048">
            <w:pPr>
              <w:spacing w:before="200" w:after="200"/>
              <w:rPr>
                <w:rFonts w:ascii="Verdana" w:eastAsia="FangSong" w:hAnsi="Verdana" w:cs="Narkisim"/>
                <w:spacing w:val="-2"/>
                <w:sz w:val="20"/>
                <w:szCs w:val="20"/>
              </w:rPr>
            </w:pPr>
            <w:r w:rsidRPr="00F67A81">
              <w:rPr>
                <w:rFonts w:ascii="Verdana" w:eastAsia="FangSong" w:hAnsi="Verdana" w:cs="Narkisim"/>
                <w:spacing w:val="-2"/>
                <w:sz w:val="20"/>
                <w:szCs w:val="20"/>
              </w:rPr>
              <w:t>Soccorso civile</w:t>
            </w:r>
          </w:p>
        </w:tc>
      </w:tr>
      <w:tr w:rsidR="00E43F65" w:rsidRPr="00F67A81" w14:paraId="2AEEB0B7" w14:textId="77777777" w:rsidTr="007950BB">
        <w:trPr>
          <w:trHeight w:val="20"/>
        </w:trPr>
        <w:tc>
          <w:tcPr>
            <w:tcW w:w="992" w:type="dxa"/>
            <w:vMerge/>
            <w:tcBorders>
              <w:top w:val="dotted" w:sz="4" w:space="0" w:color="000000"/>
              <w:right w:val="dotted" w:sz="4" w:space="0" w:color="000000"/>
            </w:tcBorders>
            <w:shd w:val="clear" w:color="auto" w:fill="FFFFFF" w:themeFill="background1"/>
            <w:vAlign w:val="center"/>
          </w:tcPr>
          <w:p w14:paraId="6C6D41CB" w14:textId="77777777" w:rsidR="00E43F65" w:rsidRPr="00F67A81" w:rsidRDefault="00E43F65" w:rsidP="00353048">
            <w:pPr>
              <w:spacing w:before="200" w:after="200"/>
              <w:rPr>
                <w:rFonts w:ascii="Verdana" w:eastAsia="FangSong" w:hAnsi="Verdana" w:cs="Narkisim"/>
                <w:sz w:val="20"/>
                <w:szCs w:val="20"/>
              </w:rPr>
            </w:pPr>
          </w:p>
        </w:tc>
        <w:tc>
          <w:tcPr>
            <w:tcW w:w="2621" w:type="dxa"/>
            <w:vMerge/>
            <w:tcBorders>
              <w:top w:val="dotted" w:sz="4" w:space="0" w:color="000000"/>
              <w:left w:val="dotted" w:sz="4" w:space="0" w:color="000000"/>
              <w:bottom w:val="single" w:sz="8" w:space="0" w:color="000000"/>
              <w:right w:val="single" w:sz="4" w:space="0" w:color="000000"/>
            </w:tcBorders>
            <w:shd w:val="clear" w:color="auto" w:fill="ACD7CA" w:themeFill="accent3" w:themeFillTint="99"/>
            <w:vAlign w:val="center"/>
          </w:tcPr>
          <w:p w14:paraId="3681F445" w14:textId="77777777" w:rsidR="00E43F65" w:rsidRPr="00F67A81" w:rsidRDefault="00E43F65" w:rsidP="00353048">
            <w:pPr>
              <w:spacing w:before="200" w:after="200"/>
              <w:rPr>
                <w:rFonts w:ascii="Verdana" w:eastAsia="FangSong" w:hAnsi="Verdana" w:cs="Narkisim"/>
                <w:sz w:val="20"/>
                <w:szCs w:val="20"/>
              </w:rPr>
            </w:pPr>
          </w:p>
        </w:tc>
        <w:tc>
          <w:tcPr>
            <w:tcW w:w="5377" w:type="dxa"/>
            <w:tcBorders>
              <w:top w:val="dotted" w:sz="4" w:space="0" w:color="000000"/>
              <w:left w:val="single" w:sz="4" w:space="0" w:color="000000"/>
              <w:bottom w:val="dotted" w:sz="4" w:space="0" w:color="000000"/>
            </w:tcBorders>
            <w:shd w:val="clear" w:color="auto" w:fill="ACD7CA" w:themeFill="accent3" w:themeFillTint="99"/>
            <w:vAlign w:val="bottom"/>
          </w:tcPr>
          <w:p w14:paraId="3284C7B8" w14:textId="77777777" w:rsidR="00E43F65" w:rsidRPr="00F67A81" w:rsidRDefault="0040758D" w:rsidP="00FB57D3">
            <w:pPr>
              <w:spacing w:before="200" w:after="200"/>
              <w:rPr>
                <w:rFonts w:ascii="Verdana" w:eastAsia="FangSong" w:hAnsi="Verdana" w:cs="Narkisim"/>
                <w:spacing w:val="-2"/>
                <w:sz w:val="20"/>
                <w:szCs w:val="20"/>
              </w:rPr>
            </w:pPr>
            <w:r w:rsidRPr="00F67A81">
              <w:rPr>
                <w:rFonts w:ascii="Verdana" w:eastAsia="FangSong" w:hAnsi="Verdana" w:cs="Narkisim"/>
                <w:spacing w:val="-2"/>
                <w:sz w:val="20"/>
                <w:szCs w:val="20"/>
              </w:rPr>
              <w:t xml:space="preserve">Sviluppo sostenibile e tutela del territorio </w:t>
            </w:r>
            <w:r w:rsidR="00FB57D3" w:rsidRPr="00F67A81">
              <w:rPr>
                <w:rFonts w:ascii="Verdana" w:eastAsia="FangSong" w:hAnsi="Verdana" w:cs="Narkisim"/>
                <w:spacing w:val="-2"/>
                <w:sz w:val="20"/>
                <w:szCs w:val="20"/>
              </w:rPr>
              <w:br/>
              <w:t>e</w:t>
            </w:r>
            <w:r w:rsidRPr="00F67A81">
              <w:rPr>
                <w:rFonts w:ascii="Verdana" w:eastAsia="FangSong" w:hAnsi="Verdana" w:cs="Narkisim"/>
                <w:spacing w:val="-2"/>
                <w:sz w:val="20"/>
                <w:szCs w:val="20"/>
              </w:rPr>
              <w:t xml:space="preserve"> dell'ambiente</w:t>
            </w:r>
          </w:p>
        </w:tc>
      </w:tr>
      <w:tr w:rsidR="00E43F65" w:rsidRPr="00F67A81" w14:paraId="06117042" w14:textId="77777777" w:rsidTr="007950BB">
        <w:trPr>
          <w:trHeight w:val="20"/>
        </w:trPr>
        <w:tc>
          <w:tcPr>
            <w:tcW w:w="992" w:type="dxa"/>
            <w:vMerge/>
            <w:tcBorders>
              <w:top w:val="dotted" w:sz="4" w:space="0" w:color="000000"/>
              <w:bottom w:val="single" w:sz="8" w:space="0" w:color="000000"/>
              <w:right w:val="dotted" w:sz="4" w:space="0" w:color="000000"/>
            </w:tcBorders>
            <w:shd w:val="clear" w:color="auto" w:fill="FFFFFF" w:themeFill="background1"/>
            <w:vAlign w:val="center"/>
          </w:tcPr>
          <w:p w14:paraId="21FE3247" w14:textId="77777777" w:rsidR="00E43F65" w:rsidRPr="00F67A81" w:rsidRDefault="00E43F65" w:rsidP="00353048">
            <w:pPr>
              <w:spacing w:before="200" w:after="200"/>
              <w:rPr>
                <w:rFonts w:ascii="Verdana" w:eastAsia="FangSong" w:hAnsi="Verdana" w:cs="Narkisim"/>
                <w:sz w:val="20"/>
                <w:szCs w:val="20"/>
              </w:rPr>
            </w:pPr>
          </w:p>
        </w:tc>
        <w:tc>
          <w:tcPr>
            <w:tcW w:w="2621" w:type="dxa"/>
            <w:vMerge/>
            <w:tcBorders>
              <w:top w:val="dotted" w:sz="4" w:space="0" w:color="000000"/>
              <w:left w:val="dotted" w:sz="4" w:space="0" w:color="000000"/>
              <w:bottom w:val="single" w:sz="8" w:space="0" w:color="000000"/>
              <w:right w:val="single" w:sz="4" w:space="0" w:color="000000"/>
            </w:tcBorders>
            <w:shd w:val="clear" w:color="auto" w:fill="ACD7CA" w:themeFill="accent3" w:themeFillTint="99"/>
            <w:vAlign w:val="center"/>
          </w:tcPr>
          <w:p w14:paraId="2FDB8072" w14:textId="77777777" w:rsidR="00E43F65" w:rsidRPr="00F67A81" w:rsidRDefault="00E43F65" w:rsidP="00353048">
            <w:pPr>
              <w:spacing w:before="200" w:after="200"/>
              <w:rPr>
                <w:rFonts w:ascii="Verdana" w:eastAsia="FangSong" w:hAnsi="Verdana" w:cs="Narkisim"/>
                <w:sz w:val="20"/>
                <w:szCs w:val="20"/>
              </w:rPr>
            </w:pPr>
          </w:p>
        </w:tc>
        <w:tc>
          <w:tcPr>
            <w:tcW w:w="5377" w:type="dxa"/>
            <w:tcBorders>
              <w:top w:val="dotted" w:sz="4" w:space="0" w:color="000000"/>
              <w:left w:val="single" w:sz="4" w:space="0" w:color="000000"/>
              <w:bottom w:val="dotted" w:sz="4" w:space="0" w:color="000000"/>
            </w:tcBorders>
            <w:shd w:val="clear" w:color="auto" w:fill="ACD7CA" w:themeFill="accent3" w:themeFillTint="99"/>
            <w:vAlign w:val="bottom"/>
          </w:tcPr>
          <w:p w14:paraId="12DB672A" w14:textId="77777777" w:rsidR="00E43F65" w:rsidRPr="00F67A81" w:rsidRDefault="0040758D" w:rsidP="00353048">
            <w:pPr>
              <w:spacing w:before="200" w:after="200"/>
              <w:rPr>
                <w:rFonts w:ascii="Verdana" w:eastAsia="FangSong" w:hAnsi="Verdana" w:cs="Narkisim"/>
                <w:sz w:val="20"/>
                <w:szCs w:val="20"/>
              </w:rPr>
            </w:pPr>
            <w:r w:rsidRPr="00F67A81">
              <w:rPr>
                <w:rFonts w:ascii="Verdana" w:eastAsia="FangSong" w:hAnsi="Verdana" w:cs="Narkisim"/>
                <w:sz w:val="20"/>
                <w:szCs w:val="20"/>
              </w:rPr>
              <w:t>Trasporti e diritto alla mobilità</w:t>
            </w:r>
          </w:p>
        </w:tc>
      </w:tr>
      <w:tr w:rsidR="00E43F65" w:rsidRPr="00F67A81" w14:paraId="0C3F765D" w14:textId="77777777" w:rsidTr="007950BB">
        <w:trPr>
          <w:trHeight w:val="20"/>
        </w:trPr>
        <w:tc>
          <w:tcPr>
            <w:tcW w:w="992" w:type="dxa"/>
            <w:vMerge/>
            <w:tcBorders>
              <w:top w:val="dotted" w:sz="4" w:space="0" w:color="000000"/>
              <w:bottom w:val="single" w:sz="4" w:space="0" w:color="000000"/>
              <w:right w:val="dotted" w:sz="4" w:space="0" w:color="000000"/>
            </w:tcBorders>
            <w:shd w:val="clear" w:color="auto" w:fill="FFFFFF" w:themeFill="background1"/>
            <w:vAlign w:val="center"/>
          </w:tcPr>
          <w:p w14:paraId="660C37B7" w14:textId="77777777" w:rsidR="00E43F65" w:rsidRPr="00F67A81" w:rsidRDefault="00E43F65" w:rsidP="00353048">
            <w:pPr>
              <w:spacing w:before="200" w:after="200"/>
              <w:rPr>
                <w:rFonts w:ascii="Verdana" w:eastAsia="FangSong" w:hAnsi="Verdana" w:cs="Narkisim"/>
                <w:sz w:val="20"/>
                <w:szCs w:val="20"/>
              </w:rPr>
            </w:pPr>
          </w:p>
        </w:tc>
        <w:tc>
          <w:tcPr>
            <w:tcW w:w="2621" w:type="dxa"/>
            <w:vMerge/>
            <w:tcBorders>
              <w:top w:val="dotted" w:sz="4" w:space="0" w:color="000000"/>
              <w:left w:val="dotted" w:sz="4" w:space="0" w:color="000000"/>
              <w:bottom w:val="single" w:sz="4" w:space="0" w:color="000000"/>
              <w:right w:val="single" w:sz="4" w:space="0" w:color="000000"/>
            </w:tcBorders>
            <w:shd w:val="clear" w:color="auto" w:fill="ACD7CA" w:themeFill="accent3" w:themeFillTint="99"/>
            <w:vAlign w:val="center"/>
          </w:tcPr>
          <w:p w14:paraId="7DC259F8" w14:textId="77777777" w:rsidR="00E43F65" w:rsidRPr="00F67A81" w:rsidRDefault="00E43F65" w:rsidP="00353048">
            <w:pPr>
              <w:spacing w:before="200" w:after="200"/>
              <w:rPr>
                <w:rFonts w:ascii="Verdana" w:eastAsia="FangSong" w:hAnsi="Verdana" w:cs="Narkisim"/>
                <w:sz w:val="20"/>
                <w:szCs w:val="20"/>
              </w:rPr>
            </w:pPr>
          </w:p>
        </w:tc>
        <w:tc>
          <w:tcPr>
            <w:tcW w:w="5377" w:type="dxa"/>
            <w:tcBorders>
              <w:top w:val="dotted" w:sz="4" w:space="0" w:color="000000"/>
              <w:left w:val="single" w:sz="4" w:space="0" w:color="000000"/>
              <w:bottom w:val="single" w:sz="4" w:space="0" w:color="000000"/>
            </w:tcBorders>
            <w:shd w:val="clear" w:color="auto" w:fill="ACD7CA" w:themeFill="accent3" w:themeFillTint="99"/>
            <w:vAlign w:val="bottom"/>
          </w:tcPr>
          <w:p w14:paraId="24026DEA" w14:textId="77777777" w:rsidR="00E43F65" w:rsidRPr="00F67A81" w:rsidRDefault="0040758D" w:rsidP="00353048">
            <w:pPr>
              <w:spacing w:before="200" w:after="200"/>
              <w:rPr>
                <w:rFonts w:ascii="Verdana" w:eastAsia="FangSong" w:hAnsi="Verdana" w:cs="Narkisim"/>
                <w:sz w:val="20"/>
                <w:szCs w:val="20"/>
              </w:rPr>
            </w:pPr>
            <w:r w:rsidRPr="00F67A81">
              <w:rPr>
                <w:rFonts w:ascii="Verdana" w:eastAsia="FangSong" w:hAnsi="Verdana" w:cs="Narkisim"/>
                <w:sz w:val="20"/>
                <w:szCs w:val="20"/>
              </w:rPr>
              <w:t>Energia e diversificazione delle fonti energetiche</w:t>
            </w:r>
          </w:p>
        </w:tc>
      </w:tr>
      <w:tr w:rsidR="00E43F65" w:rsidRPr="00F67A81" w14:paraId="44C6B34F" w14:textId="77777777" w:rsidTr="005A6924">
        <w:trPr>
          <w:trHeight w:val="20"/>
        </w:trPr>
        <w:tc>
          <w:tcPr>
            <w:tcW w:w="992" w:type="dxa"/>
            <w:vMerge w:val="restart"/>
            <w:tcBorders>
              <w:top w:val="single" w:sz="4" w:space="0" w:color="000000"/>
              <w:right w:val="dotted" w:sz="4" w:space="0" w:color="000000"/>
            </w:tcBorders>
            <w:shd w:val="clear" w:color="auto" w:fill="FFFFFF" w:themeFill="background1"/>
            <w:vAlign w:val="center"/>
          </w:tcPr>
          <w:p w14:paraId="79AC84C8" w14:textId="77777777" w:rsidR="00E43F65" w:rsidRPr="00F67A81" w:rsidRDefault="0040758D" w:rsidP="00353048">
            <w:pPr>
              <w:spacing w:before="200" w:after="200"/>
              <w:rPr>
                <w:rFonts w:ascii="Verdana" w:eastAsia="FangSong" w:hAnsi="Verdana" w:cs="Narkisim"/>
                <w:b/>
                <w:color w:val="000000" w:themeColor="text1"/>
                <w:sz w:val="20"/>
                <w:szCs w:val="20"/>
              </w:rPr>
            </w:pPr>
            <w:r w:rsidRPr="00F67A81">
              <w:rPr>
                <w:rFonts w:ascii="Verdana" w:eastAsia="FangSong" w:hAnsi="Verdana" w:cs="Narkisim"/>
                <w:b/>
                <w:sz w:val="20"/>
                <w:szCs w:val="20"/>
              </w:rPr>
              <w:t>2.2.2.e</w:t>
            </w:r>
          </w:p>
        </w:tc>
        <w:tc>
          <w:tcPr>
            <w:tcW w:w="2621" w:type="dxa"/>
            <w:vMerge w:val="restart"/>
            <w:tcBorders>
              <w:top w:val="single" w:sz="4" w:space="0" w:color="000000"/>
              <w:left w:val="dotted" w:sz="4" w:space="0" w:color="000000"/>
              <w:right w:val="single" w:sz="4" w:space="0" w:color="000000"/>
            </w:tcBorders>
            <w:shd w:val="clear" w:color="auto" w:fill="4A9A82" w:themeFill="accent3" w:themeFillShade="BF"/>
            <w:vAlign w:val="center"/>
          </w:tcPr>
          <w:p w14:paraId="6A6ED2EE" w14:textId="77777777" w:rsidR="00E43F65" w:rsidRPr="00F67A81" w:rsidRDefault="0040758D" w:rsidP="00353048">
            <w:pPr>
              <w:spacing w:before="200" w:after="200"/>
              <w:rPr>
                <w:rFonts w:ascii="Verdana" w:eastAsia="FangSong" w:hAnsi="Verdana" w:cs="Narkisim"/>
                <w:b/>
                <w:color w:val="000000" w:themeColor="text1"/>
                <w:sz w:val="20"/>
                <w:szCs w:val="20"/>
              </w:rPr>
            </w:pPr>
            <w:r w:rsidRPr="00F67A81">
              <w:rPr>
                <w:rFonts w:ascii="Verdana" w:eastAsia="FangSong" w:hAnsi="Verdana" w:cs="Narkisim"/>
                <w:b/>
                <w:color w:val="000000" w:themeColor="text1"/>
                <w:sz w:val="20"/>
                <w:szCs w:val="20"/>
              </w:rPr>
              <w:t>Area sanità e sociale</w:t>
            </w:r>
          </w:p>
        </w:tc>
        <w:tc>
          <w:tcPr>
            <w:tcW w:w="5377" w:type="dxa"/>
            <w:tcBorders>
              <w:top w:val="single" w:sz="4" w:space="0" w:color="000000"/>
              <w:left w:val="single" w:sz="4" w:space="0" w:color="000000"/>
              <w:bottom w:val="dotted" w:sz="4" w:space="0" w:color="000000"/>
            </w:tcBorders>
            <w:shd w:val="clear" w:color="auto" w:fill="4A9A82" w:themeFill="accent3" w:themeFillShade="BF"/>
            <w:vAlign w:val="bottom"/>
          </w:tcPr>
          <w:p w14:paraId="389EF26B" w14:textId="77777777" w:rsidR="00E43F65" w:rsidRPr="00F67A81" w:rsidRDefault="0040758D" w:rsidP="00353048">
            <w:pPr>
              <w:spacing w:before="200" w:after="200"/>
              <w:rPr>
                <w:rFonts w:ascii="Verdana" w:eastAsia="FangSong" w:hAnsi="Verdana" w:cs="Narkisim"/>
                <w:sz w:val="20"/>
                <w:szCs w:val="20"/>
              </w:rPr>
            </w:pPr>
            <w:r w:rsidRPr="00F67A81">
              <w:rPr>
                <w:rFonts w:ascii="Verdana" w:eastAsia="FangSong" w:hAnsi="Verdana" w:cs="Narkisim"/>
                <w:sz w:val="20"/>
                <w:szCs w:val="20"/>
              </w:rPr>
              <w:t xml:space="preserve">Tutela della salute </w:t>
            </w:r>
          </w:p>
        </w:tc>
      </w:tr>
      <w:tr w:rsidR="00E43F65" w:rsidRPr="00F67A81" w14:paraId="7DC17731" w14:textId="77777777" w:rsidTr="005A6924">
        <w:trPr>
          <w:trHeight w:val="20"/>
        </w:trPr>
        <w:tc>
          <w:tcPr>
            <w:tcW w:w="992" w:type="dxa"/>
            <w:vMerge/>
            <w:tcBorders>
              <w:top w:val="dotted" w:sz="4" w:space="0" w:color="000000"/>
              <w:right w:val="dotted" w:sz="4" w:space="0" w:color="000000"/>
            </w:tcBorders>
            <w:shd w:val="clear" w:color="auto" w:fill="FFFFFF" w:themeFill="background1"/>
          </w:tcPr>
          <w:p w14:paraId="15D9BFA2" w14:textId="77777777" w:rsidR="00E43F65" w:rsidRPr="00F67A81" w:rsidRDefault="00E43F65" w:rsidP="00353048">
            <w:pPr>
              <w:spacing w:before="200" w:after="200"/>
              <w:rPr>
                <w:rFonts w:ascii="Verdana" w:eastAsia="FangSong" w:hAnsi="Verdana" w:cs="Narkisim"/>
                <w:sz w:val="20"/>
                <w:szCs w:val="20"/>
              </w:rPr>
            </w:pPr>
          </w:p>
        </w:tc>
        <w:tc>
          <w:tcPr>
            <w:tcW w:w="2621" w:type="dxa"/>
            <w:vMerge/>
            <w:tcBorders>
              <w:top w:val="dotted" w:sz="4" w:space="0" w:color="000000"/>
              <w:left w:val="dotted" w:sz="4" w:space="0" w:color="000000"/>
              <w:right w:val="single" w:sz="4" w:space="0" w:color="000000"/>
            </w:tcBorders>
            <w:shd w:val="clear" w:color="auto" w:fill="4A9A82" w:themeFill="accent3" w:themeFillShade="BF"/>
            <w:vAlign w:val="center"/>
          </w:tcPr>
          <w:p w14:paraId="5D996CD6" w14:textId="77777777" w:rsidR="00E43F65" w:rsidRPr="00F67A81" w:rsidRDefault="00E43F65" w:rsidP="00353048">
            <w:pPr>
              <w:spacing w:before="200" w:after="200"/>
              <w:rPr>
                <w:rFonts w:ascii="Verdana" w:eastAsia="FangSong" w:hAnsi="Verdana" w:cs="Narkisim"/>
                <w:sz w:val="20"/>
                <w:szCs w:val="20"/>
              </w:rPr>
            </w:pPr>
          </w:p>
        </w:tc>
        <w:tc>
          <w:tcPr>
            <w:tcW w:w="5377" w:type="dxa"/>
            <w:tcBorders>
              <w:top w:val="dotted" w:sz="4" w:space="0" w:color="000000"/>
              <w:left w:val="single" w:sz="4" w:space="0" w:color="000000"/>
              <w:bottom w:val="dotted" w:sz="4" w:space="0" w:color="000000"/>
            </w:tcBorders>
            <w:shd w:val="clear" w:color="auto" w:fill="4A9A82" w:themeFill="accent3" w:themeFillShade="BF"/>
            <w:vAlign w:val="bottom"/>
          </w:tcPr>
          <w:p w14:paraId="61F1366A" w14:textId="77777777" w:rsidR="00E43F65" w:rsidRPr="00F67A81" w:rsidRDefault="0040758D" w:rsidP="00353048">
            <w:pPr>
              <w:spacing w:before="200" w:after="200"/>
              <w:rPr>
                <w:rFonts w:ascii="Verdana" w:eastAsia="FangSong" w:hAnsi="Verdana" w:cs="Narkisim"/>
                <w:sz w:val="20"/>
                <w:szCs w:val="20"/>
              </w:rPr>
            </w:pPr>
            <w:r w:rsidRPr="00F67A81">
              <w:rPr>
                <w:rFonts w:ascii="Verdana" w:eastAsia="FangSong" w:hAnsi="Verdana" w:cs="Narkisim"/>
                <w:sz w:val="20"/>
                <w:szCs w:val="20"/>
              </w:rPr>
              <w:t>Diritti sociali, politiche sociali e famiglia</w:t>
            </w:r>
          </w:p>
        </w:tc>
      </w:tr>
    </w:tbl>
    <w:p w14:paraId="02068838" w14:textId="77777777" w:rsidR="00353048" w:rsidRPr="00F67A81" w:rsidRDefault="00353048">
      <w:pPr>
        <w:jc w:val="both"/>
        <w:rPr>
          <w:rFonts w:ascii="Verdana" w:eastAsia="FangSong" w:hAnsi="Verdana" w:cs="Narkisim"/>
          <w:spacing w:val="-2"/>
          <w:sz w:val="20"/>
          <w:szCs w:val="20"/>
        </w:rPr>
      </w:pPr>
    </w:p>
    <w:p w14:paraId="4FA471BB" w14:textId="77777777" w:rsidR="00E43F65" w:rsidRPr="005365A9" w:rsidRDefault="0040758D">
      <w:pPr>
        <w:pStyle w:val="Titolo2Paragrafo"/>
        <w:ind w:left="2410" w:hanging="992"/>
        <w:outlineLvl w:val="1"/>
        <w:rPr>
          <w:rFonts w:ascii="Verdana" w:eastAsia="FangSong" w:hAnsi="Verdana" w:cs="Narkisim"/>
          <w:b w:val="0"/>
          <w:bCs/>
          <w:caps/>
          <w:color w:val="006600"/>
          <w:w w:val="90"/>
          <w:sz w:val="32"/>
          <w:szCs w:val="32"/>
        </w:rPr>
      </w:pPr>
      <w:bookmarkStart w:id="69" w:name="_Toc43888394"/>
      <w:bookmarkStart w:id="70" w:name="_Toc58252511"/>
      <w:r w:rsidRPr="005365A9">
        <w:rPr>
          <w:rFonts w:ascii="Verdana" w:eastAsia="FangSong" w:hAnsi="Verdana" w:cs="Narkisim"/>
          <w:b w:val="0"/>
          <w:bCs/>
          <w:caps/>
          <w:color w:val="006600"/>
          <w:w w:val="90"/>
          <w:sz w:val="32"/>
          <w:szCs w:val="32"/>
        </w:rPr>
        <w:t>2.2.2.a</w:t>
      </w:r>
      <w:r w:rsidRPr="005365A9">
        <w:rPr>
          <w:rFonts w:ascii="Verdana" w:eastAsia="FangSong" w:hAnsi="Verdana" w:cs="Narkisim"/>
          <w:b w:val="0"/>
          <w:bCs/>
          <w:caps/>
          <w:color w:val="006600"/>
          <w:w w:val="90"/>
          <w:sz w:val="32"/>
          <w:szCs w:val="32"/>
        </w:rPr>
        <w:tab/>
        <w:t>Area Istituzionale</w:t>
      </w:r>
      <w:bookmarkEnd w:id="69"/>
      <w:bookmarkEnd w:id="70"/>
    </w:p>
    <w:p w14:paraId="72AC0546" w14:textId="77777777" w:rsidR="00E43F65" w:rsidRPr="005365A9" w:rsidRDefault="00E43F65">
      <w:pPr>
        <w:contextualSpacing/>
        <w:jc w:val="both"/>
        <w:rPr>
          <w:rFonts w:ascii="Verdana" w:eastAsia="FangSong" w:hAnsi="Verdana" w:cs="Narkisim"/>
          <w:color w:val="006600"/>
          <w:sz w:val="20"/>
          <w:szCs w:val="20"/>
        </w:rPr>
      </w:pPr>
    </w:p>
    <w:p w14:paraId="4C534651" w14:textId="77777777" w:rsidR="00E43F65" w:rsidRPr="00F67A81" w:rsidRDefault="0040758D">
      <w:pPr>
        <w:contextualSpacing/>
        <w:jc w:val="both"/>
        <w:rPr>
          <w:rFonts w:ascii="Verdana" w:eastAsia="FangSong" w:hAnsi="Verdana" w:cs="Narkisim"/>
          <w:sz w:val="20"/>
          <w:szCs w:val="20"/>
        </w:rPr>
      </w:pPr>
      <w:r w:rsidRPr="00F67A81">
        <w:rPr>
          <w:rFonts w:ascii="Verdana" w:eastAsia="FangSong" w:hAnsi="Verdana" w:cs="Narkisim"/>
          <w:sz w:val="20"/>
          <w:szCs w:val="20"/>
        </w:rPr>
        <w:t>Dal punto di vista della relazione con il Bilancio regionale, l’“Area istituzionale” è strutturata come indicato nel seguente Prospetto 2:</w:t>
      </w:r>
    </w:p>
    <w:p w14:paraId="31BD5CE1" w14:textId="77777777" w:rsidR="00E43F65" w:rsidRPr="00F67A81" w:rsidRDefault="00E43F65">
      <w:pPr>
        <w:contextualSpacing/>
        <w:jc w:val="both"/>
        <w:rPr>
          <w:rFonts w:ascii="Verdana" w:eastAsia="FangSong" w:hAnsi="Verdana" w:cs="Narkisim"/>
          <w:sz w:val="20"/>
          <w:szCs w:val="20"/>
        </w:rPr>
      </w:pPr>
    </w:p>
    <w:p w14:paraId="48A0FA35" w14:textId="77777777" w:rsidR="00E43F65" w:rsidRPr="005365A9" w:rsidRDefault="0040758D" w:rsidP="00DF27C6">
      <w:pPr>
        <w:pStyle w:val="Tabella1"/>
        <w:ind w:left="1843" w:hanging="1843"/>
        <w:rPr>
          <w:rFonts w:ascii="Verdana" w:eastAsia="FangSong" w:hAnsi="Verdana"/>
          <w:b w:val="0"/>
          <w:caps/>
          <w:color w:val="006600"/>
          <w:w w:val="90"/>
          <w:sz w:val="24"/>
          <w:szCs w:val="24"/>
        </w:rPr>
      </w:pPr>
      <w:bookmarkStart w:id="71" w:name="_Toc43888395"/>
      <w:bookmarkStart w:id="72" w:name="_Toc58252512"/>
      <w:r w:rsidRPr="005365A9">
        <w:rPr>
          <w:rFonts w:ascii="Verdana" w:eastAsia="FangSong" w:hAnsi="Verdana"/>
          <w:b w:val="0"/>
          <w:caps/>
          <w:color w:val="006600"/>
          <w:w w:val="90"/>
          <w:sz w:val="24"/>
          <w:szCs w:val="24"/>
        </w:rPr>
        <w:t xml:space="preserve">Prospetto 2 – </w:t>
      </w:r>
      <w:r w:rsidRPr="005365A9">
        <w:rPr>
          <w:rFonts w:ascii="Verdana" w:eastAsia="FangSong" w:hAnsi="Verdana"/>
          <w:b w:val="0"/>
          <w:caps/>
          <w:color w:val="006600"/>
          <w:w w:val="90"/>
          <w:sz w:val="24"/>
          <w:szCs w:val="24"/>
        </w:rPr>
        <w:tab/>
        <w:t>Area Istituzionale: missioni e programmi 202</w:t>
      </w:r>
      <w:r w:rsidR="00C002C6" w:rsidRPr="005365A9">
        <w:rPr>
          <w:rFonts w:ascii="Verdana" w:eastAsia="FangSong" w:hAnsi="Verdana"/>
          <w:b w:val="0"/>
          <w:caps/>
          <w:color w:val="006600"/>
          <w:w w:val="90"/>
          <w:sz w:val="24"/>
          <w:szCs w:val="24"/>
        </w:rPr>
        <w:t>1</w:t>
      </w:r>
      <w:bookmarkEnd w:id="71"/>
      <w:bookmarkEnd w:id="72"/>
    </w:p>
    <w:p w14:paraId="62AB8E41" w14:textId="77777777" w:rsidR="00E43F65" w:rsidRPr="00F67A81" w:rsidRDefault="00DF27C6" w:rsidP="00DF27C6">
      <w:pPr>
        <w:ind w:left="1843" w:hanging="1843"/>
        <w:contextualSpacing/>
        <w:jc w:val="both"/>
        <w:rPr>
          <w:rFonts w:ascii="Verdana" w:eastAsia="FangSong" w:hAnsi="Verdana" w:cs="Narkisim"/>
          <w:sz w:val="20"/>
          <w:szCs w:val="20"/>
        </w:rPr>
      </w:pPr>
      <w:r w:rsidRPr="00F67A81">
        <w:rPr>
          <w:rFonts w:ascii="Verdana" w:eastAsia="FangSong" w:hAnsi="Verdana" w:cs="Narkisim"/>
          <w:sz w:val="20"/>
          <w:szCs w:val="20"/>
        </w:rPr>
        <w:tab/>
      </w:r>
      <w:r w:rsidR="0040758D" w:rsidRPr="00F67A81">
        <w:rPr>
          <w:rFonts w:ascii="Verdana" w:eastAsia="FangSong" w:hAnsi="Verdana" w:cs="Narkisim"/>
          <w:sz w:val="20"/>
          <w:szCs w:val="20"/>
        </w:rPr>
        <w:t>Attività classificate in base a missioni e programmi</w:t>
      </w:r>
    </w:p>
    <w:p w14:paraId="6A7D4CFF" w14:textId="77777777" w:rsidR="008A6CF7" w:rsidRPr="00F67A81" w:rsidRDefault="008A6CF7">
      <w:pPr>
        <w:contextualSpacing/>
        <w:jc w:val="both"/>
        <w:rPr>
          <w:rFonts w:ascii="Verdana" w:eastAsia="FangSong" w:hAnsi="Verdana" w:cs="Narkisim"/>
        </w:rPr>
      </w:pPr>
    </w:p>
    <w:tbl>
      <w:tblPr>
        <w:tblpPr w:leftFromText="142" w:rightFromText="142" w:vertAnchor="text" w:horzAnchor="margin" w:tblpXSpec="center" w:tblpY="1"/>
        <w:tblW w:w="9214" w:type="dxa"/>
        <w:jc w:val="center"/>
        <w:tblCellMar>
          <w:left w:w="70" w:type="dxa"/>
          <w:right w:w="70" w:type="dxa"/>
        </w:tblCellMar>
        <w:tblLook w:val="04A0" w:firstRow="1" w:lastRow="0" w:firstColumn="1" w:lastColumn="0" w:noHBand="0" w:noVBand="1"/>
      </w:tblPr>
      <w:tblGrid>
        <w:gridCol w:w="1984"/>
        <w:gridCol w:w="7230"/>
      </w:tblGrid>
      <w:tr w:rsidR="00E43F65" w:rsidRPr="00F67A81" w14:paraId="640404EB" w14:textId="77777777" w:rsidTr="007950BB">
        <w:trPr>
          <w:trHeight w:val="20"/>
          <w:jc w:val="center"/>
        </w:trPr>
        <w:tc>
          <w:tcPr>
            <w:tcW w:w="9214" w:type="dxa"/>
            <w:gridSpan w:val="2"/>
            <w:shd w:val="clear" w:color="auto" w:fill="C7E4DB" w:themeFill="accent3" w:themeFillTint="66"/>
            <w:vAlign w:val="center"/>
          </w:tcPr>
          <w:p w14:paraId="63FFB65D" w14:textId="77777777" w:rsidR="00E43F65" w:rsidRPr="005F2F44" w:rsidRDefault="0040758D" w:rsidP="00022BD5">
            <w:pPr>
              <w:pStyle w:val="Titolo2Paragrafo"/>
              <w:spacing w:before="80" w:after="80"/>
              <w:ind w:left="992" w:hanging="992"/>
              <w:outlineLvl w:val="1"/>
              <w:rPr>
                <w:rFonts w:ascii="Verdana" w:eastAsia="FangSong" w:hAnsi="Verdana" w:cs="Narkisim"/>
                <w:b w:val="0"/>
                <w:bCs/>
                <w:caps/>
                <w:color w:val="006600"/>
                <w:sz w:val="24"/>
                <w:szCs w:val="24"/>
              </w:rPr>
            </w:pPr>
            <w:bookmarkStart w:id="73" w:name="_Toc43888396"/>
            <w:bookmarkStart w:id="74" w:name="_Toc56757626"/>
            <w:bookmarkStart w:id="75" w:name="_Toc57637422"/>
            <w:bookmarkStart w:id="76" w:name="_Toc58252513"/>
            <w:r w:rsidRPr="005F2F44">
              <w:rPr>
                <w:rFonts w:ascii="Verdana" w:eastAsia="FangSong" w:hAnsi="Verdana" w:cs="Narkisim"/>
                <w:b w:val="0"/>
                <w:bCs/>
                <w:caps/>
                <w:color w:val="006600"/>
                <w:w w:val="90"/>
                <w:sz w:val="24"/>
                <w:szCs w:val="24"/>
              </w:rPr>
              <w:t>Area Istituzionale</w:t>
            </w:r>
            <w:bookmarkEnd w:id="73"/>
            <w:bookmarkEnd w:id="74"/>
            <w:bookmarkEnd w:id="75"/>
            <w:bookmarkEnd w:id="76"/>
          </w:p>
        </w:tc>
      </w:tr>
      <w:tr w:rsidR="00E43F65" w:rsidRPr="00F67A81" w14:paraId="49A44102" w14:textId="77777777" w:rsidTr="00C82190">
        <w:trPr>
          <w:trHeight w:val="20"/>
          <w:jc w:val="center"/>
        </w:trPr>
        <w:tc>
          <w:tcPr>
            <w:tcW w:w="1984" w:type="dxa"/>
            <w:tcBorders>
              <w:bottom w:val="single" w:sz="4" w:space="0" w:color="000000"/>
              <w:right w:val="single" w:sz="4" w:space="0" w:color="000000"/>
            </w:tcBorders>
            <w:shd w:val="clear" w:color="auto" w:fill="FFFFFF" w:themeFill="background1"/>
            <w:vAlign w:val="center"/>
          </w:tcPr>
          <w:p w14:paraId="093DA43C" w14:textId="77777777" w:rsidR="00E43F65" w:rsidRPr="005F2F44" w:rsidRDefault="0040758D" w:rsidP="00022BD5">
            <w:pPr>
              <w:pStyle w:val="Titolo2Paragrafo"/>
              <w:spacing w:before="80" w:after="80"/>
              <w:ind w:left="992" w:hanging="992"/>
              <w:outlineLvl w:val="1"/>
              <w:rPr>
                <w:rFonts w:ascii="Verdana" w:eastAsia="FangSong" w:hAnsi="Verdana" w:cs="Narkisim"/>
                <w:i/>
                <w:iCs/>
                <w:caps/>
                <w:color w:val="006600"/>
                <w:sz w:val="24"/>
                <w:szCs w:val="24"/>
              </w:rPr>
            </w:pPr>
            <w:bookmarkStart w:id="77" w:name="_Toc56757627"/>
            <w:bookmarkStart w:id="78" w:name="_Toc57637423"/>
            <w:bookmarkStart w:id="79" w:name="_Toc58252514"/>
            <w:r w:rsidRPr="005F2F44">
              <w:rPr>
                <w:rFonts w:ascii="Verdana" w:eastAsia="FangSong" w:hAnsi="Verdana" w:cs="Narkisim"/>
                <w:b w:val="0"/>
                <w:bCs/>
                <w:caps/>
                <w:color w:val="006600"/>
                <w:w w:val="90"/>
                <w:sz w:val="24"/>
                <w:szCs w:val="24"/>
              </w:rPr>
              <w:t>Missione</w:t>
            </w:r>
            <w:bookmarkEnd w:id="77"/>
            <w:bookmarkEnd w:id="78"/>
            <w:bookmarkEnd w:id="79"/>
          </w:p>
        </w:tc>
        <w:tc>
          <w:tcPr>
            <w:tcW w:w="7230" w:type="dxa"/>
            <w:tcBorders>
              <w:left w:val="single" w:sz="4" w:space="0" w:color="000000"/>
              <w:bottom w:val="single" w:sz="4" w:space="0" w:color="000000"/>
            </w:tcBorders>
            <w:shd w:val="clear" w:color="auto" w:fill="FFFFFF" w:themeFill="background1"/>
            <w:vAlign w:val="center"/>
          </w:tcPr>
          <w:p w14:paraId="1CD244C0" w14:textId="77777777" w:rsidR="00E43F65" w:rsidRPr="005F2F44" w:rsidRDefault="0040758D" w:rsidP="00022BD5">
            <w:pPr>
              <w:pStyle w:val="Titolo2Paragrafo"/>
              <w:spacing w:before="80" w:after="80"/>
              <w:ind w:left="992" w:hanging="992"/>
              <w:outlineLvl w:val="1"/>
              <w:rPr>
                <w:rFonts w:ascii="Verdana" w:eastAsia="FangSong" w:hAnsi="Verdana" w:cs="Narkisim"/>
                <w:i/>
                <w:iCs/>
                <w:caps/>
                <w:color w:val="006600"/>
                <w:sz w:val="24"/>
                <w:szCs w:val="24"/>
              </w:rPr>
            </w:pPr>
            <w:bookmarkStart w:id="80" w:name="_Toc56757628"/>
            <w:bookmarkStart w:id="81" w:name="_Toc57637424"/>
            <w:bookmarkStart w:id="82" w:name="_Toc58252515"/>
            <w:r w:rsidRPr="005F2F44">
              <w:rPr>
                <w:rFonts w:ascii="Verdana" w:eastAsia="FangSong" w:hAnsi="Verdana" w:cs="Narkisim"/>
                <w:b w:val="0"/>
                <w:bCs/>
                <w:caps/>
                <w:color w:val="006600"/>
                <w:w w:val="90"/>
                <w:sz w:val="24"/>
                <w:szCs w:val="24"/>
              </w:rPr>
              <w:t>Programma</w:t>
            </w:r>
            <w:bookmarkEnd w:id="80"/>
            <w:bookmarkEnd w:id="81"/>
            <w:bookmarkEnd w:id="82"/>
          </w:p>
        </w:tc>
      </w:tr>
      <w:tr w:rsidR="00E43F65" w:rsidRPr="00F67A81" w14:paraId="6F382343" w14:textId="77777777" w:rsidTr="007950BB">
        <w:trPr>
          <w:trHeight w:val="347"/>
          <w:jc w:val="center"/>
        </w:trPr>
        <w:tc>
          <w:tcPr>
            <w:tcW w:w="1984" w:type="dxa"/>
            <w:vMerge w:val="restart"/>
            <w:tcBorders>
              <w:top w:val="single" w:sz="4" w:space="0" w:color="000000"/>
              <w:right w:val="single" w:sz="4" w:space="0" w:color="000000"/>
            </w:tcBorders>
            <w:shd w:val="clear" w:color="auto" w:fill="E3F1ED" w:themeFill="accent3" w:themeFillTint="33"/>
            <w:vAlign w:val="center"/>
          </w:tcPr>
          <w:p w14:paraId="3D5EB99A" w14:textId="77777777" w:rsidR="00E43F65" w:rsidRPr="00F67A81" w:rsidRDefault="0040758D" w:rsidP="003414FC">
            <w:pPr>
              <w:spacing w:before="120" w:after="120"/>
              <w:rPr>
                <w:rFonts w:ascii="Verdana" w:eastAsia="FangSong" w:hAnsi="Verdana" w:cs="Narkisim"/>
                <w:b/>
                <w:bCs/>
                <w:color w:val="000000"/>
                <w:sz w:val="20"/>
                <w:szCs w:val="20"/>
              </w:rPr>
            </w:pPr>
            <w:r w:rsidRPr="00F67A81">
              <w:rPr>
                <w:rFonts w:ascii="Verdana" w:eastAsia="FangSong" w:hAnsi="Verdana" w:cs="Narkisim"/>
                <w:b/>
                <w:bCs/>
                <w:color w:val="000000"/>
                <w:sz w:val="20"/>
                <w:szCs w:val="20"/>
              </w:rPr>
              <w:t xml:space="preserve">Missione </w:t>
            </w:r>
            <w:r w:rsidR="003414FC" w:rsidRPr="00F67A81">
              <w:rPr>
                <w:rFonts w:ascii="Verdana" w:eastAsia="FangSong" w:hAnsi="Verdana" w:cs="Narkisim"/>
                <w:b/>
                <w:bCs/>
                <w:color w:val="000000"/>
                <w:sz w:val="20"/>
                <w:szCs w:val="20"/>
              </w:rPr>
              <w:t>01</w:t>
            </w:r>
            <w:r w:rsidRPr="00F67A81">
              <w:rPr>
                <w:rFonts w:ascii="Verdana" w:eastAsia="FangSong" w:hAnsi="Verdana" w:cs="Narkisim"/>
                <w:color w:val="000000"/>
                <w:sz w:val="20"/>
                <w:szCs w:val="20"/>
              </w:rPr>
              <w:t>:</w:t>
            </w:r>
            <w:r w:rsidRPr="00F67A81">
              <w:rPr>
                <w:rFonts w:ascii="Verdana" w:eastAsia="FangSong" w:hAnsi="Verdana" w:cs="Narkisim"/>
                <w:color w:val="000000"/>
                <w:sz w:val="20"/>
                <w:szCs w:val="20"/>
              </w:rPr>
              <w:br/>
            </w:r>
            <w:r w:rsidR="009C5E55" w:rsidRPr="00F67A81">
              <w:rPr>
                <w:rFonts w:ascii="Verdana" w:eastAsia="FangSong" w:hAnsi="Verdana" w:cs="Narkisim"/>
                <w:sz w:val="20"/>
                <w:szCs w:val="20"/>
              </w:rPr>
              <w:t xml:space="preserve">Servizi </w:t>
            </w:r>
            <w:r w:rsidR="009C5E55" w:rsidRPr="00F67A81">
              <w:rPr>
                <w:rFonts w:ascii="Verdana" w:eastAsia="FangSong" w:hAnsi="Verdana" w:cs="Narkisim"/>
                <w:sz w:val="20"/>
                <w:szCs w:val="20"/>
              </w:rPr>
              <w:br/>
              <w:t xml:space="preserve">istituzionali, </w:t>
            </w:r>
            <w:r w:rsidR="009C5E55" w:rsidRPr="00F67A81">
              <w:rPr>
                <w:rFonts w:ascii="Verdana" w:eastAsia="FangSong" w:hAnsi="Verdana" w:cs="Narkisim"/>
                <w:sz w:val="20"/>
                <w:szCs w:val="20"/>
              </w:rPr>
              <w:br/>
              <w:t xml:space="preserve">generali </w:t>
            </w:r>
            <w:r w:rsidR="009C5E55" w:rsidRPr="00F67A81">
              <w:rPr>
                <w:rFonts w:ascii="Verdana" w:eastAsia="FangSong" w:hAnsi="Verdana" w:cs="Narkisim"/>
                <w:sz w:val="20"/>
                <w:szCs w:val="20"/>
              </w:rPr>
              <w:br/>
              <w:t>e di gestione</w:t>
            </w:r>
          </w:p>
        </w:tc>
        <w:tc>
          <w:tcPr>
            <w:tcW w:w="7230" w:type="dxa"/>
            <w:tcBorders>
              <w:top w:val="single" w:sz="4" w:space="0" w:color="000000"/>
              <w:left w:val="single" w:sz="4" w:space="0" w:color="000000"/>
              <w:bottom w:val="single" w:sz="4" w:space="0" w:color="000000"/>
            </w:tcBorders>
            <w:shd w:val="clear" w:color="auto" w:fill="E3F1ED" w:themeFill="accent3" w:themeFillTint="33"/>
            <w:vAlign w:val="center"/>
          </w:tcPr>
          <w:p w14:paraId="7603148C" w14:textId="77777777" w:rsidR="00E43F65" w:rsidRPr="00F67A81" w:rsidRDefault="0040758D">
            <w:pPr>
              <w:spacing w:before="120" w:after="12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 xml:space="preserve">Programma 0102 - </w:t>
            </w:r>
            <w:r w:rsidRPr="00F67A81">
              <w:rPr>
                <w:rFonts w:ascii="Verdana" w:eastAsia="FangSong" w:hAnsi="Verdana" w:cs="Narkisim"/>
                <w:color w:val="000000"/>
                <w:sz w:val="20"/>
                <w:szCs w:val="20"/>
              </w:rPr>
              <w:tab/>
              <w:t>Segreteria generale</w:t>
            </w:r>
          </w:p>
        </w:tc>
      </w:tr>
      <w:tr w:rsidR="00E43F65" w:rsidRPr="00F67A81" w14:paraId="66259B8E" w14:textId="77777777" w:rsidTr="007950BB">
        <w:trPr>
          <w:trHeight w:val="58"/>
          <w:jc w:val="center"/>
        </w:trPr>
        <w:tc>
          <w:tcPr>
            <w:tcW w:w="1984" w:type="dxa"/>
            <w:vMerge/>
            <w:tcBorders>
              <w:right w:val="single" w:sz="4" w:space="0" w:color="000000"/>
            </w:tcBorders>
            <w:shd w:val="clear" w:color="auto" w:fill="E3F1ED" w:themeFill="accent3" w:themeFillTint="33"/>
            <w:vAlign w:val="center"/>
          </w:tcPr>
          <w:p w14:paraId="57ADAA77" w14:textId="77777777" w:rsidR="00E43F65" w:rsidRPr="00F67A81" w:rsidRDefault="00E43F65">
            <w:pPr>
              <w:spacing w:before="120" w:after="120"/>
              <w:rPr>
                <w:rFonts w:ascii="Verdana" w:eastAsia="FangSong" w:hAnsi="Verdana" w:cs="Narkisim"/>
                <w:b/>
                <w:bCs/>
                <w:color w:val="000000"/>
                <w:sz w:val="20"/>
                <w:szCs w:val="20"/>
              </w:rPr>
            </w:pPr>
          </w:p>
        </w:tc>
        <w:tc>
          <w:tcPr>
            <w:tcW w:w="7230" w:type="dxa"/>
            <w:tcBorders>
              <w:top w:val="single" w:sz="4" w:space="0" w:color="000000"/>
              <w:left w:val="single" w:sz="4" w:space="0" w:color="000000"/>
              <w:bottom w:val="single" w:sz="4" w:space="0" w:color="000000"/>
            </w:tcBorders>
            <w:shd w:val="clear" w:color="auto" w:fill="E3F1ED" w:themeFill="accent3" w:themeFillTint="33"/>
            <w:vAlign w:val="center"/>
          </w:tcPr>
          <w:p w14:paraId="3C716B13" w14:textId="77777777" w:rsidR="00E43F65" w:rsidRPr="00F67A81" w:rsidRDefault="0040758D">
            <w:pPr>
              <w:spacing w:before="120" w:after="12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 xml:space="preserve">Programma 0101 - </w:t>
            </w:r>
            <w:r w:rsidRPr="00F67A81">
              <w:rPr>
                <w:rFonts w:ascii="Verdana" w:eastAsia="FangSong" w:hAnsi="Verdana" w:cs="Narkisim"/>
                <w:color w:val="000000"/>
                <w:sz w:val="20"/>
                <w:szCs w:val="20"/>
              </w:rPr>
              <w:tab/>
              <w:t>Organi Istituzionali</w:t>
            </w:r>
          </w:p>
        </w:tc>
      </w:tr>
      <w:tr w:rsidR="00E43F65" w:rsidRPr="00F67A81" w14:paraId="666C8EDF" w14:textId="77777777" w:rsidTr="007950BB">
        <w:trPr>
          <w:trHeight w:val="58"/>
          <w:jc w:val="center"/>
        </w:trPr>
        <w:tc>
          <w:tcPr>
            <w:tcW w:w="1984" w:type="dxa"/>
            <w:vMerge/>
            <w:tcBorders>
              <w:right w:val="single" w:sz="4" w:space="0" w:color="000000"/>
            </w:tcBorders>
            <w:shd w:val="clear" w:color="auto" w:fill="E3F1ED" w:themeFill="accent3" w:themeFillTint="33"/>
            <w:vAlign w:val="center"/>
          </w:tcPr>
          <w:p w14:paraId="4BCD86C1" w14:textId="77777777" w:rsidR="00E43F65" w:rsidRPr="00F67A81" w:rsidRDefault="00E43F65">
            <w:pPr>
              <w:spacing w:before="120" w:after="120"/>
              <w:rPr>
                <w:rFonts w:ascii="Verdana" w:eastAsia="FangSong" w:hAnsi="Verdana" w:cs="Narkisim"/>
                <w:b/>
                <w:bCs/>
                <w:color w:val="000000"/>
                <w:sz w:val="20"/>
                <w:szCs w:val="20"/>
              </w:rPr>
            </w:pPr>
          </w:p>
        </w:tc>
        <w:tc>
          <w:tcPr>
            <w:tcW w:w="7230" w:type="dxa"/>
            <w:tcBorders>
              <w:top w:val="single" w:sz="4" w:space="0" w:color="000000"/>
              <w:left w:val="single" w:sz="4" w:space="0" w:color="000000"/>
              <w:bottom w:val="single" w:sz="4" w:space="0" w:color="000000"/>
            </w:tcBorders>
            <w:shd w:val="clear" w:color="auto" w:fill="E3F1ED" w:themeFill="accent3" w:themeFillTint="33"/>
            <w:vAlign w:val="center"/>
          </w:tcPr>
          <w:p w14:paraId="26B770BB" w14:textId="77777777" w:rsidR="00E43F65" w:rsidRPr="00F67A81" w:rsidRDefault="0040758D" w:rsidP="00830A08">
            <w:pPr>
              <w:spacing w:before="120" w:after="12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0103 -</w:t>
            </w:r>
            <w:r w:rsidRPr="00F67A81">
              <w:rPr>
                <w:rFonts w:ascii="Verdana" w:eastAsia="FangSong" w:hAnsi="Verdana" w:cs="Narkisim"/>
                <w:color w:val="000000"/>
                <w:sz w:val="20"/>
                <w:szCs w:val="20"/>
              </w:rPr>
              <w:tab/>
              <w:t xml:space="preserve">Gestione economica, finanziaria, </w:t>
            </w:r>
            <w:r w:rsidR="00F8025E" w:rsidRPr="00F67A81">
              <w:rPr>
                <w:rFonts w:ascii="Verdana" w:eastAsia="FangSong" w:hAnsi="Verdana" w:cs="Narkisim"/>
                <w:color w:val="000000"/>
                <w:sz w:val="20"/>
                <w:szCs w:val="20"/>
              </w:rPr>
              <w:br/>
            </w:r>
            <w:r w:rsidRPr="00F67A81">
              <w:rPr>
                <w:rFonts w:ascii="Verdana" w:eastAsia="FangSong" w:hAnsi="Verdana" w:cs="Narkisim"/>
                <w:color w:val="000000"/>
                <w:sz w:val="20"/>
                <w:szCs w:val="20"/>
              </w:rPr>
              <w:t>programmazione, provveditorato</w:t>
            </w:r>
          </w:p>
        </w:tc>
      </w:tr>
      <w:tr w:rsidR="00E43F65" w:rsidRPr="00F67A81" w14:paraId="473CF81C" w14:textId="77777777" w:rsidTr="007950BB">
        <w:trPr>
          <w:trHeight w:val="385"/>
          <w:jc w:val="center"/>
        </w:trPr>
        <w:tc>
          <w:tcPr>
            <w:tcW w:w="1984" w:type="dxa"/>
            <w:vMerge/>
            <w:tcBorders>
              <w:right w:val="single" w:sz="4" w:space="0" w:color="000000"/>
            </w:tcBorders>
            <w:shd w:val="clear" w:color="auto" w:fill="E3F1ED" w:themeFill="accent3" w:themeFillTint="33"/>
            <w:vAlign w:val="center"/>
          </w:tcPr>
          <w:p w14:paraId="6DB1F227" w14:textId="77777777" w:rsidR="00E43F65" w:rsidRPr="00F67A81" w:rsidRDefault="00E43F65">
            <w:pPr>
              <w:spacing w:before="120" w:after="120"/>
              <w:rPr>
                <w:rFonts w:ascii="Verdana" w:eastAsia="FangSong" w:hAnsi="Verdana" w:cs="Narkisim"/>
                <w:b/>
                <w:bCs/>
                <w:color w:val="000000"/>
                <w:sz w:val="20"/>
                <w:szCs w:val="20"/>
              </w:rPr>
            </w:pPr>
          </w:p>
        </w:tc>
        <w:tc>
          <w:tcPr>
            <w:tcW w:w="7230" w:type="dxa"/>
            <w:tcBorders>
              <w:top w:val="single" w:sz="4" w:space="0" w:color="000000"/>
              <w:left w:val="single" w:sz="4" w:space="0" w:color="000000"/>
              <w:bottom w:val="single" w:sz="4" w:space="0" w:color="000000"/>
            </w:tcBorders>
            <w:shd w:val="clear" w:color="auto" w:fill="E3F1ED" w:themeFill="accent3" w:themeFillTint="33"/>
            <w:vAlign w:val="center"/>
          </w:tcPr>
          <w:p w14:paraId="5EA3A6A5" w14:textId="77777777" w:rsidR="00E43F65" w:rsidRPr="00F67A81" w:rsidRDefault="0040758D">
            <w:pPr>
              <w:spacing w:before="120" w:after="12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0106 -</w:t>
            </w:r>
            <w:r w:rsidRPr="00F67A81">
              <w:rPr>
                <w:rFonts w:ascii="Verdana" w:eastAsia="FangSong" w:hAnsi="Verdana" w:cs="Narkisim"/>
                <w:color w:val="000000"/>
                <w:sz w:val="20"/>
                <w:szCs w:val="20"/>
              </w:rPr>
              <w:tab/>
              <w:t>Ufficio tecnico</w:t>
            </w:r>
          </w:p>
        </w:tc>
      </w:tr>
      <w:tr w:rsidR="00E43F65" w:rsidRPr="00F67A81" w14:paraId="196F40EF" w14:textId="77777777" w:rsidTr="007950BB">
        <w:trPr>
          <w:trHeight w:val="241"/>
          <w:jc w:val="center"/>
        </w:trPr>
        <w:tc>
          <w:tcPr>
            <w:tcW w:w="1984" w:type="dxa"/>
            <w:vMerge/>
            <w:tcBorders>
              <w:right w:val="single" w:sz="4" w:space="0" w:color="000000"/>
            </w:tcBorders>
            <w:shd w:val="clear" w:color="auto" w:fill="E3F1ED" w:themeFill="accent3" w:themeFillTint="33"/>
            <w:vAlign w:val="center"/>
          </w:tcPr>
          <w:p w14:paraId="090720CB" w14:textId="77777777" w:rsidR="00E43F65" w:rsidRPr="00F67A81" w:rsidRDefault="00E43F65">
            <w:pPr>
              <w:spacing w:before="120" w:after="120"/>
              <w:rPr>
                <w:rFonts w:ascii="Verdana" w:eastAsia="FangSong" w:hAnsi="Verdana" w:cs="Narkisim"/>
                <w:b/>
                <w:bCs/>
                <w:color w:val="000000"/>
                <w:sz w:val="20"/>
                <w:szCs w:val="20"/>
              </w:rPr>
            </w:pPr>
          </w:p>
        </w:tc>
        <w:tc>
          <w:tcPr>
            <w:tcW w:w="7230" w:type="dxa"/>
            <w:tcBorders>
              <w:top w:val="single" w:sz="4" w:space="0" w:color="000000"/>
              <w:left w:val="single" w:sz="4" w:space="0" w:color="000000"/>
              <w:bottom w:val="single" w:sz="4" w:space="0" w:color="000000"/>
            </w:tcBorders>
            <w:shd w:val="clear" w:color="auto" w:fill="E3F1ED" w:themeFill="accent3" w:themeFillTint="33"/>
            <w:vAlign w:val="center"/>
          </w:tcPr>
          <w:p w14:paraId="7181BE52" w14:textId="77777777" w:rsidR="00E43F65" w:rsidRPr="00F67A81" w:rsidRDefault="0040758D">
            <w:pPr>
              <w:spacing w:before="120" w:after="12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 xml:space="preserve">Programma 0109 - </w:t>
            </w:r>
            <w:r w:rsidRPr="00F67A81">
              <w:rPr>
                <w:rFonts w:ascii="Verdana" w:eastAsia="FangSong" w:hAnsi="Verdana" w:cs="Narkisim"/>
                <w:color w:val="000000"/>
                <w:sz w:val="20"/>
                <w:szCs w:val="20"/>
              </w:rPr>
              <w:tab/>
              <w:t>Assistenza tecnico-amministrativa agli enti locali</w:t>
            </w:r>
          </w:p>
        </w:tc>
      </w:tr>
      <w:tr w:rsidR="00E43F65" w:rsidRPr="00F67A81" w14:paraId="67D41696" w14:textId="77777777" w:rsidTr="007950BB">
        <w:trPr>
          <w:trHeight w:val="241"/>
          <w:jc w:val="center"/>
        </w:trPr>
        <w:tc>
          <w:tcPr>
            <w:tcW w:w="1984" w:type="dxa"/>
            <w:vMerge/>
            <w:tcBorders>
              <w:right w:val="single" w:sz="4" w:space="0" w:color="000000"/>
            </w:tcBorders>
            <w:shd w:val="clear" w:color="auto" w:fill="E3F1ED" w:themeFill="accent3" w:themeFillTint="33"/>
            <w:vAlign w:val="center"/>
          </w:tcPr>
          <w:p w14:paraId="5C1ACF17" w14:textId="77777777" w:rsidR="00E43F65" w:rsidRPr="00F67A81" w:rsidRDefault="00E43F65">
            <w:pPr>
              <w:spacing w:before="120" w:after="120"/>
              <w:rPr>
                <w:rFonts w:ascii="Verdana" w:eastAsia="FangSong" w:hAnsi="Verdana" w:cs="Narkisim"/>
                <w:b/>
                <w:bCs/>
                <w:color w:val="000000"/>
                <w:sz w:val="20"/>
                <w:szCs w:val="20"/>
              </w:rPr>
            </w:pPr>
          </w:p>
        </w:tc>
        <w:tc>
          <w:tcPr>
            <w:tcW w:w="7230" w:type="dxa"/>
            <w:tcBorders>
              <w:top w:val="single" w:sz="4" w:space="0" w:color="000000"/>
              <w:left w:val="single" w:sz="4" w:space="0" w:color="000000"/>
              <w:bottom w:val="single" w:sz="4" w:space="0" w:color="000000"/>
            </w:tcBorders>
            <w:shd w:val="clear" w:color="auto" w:fill="E3F1ED" w:themeFill="accent3" w:themeFillTint="33"/>
            <w:vAlign w:val="center"/>
          </w:tcPr>
          <w:p w14:paraId="0B877D06" w14:textId="77777777" w:rsidR="00E43F65" w:rsidRPr="00F67A81" w:rsidRDefault="0040758D">
            <w:pPr>
              <w:spacing w:before="120" w:after="12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0110 -</w:t>
            </w:r>
            <w:r w:rsidRPr="00F67A81">
              <w:rPr>
                <w:rFonts w:ascii="Verdana" w:eastAsia="FangSong" w:hAnsi="Verdana" w:cs="Narkisim"/>
                <w:color w:val="000000"/>
                <w:sz w:val="20"/>
                <w:szCs w:val="20"/>
              </w:rPr>
              <w:tab/>
              <w:t>Risorse umane</w:t>
            </w:r>
          </w:p>
        </w:tc>
      </w:tr>
      <w:tr w:rsidR="00E43F65" w:rsidRPr="00F67A81" w14:paraId="7D27DED0" w14:textId="77777777" w:rsidTr="007950BB">
        <w:trPr>
          <w:trHeight w:val="241"/>
          <w:jc w:val="center"/>
        </w:trPr>
        <w:tc>
          <w:tcPr>
            <w:tcW w:w="1984" w:type="dxa"/>
            <w:vMerge/>
            <w:tcBorders>
              <w:right w:val="single" w:sz="4" w:space="0" w:color="000000"/>
            </w:tcBorders>
            <w:shd w:val="clear" w:color="auto" w:fill="E3F1ED" w:themeFill="accent3" w:themeFillTint="33"/>
            <w:vAlign w:val="center"/>
          </w:tcPr>
          <w:p w14:paraId="4E73564D" w14:textId="77777777" w:rsidR="00E43F65" w:rsidRPr="00F67A81" w:rsidRDefault="00E43F65">
            <w:pPr>
              <w:spacing w:before="120" w:after="120"/>
              <w:rPr>
                <w:rFonts w:ascii="Verdana" w:eastAsia="FangSong" w:hAnsi="Verdana" w:cs="Narkisim"/>
                <w:b/>
                <w:bCs/>
                <w:color w:val="000000"/>
                <w:sz w:val="20"/>
                <w:szCs w:val="20"/>
              </w:rPr>
            </w:pPr>
          </w:p>
        </w:tc>
        <w:tc>
          <w:tcPr>
            <w:tcW w:w="7230" w:type="dxa"/>
            <w:tcBorders>
              <w:top w:val="single" w:sz="4" w:space="0" w:color="000000"/>
              <w:left w:val="single" w:sz="4" w:space="0" w:color="000000"/>
              <w:bottom w:val="single" w:sz="4" w:space="0" w:color="000000"/>
            </w:tcBorders>
            <w:shd w:val="clear" w:color="auto" w:fill="E3F1ED" w:themeFill="accent3" w:themeFillTint="33"/>
            <w:vAlign w:val="center"/>
          </w:tcPr>
          <w:p w14:paraId="39C2B1B2" w14:textId="77777777" w:rsidR="00E43F65" w:rsidRPr="00F67A81" w:rsidRDefault="0040758D">
            <w:pPr>
              <w:spacing w:before="120" w:after="12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0111 -</w:t>
            </w:r>
            <w:r w:rsidRPr="00F67A81">
              <w:rPr>
                <w:rFonts w:ascii="Verdana" w:eastAsia="FangSong" w:hAnsi="Verdana" w:cs="Narkisim"/>
                <w:color w:val="000000"/>
                <w:sz w:val="20"/>
                <w:szCs w:val="20"/>
              </w:rPr>
              <w:tab/>
              <w:t>Altri Servizi generali</w:t>
            </w:r>
          </w:p>
        </w:tc>
      </w:tr>
      <w:tr w:rsidR="00E43F65" w:rsidRPr="00F67A81" w14:paraId="368A53AF" w14:textId="77777777" w:rsidTr="007950BB">
        <w:trPr>
          <w:trHeight w:val="241"/>
          <w:jc w:val="center"/>
        </w:trPr>
        <w:tc>
          <w:tcPr>
            <w:tcW w:w="1984" w:type="dxa"/>
            <w:vMerge/>
            <w:tcBorders>
              <w:bottom w:val="single" w:sz="4" w:space="0" w:color="000000"/>
              <w:right w:val="single" w:sz="4" w:space="0" w:color="000000"/>
            </w:tcBorders>
            <w:shd w:val="clear" w:color="auto" w:fill="E3F1ED" w:themeFill="accent3" w:themeFillTint="33"/>
            <w:vAlign w:val="center"/>
          </w:tcPr>
          <w:p w14:paraId="7D9BDA01" w14:textId="77777777" w:rsidR="00E43F65" w:rsidRPr="00F67A81" w:rsidRDefault="00E43F65">
            <w:pPr>
              <w:spacing w:before="120" w:after="120"/>
              <w:rPr>
                <w:rFonts w:ascii="Verdana" w:eastAsia="FangSong" w:hAnsi="Verdana" w:cs="Narkisim"/>
                <w:b/>
                <w:bCs/>
                <w:color w:val="000000"/>
                <w:sz w:val="20"/>
                <w:szCs w:val="20"/>
              </w:rPr>
            </w:pPr>
          </w:p>
        </w:tc>
        <w:tc>
          <w:tcPr>
            <w:tcW w:w="7230" w:type="dxa"/>
            <w:tcBorders>
              <w:top w:val="single" w:sz="4" w:space="0" w:color="000000"/>
              <w:left w:val="single" w:sz="4" w:space="0" w:color="000000"/>
              <w:bottom w:val="single" w:sz="4" w:space="0" w:color="000000"/>
            </w:tcBorders>
            <w:shd w:val="clear" w:color="auto" w:fill="E3F1ED" w:themeFill="accent3" w:themeFillTint="33"/>
            <w:vAlign w:val="center"/>
          </w:tcPr>
          <w:p w14:paraId="5F074FB9" w14:textId="77777777" w:rsidR="00E43F65" w:rsidRPr="00F67A81" w:rsidRDefault="0040758D" w:rsidP="00353048">
            <w:pPr>
              <w:spacing w:before="120" w:after="120"/>
              <w:ind w:left="2058" w:hanging="2058"/>
              <w:rPr>
                <w:rFonts w:ascii="Verdana" w:eastAsia="FangSong" w:hAnsi="Verdana" w:cs="Narkisim"/>
                <w:color w:val="000000"/>
                <w:sz w:val="20"/>
                <w:szCs w:val="20"/>
              </w:rPr>
            </w:pPr>
            <w:r w:rsidRPr="00F67A81">
              <w:rPr>
                <w:rFonts w:ascii="Verdana" w:eastAsia="FangSong" w:hAnsi="Verdana" w:cs="Narkisim"/>
                <w:color w:val="000000"/>
                <w:sz w:val="20"/>
                <w:szCs w:val="20"/>
              </w:rPr>
              <w:t>Progr</w:t>
            </w:r>
            <w:r w:rsidR="009174D9" w:rsidRPr="00F67A81">
              <w:rPr>
                <w:rFonts w:ascii="Verdana" w:eastAsia="FangSong" w:hAnsi="Verdana" w:cs="Narkisim"/>
                <w:color w:val="000000"/>
                <w:sz w:val="20"/>
                <w:szCs w:val="20"/>
              </w:rPr>
              <w:t>amma 0112 -</w:t>
            </w:r>
            <w:r w:rsidR="009174D9" w:rsidRPr="00F67A81">
              <w:rPr>
                <w:rFonts w:ascii="Verdana" w:eastAsia="FangSong" w:hAnsi="Verdana" w:cs="Narkisim"/>
                <w:color w:val="000000"/>
                <w:sz w:val="20"/>
                <w:szCs w:val="20"/>
              </w:rPr>
              <w:tab/>
              <w:t>Politica regionale u</w:t>
            </w:r>
            <w:r w:rsidRPr="00F67A81">
              <w:rPr>
                <w:rFonts w:ascii="Verdana" w:eastAsia="FangSong" w:hAnsi="Verdana" w:cs="Narkisim"/>
                <w:color w:val="000000"/>
                <w:sz w:val="20"/>
                <w:szCs w:val="20"/>
              </w:rPr>
              <w:t xml:space="preserve">nitaria per i servizi </w:t>
            </w:r>
            <w:r w:rsidR="00F8025E" w:rsidRPr="00F67A81">
              <w:rPr>
                <w:rFonts w:ascii="Verdana" w:eastAsia="FangSong" w:hAnsi="Verdana" w:cs="Narkisim"/>
                <w:color w:val="000000"/>
                <w:sz w:val="20"/>
                <w:szCs w:val="20"/>
              </w:rPr>
              <w:br/>
            </w:r>
            <w:r w:rsidRPr="00F67A81">
              <w:rPr>
                <w:rFonts w:ascii="Verdana" w:eastAsia="FangSong" w:hAnsi="Verdana" w:cs="Narkisim"/>
                <w:color w:val="000000"/>
                <w:sz w:val="20"/>
                <w:szCs w:val="20"/>
              </w:rPr>
              <w:t>istituzionali generali e di gestione</w:t>
            </w:r>
          </w:p>
        </w:tc>
      </w:tr>
      <w:tr w:rsidR="00E43F65" w:rsidRPr="00F67A81" w14:paraId="11BEFED1" w14:textId="77777777" w:rsidTr="007950BB">
        <w:trPr>
          <w:trHeight w:val="859"/>
          <w:jc w:val="center"/>
        </w:trPr>
        <w:tc>
          <w:tcPr>
            <w:tcW w:w="1984" w:type="dxa"/>
            <w:tcBorders>
              <w:top w:val="single" w:sz="4" w:space="0" w:color="000000"/>
              <w:right w:val="single" w:sz="4" w:space="0" w:color="000000"/>
            </w:tcBorders>
            <w:shd w:val="clear" w:color="auto" w:fill="C7E4DB" w:themeFill="accent3" w:themeFillTint="66"/>
            <w:vAlign w:val="center"/>
          </w:tcPr>
          <w:p w14:paraId="73B9347E" w14:textId="77777777" w:rsidR="00E43F65" w:rsidRPr="00F67A81" w:rsidRDefault="0040758D">
            <w:pPr>
              <w:spacing w:before="120" w:after="120"/>
              <w:rPr>
                <w:rFonts w:ascii="Verdana" w:eastAsia="FangSong" w:hAnsi="Verdana" w:cs="Narkisim"/>
                <w:b/>
                <w:bCs/>
                <w:color w:val="000000"/>
                <w:sz w:val="20"/>
                <w:szCs w:val="20"/>
              </w:rPr>
            </w:pPr>
            <w:r w:rsidRPr="00F67A81">
              <w:rPr>
                <w:rFonts w:ascii="Verdana" w:eastAsia="FangSong" w:hAnsi="Verdana" w:cs="Narkisim"/>
                <w:b/>
                <w:bCs/>
                <w:color w:val="000000"/>
                <w:sz w:val="20"/>
                <w:szCs w:val="20"/>
              </w:rPr>
              <w:t>Missione 18</w:t>
            </w:r>
            <w:r w:rsidRPr="00F67A81">
              <w:rPr>
                <w:rFonts w:ascii="Verdana" w:eastAsia="FangSong" w:hAnsi="Verdana" w:cs="Narkisim"/>
                <w:color w:val="000000"/>
                <w:sz w:val="20"/>
                <w:szCs w:val="20"/>
              </w:rPr>
              <w:t xml:space="preserve">: </w:t>
            </w:r>
            <w:r w:rsidRPr="00F67A81">
              <w:rPr>
                <w:rFonts w:ascii="Verdana" w:eastAsia="FangSong" w:hAnsi="Verdana" w:cs="Narkisim"/>
                <w:color w:val="000000"/>
                <w:sz w:val="20"/>
                <w:szCs w:val="20"/>
              </w:rPr>
              <w:br/>
              <w:t>Relazioni con le altre autonomie territoriali</w:t>
            </w:r>
            <w:r w:rsidRPr="00F67A81">
              <w:rPr>
                <w:rFonts w:ascii="Verdana" w:eastAsia="FangSong" w:hAnsi="Verdana" w:cs="Narkisim"/>
                <w:color w:val="000000"/>
                <w:sz w:val="20"/>
                <w:szCs w:val="20"/>
              </w:rPr>
              <w:br/>
              <w:t>e locali</w:t>
            </w:r>
          </w:p>
        </w:tc>
        <w:tc>
          <w:tcPr>
            <w:tcW w:w="7230" w:type="dxa"/>
            <w:tcBorders>
              <w:top w:val="single" w:sz="4" w:space="0" w:color="000000"/>
              <w:left w:val="single" w:sz="4" w:space="0" w:color="000000"/>
            </w:tcBorders>
            <w:shd w:val="clear" w:color="auto" w:fill="C7E4DB" w:themeFill="accent3" w:themeFillTint="66"/>
            <w:vAlign w:val="center"/>
          </w:tcPr>
          <w:p w14:paraId="231FB066" w14:textId="77777777" w:rsidR="00E43F65" w:rsidRPr="00F67A81" w:rsidRDefault="0040758D" w:rsidP="00C37FA0">
            <w:pPr>
              <w:spacing w:before="120" w:after="120"/>
              <w:ind w:left="2056" w:hanging="2056"/>
              <w:rPr>
                <w:rFonts w:ascii="Verdana" w:eastAsia="FangSong" w:hAnsi="Verdana" w:cs="Narkisim"/>
                <w:color w:val="000000"/>
                <w:sz w:val="20"/>
                <w:szCs w:val="20"/>
              </w:rPr>
            </w:pPr>
            <w:r w:rsidRPr="00F67A81">
              <w:rPr>
                <w:rFonts w:ascii="Verdana" w:eastAsia="FangSong" w:hAnsi="Verdana" w:cs="Narkisim"/>
                <w:sz w:val="20"/>
                <w:szCs w:val="20"/>
              </w:rPr>
              <w:t>Programma 1802 -</w:t>
            </w:r>
            <w:r w:rsidRPr="00F67A81">
              <w:rPr>
                <w:rFonts w:ascii="Verdana" w:eastAsia="FangSong" w:hAnsi="Verdana" w:cs="Narkisim"/>
                <w:sz w:val="20"/>
                <w:szCs w:val="20"/>
              </w:rPr>
              <w:tab/>
              <w:t xml:space="preserve">Politica regionale unitaria per le relazioni </w:t>
            </w:r>
            <w:r w:rsidR="00C37FA0" w:rsidRPr="00F67A81">
              <w:rPr>
                <w:rFonts w:ascii="Verdana" w:eastAsia="FangSong" w:hAnsi="Verdana" w:cs="Narkisim"/>
                <w:sz w:val="20"/>
                <w:szCs w:val="20"/>
              </w:rPr>
              <w:br/>
              <w:t>f</w:t>
            </w:r>
            <w:r w:rsidRPr="00F67A81">
              <w:rPr>
                <w:rFonts w:ascii="Verdana" w:eastAsia="FangSong" w:hAnsi="Verdana" w:cs="Narkisim"/>
                <w:sz w:val="20"/>
                <w:szCs w:val="20"/>
              </w:rPr>
              <w:t>inanziarie</w:t>
            </w:r>
            <w:r w:rsidR="00213CE2" w:rsidRPr="00F67A81">
              <w:rPr>
                <w:rFonts w:ascii="Verdana" w:eastAsia="FangSong" w:hAnsi="Verdana" w:cs="Narkisim"/>
                <w:sz w:val="20"/>
                <w:szCs w:val="20"/>
              </w:rPr>
              <w:t xml:space="preserve"> </w:t>
            </w:r>
            <w:r w:rsidRPr="00F67A81">
              <w:rPr>
                <w:rFonts w:ascii="Verdana" w:eastAsia="FangSong" w:hAnsi="Verdana" w:cs="Narkisim"/>
                <w:sz w:val="20"/>
                <w:szCs w:val="20"/>
              </w:rPr>
              <w:t>con le altre autonomie territoriali</w:t>
            </w:r>
          </w:p>
        </w:tc>
      </w:tr>
    </w:tbl>
    <w:p w14:paraId="67424F85" w14:textId="77777777" w:rsidR="00E43F65" w:rsidRPr="00F67A81" w:rsidRDefault="00E43F65">
      <w:pPr>
        <w:contextualSpacing/>
        <w:jc w:val="both"/>
        <w:rPr>
          <w:rFonts w:ascii="Verdana" w:eastAsia="FangSong" w:hAnsi="Verdana" w:cs="Narkisim"/>
          <w:sz w:val="20"/>
          <w:szCs w:val="20"/>
        </w:rPr>
      </w:pPr>
    </w:p>
    <w:p w14:paraId="75F198F9" w14:textId="77777777" w:rsidR="00777EB8" w:rsidRPr="00F67A81" w:rsidRDefault="00777EB8" w:rsidP="00777EB8">
      <w:pPr>
        <w:contextualSpacing/>
        <w:jc w:val="both"/>
        <w:rPr>
          <w:rFonts w:ascii="Verdana" w:eastAsia="FangSong" w:hAnsi="Verdana" w:cs="Narkisim"/>
          <w:sz w:val="20"/>
          <w:szCs w:val="20"/>
        </w:rPr>
      </w:pPr>
      <w:r w:rsidRPr="00F67A81">
        <w:rPr>
          <w:rFonts w:ascii="Verdana" w:eastAsia="FangSong" w:hAnsi="Verdana" w:cs="Narkisim"/>
          <w:sz w:val="20"/>
          <w:szCs w:val="20"/>
        </w:rPr>
        <w:t xml:space="preserve">In questa Area di carattere </w:t>
      </w:r>
      <w:r w:rsidR="007D471E" w:rsidRPr="00F67A81">
        <w:rPr>
          <w:rFonts w:ascii="Verdana" w:eastAsia="FangSong" w:hAnsi="Verdana" w:cs="Narkisim"/>
          <w:sz w:val="20"/>
          <w:szCs w:val="20"/>
        </w:rPr>
        <w:t>molto</w:t>
      </w:r>
      <w:r w:rsidRPr="00F67A81">
        <w:rPr>
          <w:rFonts w:ascii="Verdana" w:eastAsia="FangSong" w:hAnsi="Verdana" w:cs="Narkisim"/>
          <w:sz w:val="20"/>
          <w:szCs w:val="20"/>
        </w:rPr>
        <w:t xml:space="preserve"> trasversale, assumono un particolare rilievo le azioni connesse al</w:t>
      </w:r>
      <w:r w:rsidR="007D471E" w:rsidRPr="00F67A81">
        <w:rPr>
          <w:rFonts w:ascii="Verdana" w:eastAsia="FangSong" w:hAnsi="Verdana" w:cs="Narkisim"/>
          <w:sz w:val="20"/>
          <w:szCs w:val="20"/>
        </w:rPr>
        <w:t xml:space="preserve">la </w:t>
      </w:r>
      <w:r w:rsidR="007D471E" w:rsidRPr="00422915">
        <w:rPr>
          <w:rFonts w:ascii="Verdana" w:eastAsia="FangSong" w:hAnsi="Verdana" w:cs="Narkisim"/>
          <w:b/>
          <w:color w:val="006600"/>
          <w:sz w:val="20"/>
          <w:szCs w:val="20"/>
        </w:rPr>
        <w:t>governance</w:t>
      </w:r>
      <w:r w:rsidRPr="00422915">
        <w:rPr>
          <w:rFonts w:ascii="Verdana" w:eastAsia="FangSong" w:hAnsi="Verdana" w:cs="Narkisim"/>
          <w:b/>
          <w:color w:val="006600"/>
          <w:sz w:val="20"/>
          <w:szCs w:val="20"/>
        </w:rPr>
        <w:t xml:space="preserve"> delle società e degli enti partecipati dalla Regione</w:t>
      </w:r>
      <w:r w:rsidRPr="00F67A81">
        <w:rPr>
          <w:rFonts w:ascii="Verdana" w:eastAsia="FangSong" w:hAnsi="Verdana" w:cs="Narkisim"/>
          <w:sz w:val="20"/>
          <w:szCs w:val="20"/>
        </w:rPr>
        <w:t xml:space="preserve">. </w:t>
      </w:r>
      <w:r w:rsidR="007D471E" w:rsidRPr="00F67A81">
        <w:rPr>
          <w:rFonts w:ascii="Verdana" w:eastAsia="FangSong" w:hAnsi="Verdana" w:cs="Narkisim"/>
          <w:sz w:val="20"/>
          <w:szCs w:val="20"/>
        </w:rPr>
        <w:t xml:space="preserve">In relazione allo specifico Piano introdotto nel 2018, è </w:t>
      </w:r>
      <w:r w:rsidRPr="00F67A81">
        <w:rPr>
          <w:rFonts w:ascii="Verdana" w:eastAsia="FangSong" w:hAnsi="Verdana" w:cs="Narkisim"/>
          <w:sz w:val="20"/>
          <w:szCs w:val="20"/>
        </w:rPr>
        <w:t xml:space="preserve">in corso l’estensione graduale e sistematica del sistema di controllo e monitoraggio </w:t>
      </w:r>
      <w:r w:rsidR="007D471E" w:rsidRPr="00F67A81">
        <w:rPr>
          <w:rFonts w:ascii="Verdana" w:eastAsia="FangSong" w:hAnsi="Verdana" w:cs="Narkisim"/>
          <w:sz w:val="20"/>
          <w:szCs w:val="20"/>
        </w:rPr>
        <w:t>nei confronti delle</w:t>
      </w:r>
      <w:r w:rsidRPr="00F67A81">
        <w:rPr>
          <w:rFonts w:ascii="Verdana" w:eastAsia="FangSong" w:hAnsi="Verdana" w:cs="Narkisim"/>
          <w:sz w:val="20"/>
          <w:szCs w:val="20"/>
        </w:rPr>
        <w:t xml:space="preserve"> società e </w:t>
      </w:r>
      <w:r w:rsidR="007D471E" w:rsidRPr="00F67A81">
        <w:rPr>
          <w:rFonts w:ascii="Verdana" w:eastAsia="FangSong" w:hAnsi="Verdana" w:cs="Narkisim"/>
          <w:sz w:val="20"/>
          <w:szCs w:val="20"/>
        </w:rPr>
        <w:t>de</w:t>
      </w:r>
      <w:r w:rsidRPr="00F67A81">
        <w:rPr>
          <w:rFonts w:ascii="Verdana" w:eastAsia="FangSong" w:hAnsi="Verdana" w:cs="Narkisim"/>
          <w:sz w:val="20"/>
          <w:szCs w:val="20"/>
        </w:rPr>
        <w:t xml:space="preserve">gli enti e organismi partecipati, comprese le società indirettamente partecipate dalla Regione, in cui i soci pubblici, Regione inclusa, sono titolari cumulativamente della maggioranza del capitale sociale, a prescindere dalla consistenza delle singole quote pubbliche. </w:t>
      </w:r>
    </w:p>
    <w:p w14:paraId="50868BBB" w14:textId="77777777" w:rsidR="002951DD" w:rsidRPr="00F67A81" w:rsidRDefault="002951DD" w:rsidP="00777EB8">
      <w:pPr>
        <w:contextualSpacing/>
        <w:jc w:val="both"/>
        <w:rPr>
          <w:rFonts w:ascii="Verdana" w:eastAsia="FangSong" w:hAnsi="Verdana" w:cs="Narkisim"/>
          <w:sz w:val="20"/>
          <w:szCs w:val="20"/>
        </w:rPr>
      </w:pPr>
    </w:p>
    <w:p w14:paraId="54AB67C3" w14:textId="77777777" w:rsidR="00777EB8" w:rsidRPr="00F67A81" w:rsidRDefault="007D471E" w:rsidP="00777EB8">
      <w:pPr>
        <w:contextualSpacing/>
        <w:jc w:val="both"/>
        <w:rPr>
          <w:rFonts w:ascii="Verdana" w:eastAsia="FangSong" w:hAnsi="Verdana" w:cs="Narkisim"/>
          <w:sz w:val="20"/>
          <w:szCs w:val="20"/>
        </w:rPr>
      </w:pPr>
      <w:r w:rsidRPr="00F67A81">
        <w:rPr>
          <w:rFonts w:ascii="Verdana" w:eastAsia="FangSong" w:hAnsi="Verdana" w:cs="Narkisim"/>
          <w:sz w:val="20"/>
          <w:szCs w:val="20"/>
        </w:rPr>
        <w:t xml:space="preserve">Questo percorso - </w:t>
      </w:r>
      <w:r w:rsidR="00777EB8" w:rsidRPr="00F67A81">
        <w:rPr>
          <w:rFonts w:ascii="Verdana" w:eastAsia="FangSong" w:hAnsi="Verdana" w:cs="Narkisim"/>
          <w:sz w:val="20"/>
          <w:szCs w:val="20"/>
        </w:rPr>
        <w:t>avviato con gli interventi intrapresi nei confronti delle società partecipate, dirette e indirette, per assicurare, oltre ai necessari adeguamenti degli statuti, lo sviluppo delle potenzialità e la rispondenza dell’operato delle società ai criteri di sostenibilità economica e finanziaria e alle prescrizioni del</w:t>
      </w:r>
      <w:r w:rsidRPr="00F67A81">
        <w:rPr>
          <w:rFonts w:ascii="Verdana" w:eastAsia="FangSong" w:hAnsi="Verdana" w:cs="Narkisim"/>
          <w:sz w:val="20"/>
          <w:szCs w:val="20"/>
        </w:rPr>
        <w:t xml:space="preserve"> Testo unico in materia di società a partecipazione pubblica (</w:t>
      </w:r>
      <w:r w:rsidR="00777EB8" w:rsidRPr="00F67A81">
        <w:rPr>
          <w:rFonts w:ascii="Verdana" w:eastAsia="FangSong" w:hAnsi="Verdana" w:cs="Narkisim"/>
          <w:sz w:val="20"/>
          <w:szCs w:val="20"/>
        </w:rPr>
        <w:t>TUSP</w:t>
      </w:r>
      <w:r w:rsidRPr="00F67A81">
        <w:rPr>
          <w:rFonts w:ascii="Verdana" w:eastAsia="FangSong" w:hAnsi="Verdana" w:cs="Narkisim"/>
          <w:sz w:val="20"/>
          <w:szCs w:val="20"/>
        </w:rPr>
        <w:t xml:space="preserve">) - </w:t>
      </w:r>
      <w:r w:rsidR="00777EB8" w:rsidRPr="00F67A81">
        <w:rPr>
          <w:rFonts w:ascii="Verdana" w:eastAsia="FangSong" w:hAnsi="Verdana" w:cs="Narkisim"/>
          <w:sz w:val="20"/>
          <w:szCs w:val="20"/>
        </w:rPr>
        <w:t xml:space="preserve">proseguirà con </w:t>
      </w:r>
      <w:r w:rsidR="00777EB8" w:rsidRPr="00422915">
        <w:rPr>
          <w:rFonts w:ascii="Verdana" w:eastAsia="FangSong" w:hAnsi="Verdana" w:cs="Narkisim"/>
          <w:b/>
          <w:color w:val="006600"/>
          <w:sz w:val="20"/>
          <w:szCs w:val="20"/>
        </w:rPr>
        <w:t>un’azione sistematica di monitoraggio e controllo</w:t>
      </w:r>
      <w:r w:rsidR="00777EB8" w:rsidRPr="00422915">
        <w:rPr>
          <w:rFonts w:ascii="Verdana" w:eastAsia="FangSong" w:hAnsi="Verdana" w:cs="Narkisim"/>
          <w:color w:val="006600"/>
          <w:sz w:val="20"/>
          <w:szCs w:val="20"/>
        </w:rPr>
        <w:t xml:space="preserve"> </w:t>
      </w:r>
      <w:r w:rsidR="00777EB8" w:rsidRPr="00F67A81">
        <w:rPr>
          <w:rFonts w:ascii="Verdana" w:eastAsia="FangSong" w:hAnsi="Verdana" w:cs="Narkisim"/>
          <w:sz w:val="20"/>
          <w:szCs w:val="20"/>
        </w:rPr>
        <w:t>anche nel 2021, mediante l’ormai collaudata prassi di consulta</w:t>
      </w:r>
      <w:r w:rsidRPr="00F67A81">
        <w:rPr>
          <w:rFonts w:ascii="Verdana" w:eastAsia="FangSong" w:hAnsi="Verdana" w:cs="Narkisim"/>
          <w:sz w:val="20"/>
          <w:szCs w:val="20"/>
        </w:rPr>
        <w:t xml:space="preserve">zione e condivisione tra i soci. Si tratta di una </w:t>
      </w:r>
      <w:r w:rsidR="00777EB8" w:rsidRPr="00F67A81">
        <w:rPr>
          <w:rFonts w:ascii="Verdana" w:eastAsia="FangSong" w:hAnsi="Verdana" w:cs="Narkisim"/>
          <w:sz w:val="20"/>
          <w:szCs w:val="20"/>
        </w:rPr>
        <w:t>prassi che</w:t>
      </w:r>
      <w:r w:rsidRPr="00F67A81">
        <w:rPr>
          <w:rFonts w:ascii="Verdana" w:eastAsia="FangSong" w:hAnsi="Verdana" w:cs="Narkisim"/>
          <w:sz w:val="20"/>
          <w:szCs w:val="20"/>
        </w:rPr>
        <w:t>,</w:t>
      </w:r>
      <w:r w:rsidR="00830A08" w:rsidRPr="00F67A81">
        <w:rPr>
          <w:rFonts w:ascii="Verdana" w:eastAsia="FangSong" w:hAnsi="Verdana" w:cs="Narkisim"/>
          <w:sz w:val="20"/>
          <w:szCs w:val="20"/>
        </w:rPr>
        <w:t xml:space="preserve"> </w:t>
      </w:r>
      <w:r w:rsidRPr="00F67A81">
        <w:rPr>
          <w:rFonts w:ascii="Verdana" w:eastAsia="FangSong" w:hAnsi="Verdana" w:cs="Narkisim"/>
          <w:sz w:val="20"/>
          <w:szCs w:val="20"/>
        </w:rPr>
        <w:t>nei vari enti partecipati che ne sono ancora oggi privi,</w:t>
      </w:r>
      <w:r w:rsidR="00830A08" w:rsidRPr="00F67A81">
        <w:rPr>
          <w:rFonts w:ascii="Verdana" w:eastAsia="FangSong" w:hAnsi="Verdana" w:cs="Narkisim"/>
          <w:sz w:val="20"/>
          <w:szCs w:val="20"/>
        </w:rPr>
        <w:t xml:space="preserve"> </w:t>
      </w:r>
      <w:r w:rsidR="00777EB8" w:rsidRPr="00F67A81">
        <w:rPr>
          <w:rFonts w:ascii="Verdana" w:eastAsia="FangSong" w:hAnsi="Verdana" w:cs="Narkisim"/>
          <w:sz w:val="20"/>
          <w:szCs w:val="20"/>
        </w:rPr>
        <w:t xml:space="preserve">sarà </w:t>
      </w:r>
      <w:r w:rsidRPr="00F67A81">
        <w:rPr>
          <w:rFonts w:ascii="Verdana" w:eastAsia="FangSong" w:hAnsi="Verdana" w:cs="Narkisim"/>
          <w:sz w:val="20"/>
          <w:szCs w:val="20"/>
        </w:rPr>
        <w:t xml:space="preserve">oggetto di </w:t>
      </w:r>
      <w:r w:rsidR="00777EB8" w:rsidRPr="00F67A81">
        <w:rPr>
          <w:rFonts w:ascii="Verdana" w:eastAsia="FangSong" w:hAnsi="Verdana" w:cs="Narkisim"/>
          <w:sz w:val="20"/>
          <w:szCs w:val="20"/>
        </w:rPr>
        <w:t>formalizza</w:t>
      </w:r>
      <w:r w:rsidRPr="00F67A81">
        <w:rPr>
          <w:rFonts w:ascii="Verdana" w:eastAsia="FangSong" w:hAnsi="Verdana" w:cs="Narkisim"/>
          <w:sz w:val="20"/>
          <w:szCs w:val="20"/>
        </w:rPr>
        <w:t>zione</w:t>
      </w:r>
      <w:r w:rsidR="00777EB8" w:rsidRPr="00F67A81">
        <w:rPr>
          <w:rFonts w:ascii="Verdana" w:eastAsia="FangSong" w:hAnsi="Verdana" w:cs="Narkisim"/>
          <w:sz w:val="20"/>
          <w:szCs w:val="20"/>
        </w:rPr>
        <w:t xml:space="preserve">, anche mediante la sottoscrizione di appositi accordi e </w:t>
      </w:r>
      <w:r w:rsidRPr="00F67A81">
        <w:rPr>
          <w:rFonts w:ascii="Verdana" w:eastAsia="FangSong" w:hAnsi="Verdana" w:cs="Narkisim"/>
          <w:sz w:val="20"/>
          <w:szCs w:val="20"/>
        </w:rPr>
        <w:t>attraverso</w:t>
      </w:r>
      <w:r w:rsidR="00777EB8" w:rsidRPr="00F67A81">
        <w:rPr>
          <w:rFonts w:ascii="Verdana" w:eastAsia="FangSong" w:hAnsi="Verdana" w:cs="Narkisim"/>
          <w:sz w:val="20"/>
          <w:szCs w:val="20"/>
        </w:rPr>
        <w:t xml:space="preserve"> la costituzione di organismi di controllo rappresentativi di tutti gli enti soci </w:t>
      </w:r>
      <w:r w:rsidR="00777EB8" w:rsidRPr="00F67A81">
        <w:rPr>
          <w:rFonts w:ascii="Verdana" w:eastAsia="FangSong" w:hAnsi="Verdana" w:cs="Narkisim"/>
          <w:sz w:val="20"/>
          <w:szCs w:val="20"/>
        </w:rPr>
        <w:lastRenderedPageBreak/>
        <w:t>(conferenza dei soci, unità di controllo). Tali organismi di coordinamento dei soci rappresentano, infatti, la sede deputata a concordare congiuntamente gli indirizzi di gestione societaria da formulare e impartire all’organo amministrativo, nonché per definire i relativi controlli. Tutto ciò concorre a realizzare, mediante il presidio degli enti e delle società, l’integrazione di capacità e competenze che consent</w:t>
      </w:r>
      <w:r w:rsidR="00073D59" w:rsidRPr="00F67A81">
        <w:rPr>
          <w:rFonts w:ascii="Verdana" w:eastAsia="FangSong" w:hAnsi="Verdana" w:cs="Narkisim"/>
          <w:sz w:val="20"/>
          <w:szCs w:val="20"/>
        </w:rPr>
        <w:t>e</w:t>
      </w:r>
      <w:r w:rsidR="00777EB8" w:rsidRPr="00F67A81">
        <w:rPr>
          <w:rFonts w:ascii="Verdana" w:eastAsia="FangSong" w:hAnsi="Verdana" w:cs="Narkisim"/>
          <w:sz w:val="20"/>
          <w:szCs w:val="20"/>
        </w:rPr>
        <w:t xml:space="preserve"> di conseguire l’obiettivo dello sviluppo delle politiche regional</w:t>
      </w:r>
      <w:r w:rsidR="006F614A" w:rsidRPr="00F67A81">
        <w:rPr>
          <w:rFonts w:ascii="Verdana" w:eastAsia="FangSong" w:hAnsi="Verdana" w:cs="Narkisim"/>
          <w:sz w:val="20"/>
          <w:szCs w:val="20"/>
        </w:rPr>
        <w:t xml:space="preserve">i, in coerenza con le finalità </w:t>
      </w:r>
      <w:r w:rsidR="00777EB8" w:rsidRPr="00F67A81">
        <w:rPr>
          <w:rFonts w:ascii="Verdana" w:eastAsia="FangSong" w:hAnsi="Verdana" w:cs="Narkisim"/>
          <w:sz w:val="20"/>
          <w:szCs w:val="20"/>
        </w:rPr>
        <w:t>comunitarie.</w:t>
      </w:r>
    </w:p>
    <w:p w14:paraId="4EB89415" w14:textId="77777777" w:rsidR="002951DD" w:rsidRPr="00F67A81" w:rsidRDefault="002951DD" w:rsidP="00777EB8">
      <w:pPr>
        <w:contextualSpacing/>
        <w:jc w:val="both"/>
        <w:rPr>
          <w:rFonts w:ascii="Verdana" w:eastAsia="FangSong" w:hAnsi="Verdana" w:cs="Narkisim"/>
          <w:sz w:val="12"/>
          <w:szCs w:val="12"/>
        </w:rPr>
      </w:pPr>
    </w:p>
    <w:p w14:paraId="1A15C738" w14:textId="77777777" w:rsidR="00777EB8" w:rsidRPr="00F67A81" w:rsidRDefault="00777EB8" w:rsidP="00777EB8">
      <w:pPr>
        <w:contextualSpacing/>
        <w:jc w:val="both"/>
        <w:rPr>
          <w:rFonts w:ascii="Verdana" w:eastAsia="FangSong" w:hAnsi="Verdana" w:cs="Narkisim"/>
          <w:sz w:val="20"/>
          <w:szCs w:val="20"/>
        </w:rPr>
      </w:pPr>
      <w:r w:rsidRPr="00F67A81">
        <w:rPr>
          <w:rFonts w:ascii="Verdana" w:eastAsia="FangSong" w:hAnsi="Verdana" w:cs="Narkisim"/>
          <w:sz w:val="20"/>
          <w:szCs w:val="20"/>
        </w:rPr>
        <w:t xml:space="preserve">Anche in tema di predisposizione dei </w:t>
      </w:r>
      <w:r w:rsidRPr="00422915">
        <w:rPr>
          <w:rFonts w:ascii="Verdana" w:eastAsia="FangSong" w:hAnsi="Verdana" w:cs="Narkisim"/>
          <w:b/>
          <w:color w:val="006600"/>
          <w:sz w:val="20"/>
          <w:szCs w:val="20"/>
        </w:rPr>
        <w:t>piani di razionalizzazione</w:t>
      </w:r>
      <w:r w:rsidRPr="00F67A81">
        <w:rPr>
          <w:rFonts w:ascii="Verdana" w:eastAsia="FangSong" w:hAnsi="Verdana" w:cs="Narkisim"/>
          <w:sz w:val="20"/>
          <w:szCs w:val="20"/>
        </w:rPr>
        <w:t>, proseguirà nell’anno 2021 il monitoraggio e il presidio sulle procedure di dismissione, che sono lunghe e complesse, e i cui tempi non sempre sono nella piena e completa disponibilità dell’Ente (per contenziosi, disaccordo fra creditori, insuccesso di procedure di vendita, ecc.).</w:t>
      </w:r>
    </w:p>
    <w:p w14:paraId="50885DCC" w14:textId="77777777" w:rsidR="000B528D" w:rsidRPr="00F67A81" w:rsidRDefault="000B528D" w:rsidP="000B528D">
      <w:pPr>
        <w:contextualSpacing/>
        <w:jc w:val="both"/>
        <w:rPr>
          <w:rFonts w:ascii="Verdana" w:eastAsia="FangSong" w:hAnsi="Verdana" w:cs="Narkisim"/>
          <w:sz w:val="12"/>
          <w:szCs w:val="12"/>
        </w:rPr>
      </w:pPr>
    </w:p>
    <w:p w14:paraId="1A834CA1" w14:textId="77777777" w:rsidR="00777EB8" w:rsidRPr="00F67A81" w:rsidRDefault="00777EB8" w:rsidP="00777EB8">
      <w:pPr>
        <w:contextualSpacing/>
        <w:jc w:val="both"/>
        <w:rPr>
          <w:rFonts w:ascii="Verdana" w:eastAsia="FangSong" w:hAnsi="Verdana" w:cs="Narkisim"/>
          <w:sz w:val="20"/>
          <w:szCs w:val="20"/>
        </w:rPr>
      </w:pPr>
      <w:r w:rsidRPr="00F67A81">
        <w:rPr>
          <w:rFonts w:ascii="Verdana" w:eastAsia="FangSong" w:hAnsi="Verdana" w:cs="Narkisim"/>
          <w:sz w:val="20"/>
          <w:szCs w:val="20"/>
        </w:rPr>
        <w:t xml:space="preserve">In merito alla </w:t>
      </w:r>
      <w:r w:rsidRPr="00422915">
        <w:rPr>
          <w:rFonts w:ascii="Verdana" w:eastAsia="FangSong" w:hAnsi="Verdana" w:cs="Narkisim"/>
          <w:b/>
          <w:color w:val="006600"/>
          <w:sz w:val="20"/>
          <w:szCs w:val="20"/>
        </w:rPr>
        <w:t>razionalizzazione dei costi di funzionamento</w:t>
      </w:r>
      <w:r w:rsidR="006F614A" w:rsidRPr="00F67A81">
        <w:rPr>
          <w:rFonts w:ascii="Verdana" w:eastAsia="FangSong" w:hAnsi="Verdana" w:cs="Narkisim"/>
          <w:sz w:val="20"/>
          <w:szCs w:val="20"/>
        </w:rPr>
        <w:t>,</w:t>
      </w:r>
      <w:r w:rsidRPr="00F67A81">
        <w:rPr>
          <w:rFonts w:ascii="Verdana" w:eastAsia="FangSong" w:hAnsi="Verdana" w:cs="Narkisim"/>
          <w:sz w:val="20"/>
          <w:szCs w:val="20"/>
        </w:rPr>
        <w:t xml:space="preserve"> il presidio continuerà a essere esercitato attraverso i </w:t>
      </w:r>
      <w:r w:rsidRPr="00F67A81">
        <w:rPr>
          <w:rFonts w:ascii="Verdana" w:eastAsia="FangSong" w:hAnsi="Verdana" w:cs="Narkisim"/>
          <w:i/>
          <w:sz w:val="20"/>
          <w:szCs w:val="20"/>
        </w:rPr>
        <w:t>budget</w:t>
      </w:r>
      <w:r w:rsidRPr="00F67A81">
        <w:rPr>
          <w:rFonts w:ascii="Verdana" w:eastAsia="FangSong" w:hAnsi="Verdana" w:cs="Narkisim"/>
          <w:sz w:val="20"/>
          <w:szCs w:val="20"/>
        </w:rPr>
        <w:t xml:space="preserve"> previsionali e le relazioni semestrali, oltre alle analisi di </w:t>
      </w:r>
      <w:r w:rsidRPr="00F67A81">
        <w:rPr>
          <w:rFonts w:ascii="Verdana" w:eastAsia="FangSong" w:hAnsi="Verdana" w:cs="Narkisim"/>
          <w:i/>
          <w:sz w:val="20"/>
          <w:szCs w:val="20"/>
        </w:rPr>
        <w:t>benchmarking</w:t>
      </w:r>
      <w:r w:rsidRPr="00F67A81">
        <w:rPr>
          <w:rFonts w:ascii="Verdana" w:eastAsia="FangSong" w:hAnsi="Verdana" w:cs="Narkisim"/>
          <w:sz w:val="20"/>
          <w:szCs w:val="20"/>
        </w:rPr>
        <w:t xml:space="preserve">, con riferimento ai costi sostenuti per il personale, per i servizi esterni e per l’organo di amministrazione della società o dell’ente, come puntualmente indicato nel </w:t>
      </w:r>
      <w:r w:rsidRPr="00F67A81">
        <w:rPr>
          <w:rFonts w:ascii="Verdana" w:eastAsia="FangSong" w:hAnsi="Verdana" w:cs="Narkisim"/>
          <w:i/>
          <w:sz w:val="20"/>
          <w:szCs w:val="20"/>
        </w:rPr>
        <w:t>Piano di Governance</w:t>
      </w:r>
      <w:r w:rsidRPr="00F67A81">
        <w:rPr>
          <w:rFonts w:ascii="Verdana" w:eastAsia="FangSong" w:hAnsi="Verdana" w:cs="Narkisim"/>
          <w:sz w:val="20"/>
          <w:szCs w:val="20"/>
        </w:rPr>
        <w:t xml:space="preserve">. Il sistema verrà esteso anche alle </w:t>
      </w:r>
      <w:r w:rsidRPr="00422915">
        <w:rPr>
          <w:rFonts w:ascii="Verdana" w:eastAsia="FangSong" w:hAnsi="Verdana" w:cs="Narkisim"/>
          <w:b/>
          <w:color w:val="006600"/>
          <w:sz w:val="20"/>
          <w:szCs w:val="20"/>
        </w:rPr>
        <w:t>partecipazioni indirette</w:t>
      </w:r>
      <w:r w:rsidRPr="00F67A81">
        <w:rPr>
          <w:rFonts w:ascii="Verdana" w:eastAsia="FangSong" w:hAnsi="Verdana" w:cs="Narkisim"/>
          <w:sz w:val="20"/>
          <w:szCs w:val="20"/>
        </w:rPr>
        <w:t>, con i necessari adattamenti in riferimento a quelle società strutturate anche con la partecipazione del privato e con caratteri di specialità dell’oggetto sociale e dell’attività svolta.</w:t>
      </w:r>
      <w:r w:rsidR="009F38A6" w:rsidRPr="00F67A81">
        <w:rPr>
          <w:rFonts w:ascii="Verdana" w:eastAsia="FangSong" w:hAnsi="Verdana" w:cs="Narkisim"/>
          <w:sz w:val="20"/>
          <w:szCs w:val="20"/>
        </w:rPr>
        <w:t xml:space="preserve"> </w:t>
      </w:r>
    </w:p>
    <w:p w14:paraId="3A1F7715" w14:textId="77777777" w:rsidR="000B528D" w:rsidRPr="00F67A81" w:rsidRDefault="000B528D" w:rsidP="000B528D">
      <w:pPr>
        <w:contextualSpacing/>
        <w:jc w:val="both"/>
        <w:rPr>
          <w:rFonts w:ascii="Verdana" w:eastAsia="FangSong" w:hAnsi="Verdana" w:cs="Narkisim"/>
          <w:sz w:val="12"/>
          <w:szCs w:val="12"/>
        </w:rPr>
      </w:pPr>
    </w:p>
    <w:p w14:paraId="64283C1D" w14:textId="77777777" w:rsidR="00D461C1" w:rsidRPr="00F67A81" w:rsidRDefault="00D461C1" w:rsidP="00777EB8">
      <w:pPr>
        <w:contextualSpacing/>
        <w:jc w:val="both"/>
        <w:rPr>
          <w:rFonts w:ascii="Verdana" w:eastAsia="FangSong" w:hAnsi="Verdana" w:cs="Narkisim"/>
          <w:sz w:val="20"/>
          <w:szCs w:val="20"/>
        </w:rPr>
      </w:pPr>
      <w:r w:rsidRPr="00F67A81">
        <w:rPr>
          <w:rFonts w:ascii="Verdana" w:eastAsia="FangSong" w:hAnsi="Verdana" w:cs="Narkisim"/>
          <w:sz w:val="20"/>
          <w:szCs w:val="20"/>
        </w:rPr>
        <w:t>In s</w:t>
      </w:r>
      <w:r w:rsidR="00073D59" w:rsidRPr="00F67A81">
        <w:rPr>
          <w:rFonts w:ascii="Verdana" w:eastAsia="FangSong" w:hAnsi="Verdana" w:cs="Narkisim"/>
          <w:sz w:val="20"/>
          <w:szCs w:val="20"/>
        </w:rPr>
        <w:t xml:space="preserve">intesi, </w:t>
      </w:r>
      <w:r w:rsidRPr="00F67A81">
        <w:rPr>
          <w:rFonts w:ascii="Verdana" w:eastAsia="FangSong" w:hAnsi="Verdana" w:cs="Narkisim"/>
          <w:sz w:val="20"/>
          <w:szCs w:val="20"/>
        </w:rPr>
        <w:t xml:space="preserve">per le società ed enti partecipati, per il 2021 si individuano indirizzi di carattere generale e di sistema connessi all’adeguamento dei sistemi di monitoraggio e controllo, </w:t>
      </w:r>
      <w:r w:rsidR="00073D59" w:rsidRPr="00F67A81">
        <w:rPr>
          <w:rFonts w:ascii="Verdana" w:eastAsia="FangSong" w:hAnsi="Verdana" w:cs="Narkisim"/>
          <w:sz w:val="20"/>
          <w:szCs w:val="20"/>
        </w:rPr>
        <w:t xml:space="preserve">e </w:t>
      </w:r>
      <w:r w:rsidRPr="00F67A81">
        <w:rPr>
          <w:rFonts w:ascii="Verdana" w:eastAsia="FangSong" w:hAnsi="Verdana" w:cs="Narkisim"/>
          <w:sz w:val="20"/>
          <w:szCs w:val="20"/>
        </w:rPr>
        <w:t xml:space="preserve">alla definizione di specifici piani di </w:t>
      </w:r>
      <w:r w:rsidR="0044252C" w:rsidRPr="00F67A81">
        <w:rPr>
          <w:rFonts w:ascii="Verdana" w:eastAsia="FangSong" w:hAnsi="Verdana" w:cs="Narkisim"/>
          <w:sz w:val="20"/>
          <w:szCs w:val="20"/>
        </w:rPr>
        <w:t xml:space="preserve">efficientamento delle attività e </w:t>
      </w:r>
      <w:r w:rsidRPr="00F67A81">
        <w:rPr>
          <w:rFonts w:ascii="Verdana" w:eastAsia="FangSong" w:hAnsi="Verdana" w:cs="Narkisim"/>
          <w:sz w:val="20"/>
          <w:szCs w:val="20"/>
        </w:rPr>
        <w:t xml:space="preserve">razionalizzazione </w:t>
      </w:r>
      <w:r w:rsidR="00073D59" w:rsidRPr="00F67A81">
        <w:rPr>
          <w:rFonts w:ascii="Verdana" w:eastAsia="FangSong" w:hAnsi="Verdana" w:cs="Narkisim"/>
          <w:sz w:val="20"/>
          <w:szCs w:val="20"/>
        </w:rPr>
        <w:t>delle funzioni delegate</w:t>
      </w:r>
      <w:r w:rsidR="0044252C" w:rsidRPr="00F67A81">
        <w:rPr>
          <w:rFonts w:ascii="Verdana" w:eastAsia="FangSong" w:hAnsi="Verdana" w:cs="Narkisim"/>
          <w:sz w:val="20"/>
          <w:szCs w:val="20"/>
        </w:rPr>
        <w:t xml:space="preserve">, </w:t>
      </w:r>
      <w:r w:rsidRPr="00F67A81">
        <w:rPr>
          <w:rFonts w:ascii="Verdana" w:eastAsia="FangSong" w:hAnsi="Verdana" w:cs="Narkisim"/>
          <w:sz w:val="20"/>
          <w:szCs w:val="20"/>
        </w:rPr>
        <w:t>e alla razionalizzazione dei costi di funzionamento.</w:t>
      </w:r>
    </w:p>
    <w:p w14:paraId="76971C6B" w14:textId="77777777" w:rsidR="000B528D" w:rsidRPr="00F67A81" w:rsidRDefault="000B528D" w:rsidP="000B528D">
      <w:pPr>
        <w:contextualSpacing/>
        <w:jc w:val="both"/>
        <w:rPr>
          <w:rFonts w:ascii="Verdana" w:eastAsia="FangSong" w:hAnsi="Verdana" w:cs="Narkisim"/>
          <w:sz w:val="12"/>
          <w:szCs w:val="12"/>
        </w:rPr>
      </w:pPr>
    </w:p>
    <w:p w14:paraId="1E2A26B1" w14:textId="77777777" w:rsidR="00E43F65" w:rsidRPr="00F67A81" w:rsidRDefault="00D02D0E">
      <w:pPr>
        <w:contextualSpacing/>
        <w:jc w:val="both"/>
        <w:rPr>
          <w:rFonts w:ascii="Verdana" w:eastAsia="FangSong" w:hAnsi="Verdana" w:cs="Narkisim"/>
          <w:sz w:val="20"/>
          <w:szCs w:val="20"/>
        </w:rPr>
      </w:pPr>
      <w:r w:rsidRPr="00F67A81">
        <w:rPr>
          <w:rFonts w:ascii="Verdana" w:eastAsia="FangSong" w:hAnsi="Verdana" w:cs="Narkisim"/>
          <w:sz w:val="20"/>
          <w:szCs w:val="20"/>
        </w:rPr>
        <w:t>Dal punto di vista delle attività di carattere orizzontale, nel corso del 2021 sarà assicurata una</w:t>
      </w:r>
      <w:r w:rsidR="006F614A" w:rsidRPr="00F67A81">
        <w:rPr>
          <w:rFonts w:ascii="Verdana" w:eastAsia="FangSong" w:hAnsi="Verdana" w:cs="Narkisim"/>
          <w:sz w:val="20"/>
          <w:szCs w:val="20"/>
        </w:rPr>
        <w:t xml:space="preserve"> nuova centralità al tema del</w:t>
      </w:r>
      <w:r w:rsidR="0040758D" w:rsidRPr="00F67A81">
        <w:rPr>
          <w:rFonts w:ascii="Verdana" w:eastAsia="FangSong" w:hAnsi="Verdana" w:cs="Narkisim"/>
          <w:sz w:val="20"/>
          <w:szCs w:val="20"/>
        </w:rPr>
        <w:t xml:space="preserve">la </w:t>
      </w:r>
      <w:r w:rsidR="0040758D" w:rsidRPr="00422915">
        <w:rPr>
          <w:rFonts w:ascii="Verdana" w:eastAsia="FangSong" w:hAnsi="Verdana" w:cs="Narkisim"/>
          <w:b/>
          <w:color w:val="006600"/>
          <w:sz w:val="20"/>
          <w:szCs w:val="20"/>
        </w:rPr>
        <w:t>gestione delle risorse umane</w:t>
      </w:r>
      <w:r w:rsidR="006F614A" w:rsidRPr="00422915">
        <w:rPr>
          <w:rFonts w:ascii="Verdana" w:eastAsia="FangSong" w:hAnsi="Verdana" w:cs="Narkisim"/>
          <w:color w:val="006600"/>
          <w:sz w:val="20"/>
          <w:szCs w:val="20"/>
        </w:rPr>
        <w:t xml:space="preserve"> </w:t>
      </w:r>
      <w:r w:rsidR="006F614A" w:rsidRPr="00F67A81">
        <w:rPr>
          <w:rFonts w:ascii="Verdana" w:eastAsia="FangSong" w:hAnsi="Verdana" w:cs="Narkisim"/>
          <w:sz w:val="20"/>
          <w:szCs w:val="20"/>
        </w:rPr>
        <w:t>che</w:t>
      </w:r>
      <w:r w:rsidRPr="00F67A81">
        <w:rPr>
          <w:rFonts w:ascii="Verdana" w:eastAsia="FangSong" w:hAnsi="Verdana" w:cs="Narkisim"/>
          <w:sz w:val="20"/>
          <w:szCs w:val="20"/>
        </w:rPr>
        <w:t xml:space="preserve"> deve tornare a </w:t>
      </w:r>
      <w:r w:rsidR="006F614A" w:rsidRPr="00F67A81">
        <w:rPr>
          <w:rFonts w:ascii="Verdana" w:eastAsia="FangSong" w:hAnsi="Verdana" w:cs="Narkisim"/>
          <w:sz w:val="20"/>
          <w:szCs w:val="20"/>
        </w:rPr>
        <w:t>rappresenta</w:t>
      </w:r>
      <w:r w:rsidRPr="00F67A81">
        <w:rPr>
          <w:rFonts w:ascii="Verdana" w:eastAsia="FangSong" w:hAnsi="Verdana" w:cs="Narkisim"/>
          <w:sz w:val="20"/>
          <w:szCs w:val="20"/>
        </w:rPr>
        <w:t>re</w:t>
      </w:r>
      <w:r w:rsidR="006F614A" w:rsidRPr="00F67A81">
        <w:rPr>
          <w:rFonts w:ascii="Verdana" w:eastAsia="FangSong" w:hAnsi="Verdana" w:cs="Narkisim"/>
          <w:sz w:val="20"/>
          <w:szCs w:val="20"/>
        </w:rPr>
        <w:t xml:space="preserve"> un</w:t>
      </w:r>
      <w:r w:rsidRPr="00F67A81">
        <w:rPr>
          <w:rFonts w:ascii="Verdana" w:eastAsia="FangSong" w:hAnsi="Verdana" w:cs="Narkisim"/>
          <w:sz w:val="20"/>
          <w:szCs w:val="20"/>
        </w:rPr>
        <w:t xml:space="preserve"> vero e proprio </w:t>
      </w:r>
      <w:r w:rsidR="006F614A" w:rsidRPr="00F67A81">
        <w:rPr>
          <w:rFonts w:ascii="Verdana" w:eastAsia="FangSong" w:hAnsi="Verdana" w:cs="Narkisim"/>
          <w:i/>
          <w:sz w:val="20"/>
          <w:szCs w:val="20"/>
        </w:rPr>
        <w:t>asset</w:t>
      </w:r>
      <w:r w:rsidR="006F614A"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nella visione dell’Ente perché è sulle scelte in materia di risorse umane che poi si dovranno </w:t>
      </w:r>
      <w:r w:rsidR="006F614A" w:rsidRPr="00F67A81">
        <w:rPr>
          <w:rFonts w:ascii="Verdana" w:eastAsia="FangSong" w:hAnsi="Verdana" w:cs="Narkisim"/>
          <w:sz w:val="20"/>
          <w:szCs w:val="20"/>
        </w:rPr>
        <w:t>concretamente “poggiare” le scelte programmatiche messe in campo</w:t>
      </w:r>
      <w:r w:rsidRPr="00F67A81">
        <w:rPr>
          <w:rFonts w:ascii="Verdana" w:eastAsia="FangSong" w:hAnsi="Verdana" w:cs="Narkisim"/>
          <w:sz w:val="20"/>
          <w:szCs w:val="20"/>
        </w:rPr>
        <w:t xml:space="preserve"> e la loro attuazione</w:t>
      </w:r>
      <w:r w:rsidR="006F614A" w:rsidRPr="00F67A81">
        <w:rPr>
          <w:rFonts w:ascii="Verdana" w:eastAsia="FangSong" w:hAnsi="Verdana" w:cs="Narkisim"/>
          <w:sz w:val="20"/>
          <w:szCs w:val="20"/>
        </w:rPr>
        <w:t>. In questo ambito</w:t>
      </w:r>
      <w:r w:rsidR="0040758D" w:rsidRPr="00F67A81">
        <w:rPr>
          <w:rFonts w:ascii="Verdana" w:eastAsia="FangSong" w:hAnsi="Verdana" w:cs="Narkisim"/>
          <w:sz w:val="20"/>
          <w:szCs w:val="20"/>
        </w:rPr>
        <w:t xml:space="preserve">, è </w:t>
      </w:r>
      <w:r w:rsidR="006F614A" w:rsidRPr="00F67A81">
        <w:rPr>
          <w:rFonts w:ascii="Verdana" w:eastAsia="FangSong" w:hAnsi="Verdana" w:cs="Narkisim"/>
          <w:sz w:val="20"/>
          <w:szCs w:val="20"/>
        </w:rPr>
        <w:t xml:space="preserve">già </w:t>
      </w:r>
      <w:r w:rsidR="0040758D" w:rsidRPr="00F67A81">
        <w:rPr>
          <w:rFonts w:ascii="Verdana" w:eastAsia="FangSong" w:hAnsi="Verdana" w:cs="Narkisim"/>
          <w:sz w:val="20"/>
          <w:szCs w:val="20"/>
        </w:rPr>
        <w:t xml:space="preserve">stato avviato un processo di riorganizzazione e di valorizzazione che - per il triennio 2020-2022 - sarà coniugato con il consolidamento a regime del </w:t>
      </w:r>
      <w:r w:rsidR="0040758D" w:rsidRPr="00F67A81">
        <w:rPr>
          <w:rFonts w:ascii="Verdana" w:eastAsia="FangSong" w:hAnsi="Verdana" w:cs="Narkisim"/>
          <w:i/>
          <w:sz w:val="20"/>
          <w:szCs w:val="20"/>
        </w:rPr>
        <w:t>trend</w:t>
      </w:r>
      <w:r w:rsidR="0040758D" w:rsidRPr="00F67A81">
        <w:rPr>
          <w:rFonts w:ascii="Verdana" w:eastAsia="FangSong" w:hAnsi="Verdana" w:cs="Narkisim"/>
          <w:sz w:val="20"/>
          <w:szCs w:val="20"/>
        </w:rPr>
        <w:t xml:space="preserve"> di riduzione della spesa di personale registrat</w:t>
      </w:r>
      <w:r w:rsidRPr="00F67A81">
        <w:rPr>
          <w:rFonts w:ascii="Verdana" w:eastAsia="FangSong" w:hAnsi="Verdana" w:cs="Narkisim"/>
          <w:sz w:val="20"/>
          <w:szCs w:val="20"/>
        </w:rPr>
        <w:t>o</w:t>
      </w:r>
      <w:r w:rsidR="0040758D" w:rsidRPr="00F67A81">
        <w:rPr>
          <w:rFonts w:ascii="Verdana" w:eastAsia="FangSong" w:hAnsi="Verdana" w:cs="Narkisim"/>
          <w:sz w:val="20"/>
          <w:szCs w:val="20"/>
        </w:rPr>
        <w:t xml:space="preserve"> negli anni precedenti.</w:t>
      </w:r>
    </w:p>
    <w:p w14:paraId="521B047B" w14:textId="77777777" w:rsidR="000B528D" w:rsidRPr="00F67A81" w:rsidRDefault="000B528D" w:rsidP="000B528D">
      <w:pPr>
        <w:contextualSpacing/>
        <w:jc w:val="both"/>
        <w:rPr>
          <w:rFonts w:ascii="Verdana" w:eastAsia="FangSong" w:hAnsi="Verdana" w:cs="Narkisim"/>
          <w:sz w:val="12"/>
          <w:szCs w:val="12"/>
        </w:rPr>
      </w:pPr>
    </w:p>
    <w:p w14:paraId="7187B4A7" w14:textId="77777777" w:rsidR="00E43F65" w:rsidRPr="00F67A81" w:rsidRDefault="0040758D">
      <w:pPr>
        <w:contextualSpacing/>
        <w:jc w:val="both"/>
        <w:rPr>
          <w:rFonts w:ascii="Verdana" w:eastAsia="FangSong" w:hAnsi="Verdana" w:cs="Narkisim"/>
          <w:sz w:val="20"/>
          <w:szCs w:val="20"/>
        </w:rPr>
      </w:pPr>
      <w:r w:rsidRPr="00F67A81">
        <w:rPr>
          <w:rFonts w:ascii="Verdana" w:eastAsia="FangSong" w:hAnsi="Verdana" w:cs="Narkisim"/>
          <w:sz w:val="20"/>
          <w:szCs w:val="20"/>
        </w:rPr>
        <w:t xml:space="preserve">Il </w:t>
      </w:r>
      <w:r w:rsidRPr="00F67A81">
        <w:rPr>
          <w:rFonts w:ascii="Verdana" w:eastAsia="FangSong" w:hAnsi="Verdana" w:cs="Narkisim"/>
          <w:i/>
          <w:sz w:val="20"/>
          <w:szCs w:val="20"/>
        </w:rPr>
        <w:t xml:space="preserve">trend </w:t>
      </w:r>
      <w:r w:rsidRPr="00F67A81">
        <w:rPr>
          <w:rFonts w:ascii="Verdana" w:eastAsia="FangSong" w:hAnsi="Verdana" w:cs="Narkisim"/>
          <w:sz w:val="20"/>
          <w:szCs w:val="20"/>
        </w:rPr>
        <w:t xml:space="preserve">decrementale in particolare si è consolidato, 51,6 milioni </w:t>
      </w:r>
      <w:r w:rsidR="00927FC9" w:rsidRPr="00F67A81">
        <w:rPr>
          <w:rFonts w:ascii="Verdana" w:eastAsia="FangSong" w:hAnsi="Verdana" w:cs="Narkisim"/>
          <w:sz w:val="20"/>
          <w:szCs w:val="20"/>
        </w:rPr>
        <w:t xml:space="preserve">di euro </w:t>
      </w:r>
      <w:r w:rsidRPr="00F67A81">
        <w:rPr>
          <w:rFonts w:ascii="Verdana" w:eastAsia="FangSong" w:hAnsi="Verdana" w:cs="Narkisim"/>
          <w:sz w:val="20"/>
          <w:szCs w:val="20"/>
        </w:rPr>
        <w:t xml:space="preserve">nel 2019, sulle voci di spesa relative al costo del lavoro (retribuzioni, oneri riflessi ed irap), ma anche sulle spese per il personale a tempo determinato (compresa la spesa per il personale reclutato a partire dall’anno 2018 per il piano di rafforzamento amministrativo, per la quota di cofinanziamento regionale). Il decremento ha inoltre interessato la spesa per il personale di supporto degli uffici politici. </w:t>
      </w:r>
      <w:r w:rsidR="006F614A" w:rsidRPr="00F67A81">
        <w:rPr>
          <w:rFonts w:ascii="Verdana" w:eastAsia="FangSong" w:hAnsi="Verdana" w:cs="Narkisim"/>
          <w:sz w:val="20"/>
          <w:szCs w:val="20"/>
        </w:rPr>
        <w:t xml:space="preserve">Accanto al tema ormai noto della quantità della spesa, è indispensabile aprire finalmente una riflessione sulla </w:t>
      </w:r>
      <w:r w:rsidR="006F614A" w:rsidRPr="00863E7E">
        <w:rPr>
          <w:rFonts w:ascii="Verdana" w:eastAsia="FangSong" w:hAnsi="Verdana" w:cs="Narkisim"/>
          <w:b/>
          <w:color w:val="006600"/>
          <w:sz w:val="20"/>
          <w:szCs w:val="20"/>
        </w:rPr>
        <w:t>“qualità” della spesa per il personale</w:t>
      </w:r>
      <w:r w:rsidR="006F614A" w:rsidRPr="00F67A81">
        <w:rPr>
          <w:rFonts w:ascii="Verdana" w:eastAsia="FangSong" w:hAnsi="Verdana" w:cs="Narkisim"/>
          <w:sz w:val="20"/>
          <w:szCs w:val="20"/>
        </w:rPr>
        <w:t xml:space="preserve">, nella consapevolezza che </w:t>
      </w:r>
      <w:r w:rsidR="00490760" w:rsidRPr="00F67A81">
        <w:rPr>
          <w:rFonts w:ascii="Verdana" w:eastAsia="FangSong" w:hAnsi="Verdana" w:cs="Narkisim"/>
          <w:sz w:val="20"/>
          <w:szCs w:val="20"/>
        </w:rPr>
        <w:t xml:space="preserve">da questo fattore dipende in maniera non secondaria </w:t>
      </w:r>
      <w:r w:rsidR="006F614A" w:rsidRPr="00F67A81">
        <w:rPr>
          <w:rFonts w:ascii="Verdana" w:eastAsia="FangSong" w:hAnsi="Verdana" w:cs="Narkisim"/>
          <w:sz w:val="20"/>
          <w:szCs w:val="20"/>
        </w:rPr>
        <w:t xml:space="preserve">la qualità dei risultati prodotti dalla macchina amministrativa nel suo complesso. </w:t>
      </w:r>
    </w:p>
    <w:p w14:paraId="7E2A5FED" w14:textId="77777777" w:rsidR="000B528D" w:rsidRPr="00F67A81" w:rsidRDefault="000B528D" w:rsidP="000B528D">
      <w:pPr>
        <w:contextualSpacing/>
        <w:jc w:val="both"/>
        <w:rPr>
          <w:rFonts w:ascii="Verdana" w:eastAsia="FangSong" w:hAnsi="Verdana" w:cs="Narkisim"/>
          <w:sz w:val="20"/>
          <w:szCs w:val="20"/>
        </w:rPr>
      </w:pPr>
    </w:p>
    <w:p w14:paraId="3AAF11A4" w14:textId="77777777" w:rsidR="00010ED6" w:rsidRPr="00F67A81" w:rsidRDefault="0040758D" w:rsidP="00120212">
      <w:pPr>
        <w:spacing w:after="120"/>
        <w:contextualSpacing/>
        <w:jc w:val="both"/>
        <w:rPr>
          <w:rFonts w:ascii="Verdana" w:eastAsia="FangSong" w:hAnsi="Verdana" w:cs="Narkisim"/>
          <w:sz w:val="20"/>
          <w:szCs w:val="20"/>
        </w:rPr>
      </w:pPr>
      <w:r w:rsidRPr="00F67A81">
        <w:rPr>
          <w:rFonts w:ascii="Verdana" w:eastAsia="FangSong" w:hAnsi="Verdana" w:cs="Narkisim"/>
          <w:sz w:val="20"/>
          <w:szCs w:val="20"/>
        </w:rPr>
        <w:t xml:space="preserve">Lo strumento di programmazione che dovrà coniugare il </w:t>
      </w:r>
      <w:r w:rsidR="001655E8" w:rsidRPr="00F67A81">
        <w:rPr>
          <w:rFonts w:ascii="Verdana" w:eastAsia="FangSong" w:hAnsi="Verdana" w:cs="Narkisim"/>
          <w:sz w:val="20"/>
          <w:szCs w:val="20"/>
        </w:rPr>
        <w:t>tema della quantità</w:t>
      </w:r>
      <w:r w:rsidRPr="00F67A81">
        <w:rPr>
          <w:rFonts w:ascii="Verdana" w:eastAsia="FangSong" w:hAnsi="Verdana" w:cs="Narkisim"/>
          <w:sz w:val="20"/>
          <w:szCs w:val="20"/>
        </w:rPr>
        <w:t xml:space="preserve"> della spesa </w:t>
      </w:r>
      <w:r w:rsidR="001655E8" w:rsidRPr="00F67A81">
        <w:rPr>
          <w:rFonts w:ascii="Verdana" w:eastAsia="FangSong" w:hAnsi="Verdana" w:cs="Narkisim"/>
          <w:sz w:val="20"/>
          <w:szCs w:val="20"/>
        </w:rPr>
        <w:t>per i</w:t>
      </w:r>
      <w:r w:rsidRPr="00F67A81">
        <w:rPr>
          <w:rFonts w:ascii="Verdana" w:eastAsia="FangSong" w:hAnsi="Verdana" w:cs="Narkisim"/>
          <w:sz w:val="20"/>
          <w:szCs w:val="20"/>
        </w:rPr>
        <w:t xml:space="preserve">l personale con nuove </w:t>
      </w:r>
      <w:r w:rsidR="001655E8" w:rsidRPr="00F67A81">
        <w:rPr>
          <w:rFonts w:ascii="Verdana" w:eastAsia="FangSong" w:hAnsi="Verdana" w:cs="Narkisim"/>
          <w:sz w:val="20"/>
          <w:szCs w:val="20"/>
        </w:rPr>
        <w:t xml:space="preserve">e più mirate </w:t>
      </w:r>
      <w:r w:rsidRPr="00F67A81">
        <w:rPr>
          <w:rFonts w:ascii="Verdana" w:eastAsia="FangSong" w:hAnsi="Verdana" w:cs="Narkisim"/>
          <w:sz w:val="20"/>
          <w:szCs w:val="20"/>
        </w:rPr>
        <w:t xml:space="preserve">politiche occupazionali sarà il Piano dei fabbisogni 2020-2022 che </w:t>
      </w:r>
      <w:r w:rsidR="001655E8" w:rsidRPr="00F67A81">
        <w:rPr>
          <w:rFonts w:ascii="Verdana" w:eastAsia="FangSong" w:hAnsi="Verdana" w:cs="Narkisim"/>
          <w:sz w:val="20"/>
          <w:szCs w:val="20"/>
        </w:rPr>
        <w:t xml:space="preserve">–anche a partire da dati di fatto quali </w:t>
      </w:r>
      <w:r w:rsidRPr="00F67A81">
        <w:rPr>
          <w:rFonts w:ascii="Verdana" w:eastAsia="FangSong" w:hAnsi="Verdana" w:cs="Narkisim"/>
          <w:sz w:val="20"/>
          <w:szCs w:val="20"/>
        </w:rPr>
        <w:t xml:space="preserve">la riduzione già attuata delle posizioni dirigenziali passate da 60 a 45, i numerosi pensionamenti di personale dell’ultimo triennio e la riorganizzazione in corso delle posizioni di II livello - dovrà ridisegnare la mappa della nuova organizzazione regionale in termini di necessità di personale. In particolare, </w:t>
      </w:r>
      <w:r w:rsidR="0030682D" w:rsidRPr="00F67A81">
        <w:rPr>
          <w:rFonts w:ascii="Verdana" w:eastAsia="FangSong" w:hAnsi="Verdana" w:cs="Narkisim"/>
          <w:sz w:val="20"/>
          <w:szCs w:val="20"/>
        </w:rPr>
        <w:t>oltre</w:t>
      </w:r>
      <w:r w:rsidRPr="00F67A81">
        <w:rPr>
          <w:rFonts w:ascii="Verdana" w:eastAsia="FangSong" w:hAnsi="Verdana" w:cs="Narkisim"/>
          <w:sz w:val="20"/>
          <w:szCs w:val="20"/>
        </w:rPr>
        <w:t xml:space="preserve"> che sul </w:t>
      </w:r>
      <w:r w:rsidR="00010ED6" w:rsidRPr="00F67A81">
        <w:rPr>
          <w:rFonts w:ascii="Verdana" w:eastAsia="FangSong" w:hAnsi="Verdana" w:cs="Narkisim"/>
          <w:sz w:val="20"/>
          <w:szCs w:val="20"/>
        </w:rPr>
        <w:t xml:space="preserve">mero </w:t>
      </w:r>
      <w:r w:rsidRPr="00F67A81">
        <w:rPr>
          <w:rFonts w:ascii="Verdana" w:eastAsia="FangSong" w:hAnsi="Verdana" w:cs="Narkisim"/>
          <w:sz w:val="20"/>
          <w:szCs w:val="20"/>
        </w:rPr>
        <w:t xml:space="preserve">recupero quantitativo delle risorse umane, sarà </w:t>
      </w:r>
      <w:r w:rsidR="001655E8" w:rsidRPr="00F67A81">
        <w:rPr>
          <w:rFonts w:ascii="Verdana" w:eastAsia="FangSong" w:hAnsi="Verdana" w:cs="Narkisim"/>
          <w:sz w:val="20"/>
          <w:szCs w:val="20"/>
        </w:rPr>
        <w:t xml:space="preserve">infatti </w:t>
      </w:r>
      <w:r w:rsidRPr="00F67A81">
        <w:rPr>
          <w:rFonts w:ascii="Verdana" w:eastAsia="FangSong" w:hAnsi="Verdana" w:cs="Narkisim"/>
          <w:sz w:val="20"/>
          <w:szCs w:val="20"/>
        </w:rPr>
        <w:t xml:space="preserve">necessario </w:t>
      </w:r>
      <w:r w:rsidR="00010ED6" w:rsidRPr="00F67A81">
        <w:rPr>
          <w:rFonts w:ascii="Verdana" w:eastAsia="FangSong" w:hAnsi="Verdana" w:cs="Narkisim"/>
          <w:sz w:val="20"/>
          <w:szCs w:val="20"/>
        </w:rPr>
        <w:t xml:space="preserve">agire in maniera coordinata </w:t>
      </w:r>
      <w:r w:rsidR="001655E8" w:rsidRPr="00F67A81">
        <w:rPr>
          <w:rFonts w:ascii="Verdana" w:eastAsia="FangSong" w:hAnsi="Verdana" w:cs="Narkisim"/>
          <w:sz w:val="20"/>
          <w:szCs w:val="20"/>
        </w:rPr>
        <w:t xml:space="preserve">su </w:t>
      </w:r>
      <w:r w:rsidR="00010ED6" w:rsidRPr="00F67A81">
        <w:rPr>
          <w:rFonts w:ascii="Verdana" w:eastAsia="FangSong" w:hAnsi="Verdana" w:cs="Narkisim"/>
          <w:sz w:val="20"/>
          <w:szCs w:val="20"/>
        </w:rPr>
        <w:t xml:space="preserve">due fronti: </w:t>
      </w:r>
    </w:p>
    <w:p w14:paraId="694494DF" w14:textId="77777777" w:rsidR="00490760" w:rsidRPr="00F67A81" w:rsidRDefault="00490760" w:rsidP="002C514E">
      <w:pPr>
        <w:pStyle w:val="Paragrafoelenco"/>
        <w:numPr>
          <w:ilvl w:val="0"/>
          <w:numId w:val="25"/>
        </w:numPr>
        <w:spacing w:after="120"/>
        <w:ind w:right="610"/>
        <w:contextualSpacing/>
        <w:jc w:val="both"/>
        <w:rPr>
          <w:rFonts w:ascii="Verdana" w:eastAsia="FangSong" w:hAnsi="Verdana" w:cs="Narkisim"/>
          <w:sz w:val="20"/>
          <w:szCs w:val="20"/>
        </w:rPr>
      </w:pPr>
      <w:r w:rsidRPr="00F67A81">
        <w:rPr>
          <w:rFonts w:ascii="Verdana" w:eastAsia="FangSong" w:hAnsi="Verdana" w:cs="Narkisim"/>
          <w:sz w:val="20"/>
          <w:szCs w:val="20"/>
        </w:rPr>
        <w:t>individuare quelle professionalità specifiche ed emergenti</w:t>
      </w:r>
      <w:r w:rsidR="00830A08"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di cui oggi l’Ente non dispone o di cui dispone in maniera non </w:t>
      </w:r>
      <w:r w:rsidR="008F20C4" w:rsidRPr="00F67A81">
        <w:rPr>
          <w:rFonts w:ascii="Verdana" w:eastAsia="FangSong" w:hAnsi="Verdana" w:cs="Narkisim"/>
          <w:sz w:val="20"/>
          <w:szCs w:val="20"/>
        </w:rPr>
        <w:t xml:space="preserve">del tutto adeguata </w:t>
      </w:r>
      <w:r w:rsidRPr="00F67A81">
        <w:rPr>
          <w:rFonts w:ascii="Verdana" w:eastAsia="FangSong" w:hAnsi="Verdana" w:cs="Narkisim"/>
          <w:sz w:val="20"/>
          <w:szCs w:val="20"/>
        </w:rPr>
        <w:t>(ad esempio esperti in innovazione digitale, analisi di dati, gestione e programmazione di finanziamenti comunitari, tecnici esperti in progettazioni e valutazioni,</w:t>
      </w:r>
      <w:r w:rsidR="00E94E04"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 definendo percorsi di acquisizione di tali professionalità, anche </w:t>
      </w:r>
      <w:r w:rsidR="00AB5EFC" w:rsidRPr="00F67A81">
        <w:rPr>
          <w:rFonts w:ascii="Verdana" w:eastAsia="FangSong" w:hAnsi="Verdana" w:cs="Narkisim"/>
          <w:sz w:val="20"/>
          <w:szCs w:val="20"/>
        </w:rPr>
        <w:lastRenderedPageBreak/>
        <w:t xml:space="preserve">attraverso la </w:t>
      </w:r>
      <w:r w:rsidRPr="00F67A81">
        <w:rPr>
          <w:rFonts w:ascii="Verdana" w:eastAsia="FangSong" w:hAnsi="Verdana" w:cs="Narkisim"/>
          <w:sz w:val="20"/>
          <w:szCs w:val="20"/>
        </w:rPr>
        <w:t>valorizza</w:t>
      </w:r>
      <w:r w:rsidR="00AB5EFC" w:rsidRPr="00F67A81">
        <w:rPr>
          <w:rFonts w:ascii="Verdana" w:eastAsia="FangSong" w:hAnsi="Verdana" w:cs="Narkisim"/>
          <w:sz w:val="20"/>
          <w:szCs w:val="20"/>
        </w:rPr>
        <w:t>zione</w:t>
      </w:r>
      <w:r w:rsidR="00830A08" w:rsidRPr="00F67A81">
        <w:rPr>
          <w:rFonts w:ascii="Verdana" w:eastAsia="FangSong" w:hAnsi="Verdana" w:cs="Narkisim"/>
          <w:sz w:val="20"/>
          <w:szCs w:val="20"/>
        </w:rPr>
        <w:t xml:space="preserve"> </w:t>
      </w:r>
      <w:r w:rsidR="00AB5EFC" w:rsidRPr="00F67A81">
        <w:rPr>
          <w:rFonts w:ascii="Verdana" w:eastAsia="FangSong" w:hAnsi="Verdana" w:cs="Narkisim"/>
          <w:sz w:val="20"/>
          <w:szCs w:val="20"/>
        </w:rPr>
        <w:t>del</w:t>
      </w:r>
      <w:r w:rsidRPr="00F67A81">
        <w:rPr>
          <w:rFonts w:ascii="Verdana" w:eastAsia="FangSong" w:hAnsi="Verdana" w:cs="Narkisim"/>
          <w:sz w:val="20"/>
          <w:szCs w:val="20"/>
        </w:rPr>
        <w:t>le competenze già presenti nell’Ente</w:t>
      </w:r>
      <w:r w:rsidR="008F20C4" w:rsidRPr="00F67A81">
        <w:rPr>
          <w:rFonts w:ascii="Verdana" w:eastAsia="FangSong" w:hAnsi="Verdana" w:cs="Narkisim"/>
          <w:sz w:val="20"/>
          <w:szCs w:val="20"/>
        </w:rPr>
        <w:t>,</w:t>
      </w:r>
      <w:r w:rsidRPr="00F67A81">
        <w:rPr>
          <w:rFonts w:ascii="Verdana" w:eastAsia="FangSong" w:hAnsi="Verdana" w:cs="Narkisim"/>
          <w:sz w:val="20"/>
          <w:szCs w:val="20"/>
        </w:rPr>
        <w:t xml:space="preserve"> </w:t>
      </w:r>
      <w:r w:rsidR="008F20C4" w:rsidRPr="00F67A81">
        <w:rPr>
          <w:rFonts w:ascii="Verdana" w:eastAsia="FangSong" w:hAnsi="Verdana" w:cs="Narkisim"/>
          <w:sz w:val="20"/>
          <w:szCs w:val="20"/>
        </w:rPr>
        <w:t xml:space="preserve">a partire da </w:t>
      </w:r>
      <w:r w:rsidRPr="00F67A81">
        <w:rPr>
          <w:rFonts w:ascii="Verdana" w:eastAsia="FangSong" w:hAnsi="Verdana" w:cs="Narkisim"/>
          <w:sz w:val="20"/>
          <w:szCs w:val="20"/>
        </w:rPr>
        <w:t xml:space="preserve">mirati percorsi di </w:t>
      </w:r>
      <w:r w:rsidR="00AB5EFC" w:rsidRPr="00F67A81">
        <w:rPr>
          <w:rFonts w:ascii="Verdana" w:eastAsia="FangSong" w:hAnsi="Verdana" w:cs="Narkisim"/>
          <w:sz w:val="20"/>
          <w:szCs w:val="20"/>
        </w:rPr>
        <w:t xml:space="preserve">progressione, </w:t>
      </w:r>
      <w:r w:rsidR="008F20C4" w:rsidRPr="00F67A81">
        <w:rPr>
          <w:rFonts w:ascii="Verdana" w:eastAsia="FangSong" w:hAnsi="Verdana" w:cs="Narkisim"/>
          <w:sz w:val="20"/>
          <w:szCs w:val="20"/>
        </w:rPr>
        <w:t>da</w:t>
      </w:r>
      <w:r w:rsidR="00530E2A" w:rsidRPr="00F67A81">
        <w:rPr>
          <w:rFonts w:ascii="Verdana" w:eastAsia="FangSong" w:hAnsi="Verdana" w:cs="Narkisim"/>
          <w:sz w:val="20"/>
          <w:szCs w:val="20"/>
        </w:rPr>
        <w:t xml:space="preserve"> investimenti mirati in </w:t>
      </w:r>
      <w:r w:rsidR="00AB5EFC" w:rsidRPr="00F67A81">
        <w:rPr>
          <w:rFonts w:ascii="Verdana" w:eastAsia="FangSong" w:hAnsi="Verdana" w:cs="Narkisim"/>
          <w:sz w:val="20"/>
          <w:szCs w:val="20"/>
        </w:rPr>
        <w:t xml:space="preserve">formazione e </w:t>
      </w:r>
      <w:r w:rsidR="00530E2A" w:rsidRPr="00F67A81">
        <w:rPr>
          <w:rFonts w:ascii="Verdana" w:eastAsia="FangSong" w:hAnsi="Verdana" w:cs="Narkisim"/>
          <w:sz w:val="20"/>
          <w:szCs w:val="20"/>
        </w:rPr>
        <w:t xml:space="preserve">da una </w:t>
      </w:r>
      <w:r w:rsidR="00AB5EFC" w:rsidRPr="00F67A81">
        <w:rPr>
          <w:rFonts w:ascii="Verdana" w:eastAsia="FangSong" w:hAnsi="Verdana" w:cs="Narkisim"/>
          <w:sz w:val="20"/>
          <w:szCs w:val="20"/>
        </w:rPr>
        <w:t>maggior appropriatezza dell’allocazione</w:t>
      </w:r>
      <w:r w:rsidRPr="00F67A81">
        <w:rPr>
          <w:rFonts w:ascii="Verdana" w:eastAsia="FangSong" w:hAnsi="Verdana" w:cs="Narkisim"/>
          <w:sz w:val="20"/>
          <w:szCs w:val="20"/>
        </w:rPr>
        <w:t>;</w:t>
      </w:r>
    </w:p>
    <w:p w14:paraId="0710161E" w14:textId="77777777" w:rsidR="004B2E53" w:rsidRPr="00F67A81" w:rsidRDefault="0040758D" w:rsidP="002C514E">
      <w:pPr>
        <w:pStyle w:val="Paragrafoelenco"/>
        <w:numPr>
          <w:ilvl w:val="0"/>
          <w:numId w:val="25"/>
        </w:numPr>
        <w:spacing w:after="120"/>
        <w:ind w:right="610"/>
        <w:contextualSpacing/>
        <w:jc w:val="both"/>
        <w:rPr>
          <w:rFonts w:ascii="Verdana" w:eastAsia="FangSong" w:hAnsi="Verdana" w:cs="Narkisim"/>
          <w:sz w:val="20"/>
          <w:szCs w:val="20"/>
        </w:rPr>
      </w:pPr>
      <w:r w:rsidRPr="00F67A81">
        <w:rPr>
          <w:rFonts w:ascii="Verdana" w:eastAsia="FangSong" w:hAnsi="Verdana" w:cs="Narkisim"/>
          <w:sz w:val="20"/>
          <w:szCs w:val="20"/>
        </w:rPr>
        <w:t>interve</w:t>
      </w:r>
      <w:r w:rsidR="00010ED6" w:rsidRPr="00F67A81">
        <w:rPr>
          <w:rFonts w:ascii="Verdana" w:eastAsia="FangSong" w:hAnsi="Verdana" w:cs="Narkisim"/>
          <w:sz w:val="20"/>
          <w:szCs w:val="20"/>
        </w:rPr>
        <w:t>nire sul modello organizzativo introducendo</w:t>
      </w:r>
      <w:r w:rsidR="00830A08" w:rsidRPr="00F67A81">
        <w:rPr>
          <w:rFonts w:ascii="Verdana" w:eastAsia="FangSong" w:hAnsi="Verdana" w:cs="Narkisim"/>
          <w:sz w:val="20"/>
          <w:szCs w:val="20"/>
        </w:rPr>
        <w:t xml:space="preserve"> </w:t>
      </w:r>
      <w:r w:rsidR="00010ED6" w:rsidRPr="00F67A81">
        <w:rPr>
          <w:rFonts w:ascii="Verdana" w:eastAsia="FangSong" w:hAnsi="Verdana" w:cs="Narkisim"/>
          <w:sz w:val="20"/>
          <w:szCs w:val="20"/>
        </w:rPr>
        <w:t xml:space="preserve">forme </w:t>
      </w:r>
      <w:r w:rsidRPr="00F67A81">
        <w:rPr>
          <w:rFonts w:ascii="Verdana" w:eastAsia="FangSong" w:hAnsi="Verdana" w:cs="Narkisim"/>
          <w:sz w:val="20"/>
          <w:szCs w:val="20"/>
        </w:rPr>
        <w:t xml:space="preserve">flessibilità </w:t>
      </w:r>
      <w:r w:rsidR="00010ED6" w:rsidRPr="00F67A81">
        <w:rPr>
          <w:rFonts w:ascii="Verdana" w:eastAsia="FangSong" w:hAnsi="Verdana" w:cs="Narkisim"/>
          <w:sz w:val="20"/>
          <w:szCs w:val="20"/>
        </w:rPr>
        <w:t xml:space="preserve">nell’utilizzo del personale che - anche a partire da una più puntuale indagine sugli effettivi carichi di lavoro delle singole strutture e sui picchi periodici di attività </w:t>
      </w:r>
      <w:r w:rsidR="004B2E53" w:rsidRPr="00F67A81">
        <w:rPr>
          <w:rFonts w:ascii="Verdana" w:eastAsia="FangSong" w:hAnsi="Verdana" w:cs="Narkisim"/>
          <w:sz w:val="20"/>
          <w:szCs w:val="20"/>
        </w:rPr>
        <w:t xml:space="preserve">–consentano di </w:t>
      </w:r>
      <w:r w:rsidRPr="00F67A81">
        <w:rPr>
          <w:rFonts w:ascii="Verdana" w:eastAsia="FangSong" w:hAnsi="Verdana" w:cs="Narkisim"/>
          <w:sz w:val="20"/>
          <w:szCs w:val="20"/>
        </w:rPr>
        <w:t xml:space="preserve">adeguarsi </w:t>
      </w:r>
      <w:r w:rsidR="001655E8" w:rsidRPr="00F67A81">
        <w:rPr>
          <w:rFonts w:ascii="Verdana" w:eastAsia="FangSong" w:hAnsi="Verdana" w:cs="Narkisim"/>
          <w:sz w:val="20"/>
          <w:szCs w:val="20"/>
        </w:rPr>
        <w:t xml:space="preserve">in maniera più rapida ed efficiente </w:t>
      </w:r>
      <w:r w:rsidRPr="00F67A81">
        <w:rPr>
          <w:rFonts w:ascii="Verdana" w:eastAsia="FangSong" w:hAnsi="Verdana" w:cs="Narkisim"/>
          <w:sz w:val="20"/>
          <w:szCs w:val="20"/>
        </w:rPr>
        <w:t>alle esigenze lavorative e alla mutevolezza degli scenari</w:t>
      </w:r>
      <w:r w:rsidR="00490760" w:rsidRPr="00F67A81">
        <w:rPr>
          <w:rFonts w:ascii="Verdana" w:eastAsia="FangSong" w:hAnsi="Verdana" w:cs="Narkisim"/>
          <w:sz w:val="20"/>
          <w:szCs w:val="20"/>
        </w:rPr>
        <w:t>.</w:t>
      </w:r>
    </w:p>
    <w:p w14:paraId="0F2D2DFB" w14:textId="77777777" w:rsidR="004B2E53" w:rsidRPr="00F67A81" w:rsidRDefault="00490760" w:rsidP="004B2E53">
      <w:pPr>
        <w:contextualSpacing/>
        <w:jc w:val="both"/>
        <w:rPr>
          <w:rFonts w:ascii="Verdana" w:eastAsia="FangSong" w:hAnsi="Verdana" w:cs="Narkisim"/>
          <w:sz w:val="20"/>
          <w:szCs w:val="20"/>
        </w:rPr>
      </w:pPr>
      <w:r w:rsidRPr="00F67A81">
        <w:rPr>
          <w:rFonts w:ascii="Verdana" w:eastAsia="FangSong" w:hAnsi="Verdana" w:cs="Narkisim"/>
          <w:sz w:val="20"/>
          <w:szCs w:val="20"/>
        </w:rPr>
        <w:t xml:space="preserve">Si tratta di priorità che richiamano la necessità di </w:t>
      </w:r>
      <w:r w:rsidR="004B2E53" w:rsidRPr="00F67A81">
        <w:rPr>
          <w:rFonts w:ascii="Verdana" w:eastAsia="FangSong" w:hAnsi="Verdana" w:cs="Narkisim"/>
          <w:sz w:val="20"/>
          <w:szCs w:val="20"/>
        </w:rPr>
        <w:t>un rinnovato approccio alla formazione</w:t>
      </w:r>
      <w:r w:rsidRPr="00F67A81">
        <w:rPr>
          <w:rFonts w:ascii="Verdana" w:eastAsia="FangSong" w:hAnsi="Verdana" w:cs="Narkisim"/>
          <w:sz w:val="20"/>
          <w:szCs w:val="20"/>
        </w:rPr>
        <w:t xml:space="preserve"> che dovrà essere programmata per </w:t>
      </w:r>
      <w:r w:rsidR="004B2E53" w:rsidRPr="00F67A81">
        <w:rPr>
          <w:rFonts w:ascii="Verdana" w:eastAsia="FangSong" w:hAnsi="Verdana" w:cs="Narkisim"/>
          <w:sz w:val="20"/>
          <w:szCs w:val="20"/>
        </w:rPr>
        <w:t xml:space="preserve">sostenere </w:t>
      </w:r>
      <w:r w:rsidR="00777EB8" w:rsidRPr="00F67A81">
        <w:rPr>
          <w:rFonts w:ascii="Verdana" w:eastAsia="FangSong" w:hAnsi="Verdana" w:cs="Narkisim"/>
          <w:sz w:val="20"/>
          <w:szCs w:val="20"/>
        </w:rPr>
        <w:t>tale</w:t>
      </w:r>
      <w:r w:rsidR="004B2E53" w:rsidRPr="00F67A81">
        <w:rPr>
          <w:rFonts w:ascii="Verdana" w:eastAsia="FangSong" w:hAnsi="Verdana" w:cs="Narkisim"/>
          <w:sz w:val="20"/>
          <w:szCs w:val="20"/>
        </w:rPr>
        <w:t xml:space="preserve"> percorso di “potenziamento” della macchina ammi</w:t>
      </w:r>
      <w:r w:rsidR="00777EB8" w:rsidRPr="00F67A81">
        <w:rPr>
          <w:rFonts w:ascii="Verdana" w:eastAsia="FangSong" w:hAnsi="Verdana" w:cs="Narkisim"/>
          <w:sz w:val="20"/>
          <w:szCs w:val="20"/>
        </w:rPr>
        <w:t>nistrativa regionale con scelte che</w:t>
      </w:r>
      <w:r w:rsidR="00404466" w:rsidRPr="00F67A81">
        <w:rPr>
          <w:rFonts w:ascii="Verdana" w:eastAsia="FangSong" w:hAnsi="Verdana" w:cs="Narkisim"/>
          <w:sz w:val="20"/>
          <w:szCs w:val="20"/>
        </w:rPr>
        <w:t xml:space="preserve"> – </w:t>
      </w:r>
      <w:r w:rsidR="004B2E53" w:rsidRPr="00F67A81">
        <w:rPr>
          <w:rFonts w:ascii="Verdana" w:eastAsia="FangSong" w:hAnsi="Verdana" w:cs="Narkisim"/>
          <w:sz w:val="20"/>
          <w:szCs w:val="20"/>
        </w:rPr>
        <w:t xml:space="preserve">coerentemente con quanto già in parte </w:t>
      </w:r>
      <w:r w:rsidR="00777EB8" w:rsidRPr="00F67A81">
        <w:rPr>
          <w:rFonts w:ascii="Verdana" w:eastAsia="FangSong" w:hAnsi="Verdana" w:cs="Narkisim"/>
          <w:sz w:val="20"/>
          <w:szCs w:val="20"/>
        </w:rPr>
        <w:t>speriment</w:t>
      </w:r>
      <w:r w:rsidR="004B2E53" w:rsidRPr="00F67A81">
        <w:rPr>
          <w:rFonts w:ascii="Verdana" w:eastAsia="FangSong" w:hAnsi="Verdana" w:cs="Narkisim"/>
          <w:sz w:val="20"/>
          <w:szCs w:val="20"/>
        </w:rPr>
        <w:t>ato</w:t>
      </w:r>
      <w:r w:rsidR="00777EB8" w:rsidRPr="00F67A81">
        <w:rPr>
          <w:rFonts w:ascii="Verdana" w:eastAsia="FangSong" w:hAnsi="Verdana" w:cs="Narkisim"/>
          <w:sz w:val="20"/>
          <w:szCs w:val="20"/>
        </w:rPr>
        <w:t xml:space="preserve"> negli anni precedenti</w:t>
      </w:r>
      <w:r w:rsidR="004B2E53" w:rsidRPr="00F67A81">
        <w:rPr>
          <w:rFonts w:ascii="Verdana" w:eastAsia="FangSong" w:hAnsi="Verdana" w:cs="Narkisim"/>
          <w:sz w:val="20"/>
          <w:szCs w:val="20"/>
        </w:rPr>
        <w:t xml:space="preserve"> – dovranno privilegiare interventi formativi finalizzati </w:t>
      </w:r>
      <w:r w:rsidR="00777EB8" w:rsidRPr="00F67A81">
        <w:rPr>
          <w:rFonts w:ascii="Verdana" w:eastAsia="FangSong" w:hAnsi="Verdana" w:cs="Narkisim"/>
          <w:sz w:val="20"/>
          <w:szCs w:val="20"/>
        </w:rPr>
        <w:t xml:space="preserve">più che </w:t>
      </w:r>
      <w:r w:rsidR="004B2E53" w:rsidRPr="00F67A81">
        <w:rPr>
          <w:rFonts w:ascii="Verdana" w:eastAsia="FangSong" w:hAnsi="Verdana" w:cs="Narkisim"/>
          <w:sz w:val="20"/>
          <w:szCs w:val="20"/>
        </w:rPr>
        <w:t xml:space="preserve">al </w:t>
      </w:r>
      <w:r w:rsidR="00777EB8" w:rsidRPr="00F67A81">
        <w:rPr>
          <w:rFonts w:ascii="Verdana" w:eastAsia="FangSong" w:hAnsi="Verdana" w:cs="Narkisim"/>
          <w:sz w:val="20"/>
          <w:szCs w:val="20"/>
        </w:rPr>
        <w:t xml:space="preserve">tradizionale </w:t>
      </w:r>
      <w:r w:rsidR="004B2E53" w:rsidRPr="00F67A81">
        <w:rPr>
          <w:rFonts w:ascii="Verdana" w:eastAsia="FangSong" w:hAnsi="Verdana" w:cs="Narkisim"/>
          <w:sz w:val="20"/>
          <w:szCs w:val="20"/>
        </w:rPr>
        <w:t>potenziamento delle conoscenze, all</w:t>
      </w:r>
      <w:r w:rsidR="00777EB8" w:rsidRPr="00F67A81">
        <w:rPr>
          <w:rFonts w:ascii="Verdana" w:eastAsia="FangSong" w:hAnsi="Verdana" w:cs="Narkisim"/>
          <w:sz w:val="20"/>
          <w:szCs w:val="20"/>
        </w:rPr>
        <w:t xml:space="preserve">o sviluppo </w:t>
      </w:r>
      <w:r w:rsidR="004B2E53" w:rsidRPr="00F67A81">
        <w:rPr>
          <w:rFonts w:ascii="Verdana" w:eastAsia="FangSong" w:hAnsi="Verdana" w:cs="Narkisim"/>
          <w:sz w:val="20"/>
          <w:szCs w:val="20"/>
        </w:rPr>
        <w:t>mirat</w:t>
      </w:r>
      <w:r w:rsidR="00777EB8" w:rsidRPr="00F67A81">
        <w:rPr>
          <w:rFonts w:ascii="Verdana" w:eastAsia="FangSong" w:hAnsi="Verdana" w:cs="Narkisim"/>
          <w:sz w:val="20"/>
          <w:szCs w:val="20"/>
        </w:rPr>
        <w:t>o</w:t>
      </w:r>
      <w:r w:rsidR="004B2E53" w:rsidRPr="00F67A81">
        <w:rPr>
          <w:rFonts w:ascii="Verdana" w:eastAsia="FangSong" w:hAnsi="Verdana" w:cs="Narkisim"/>
          <w:sz w:val="20"/>
          <w:szCs w:val="20"/>
        </w:rPr>
        <w:t xml:space="preserve"> delle competenze professionali specifiche, nonché alle compe</w:t>
      </w:r>
      <w:r w:rsidR="00777EB8" w:rsidRPr="00F67A81">
        <w:rPr>
          <w:rFonts w:ascii="Verdana" w:eastAsia="FangSong" w:hAnsi="Verdana" w:cs="Narkisim"/>
          <w:sz w:val="20"/>
          <w:szCs w:val="20"/>
        </w:rPr>
        <w:t>tenze manageriali e di gestione di modalità lavoro più collaborative e interdisciplinari</w:t>
      </w:r>
      <w:r w:rsidR="004B2E53" w:rsidRPr="00F67A81">
        <w:rPr>
          <w:rFonts w:ascii="Verdana" w:eastAsia="FangSong" w:hAnsi="Verdana" w:cs="Narkisim"/>
          <w:sz w:val="20"/>
          <w:szCs w:val="20"/>
        </w:rPr>
        <w:t>.</w:t>
      </w:r>
    </w:p>
    <w:p w14:paraId="5349A8AF" w14:textId="77777777" w:rsidR="000B528D" w:rsidRPr="00F67A81" w:rsidRDefault="000B528D" w:rsidP="000B528D">
      <w:pPr>
        <w:contextualSpacing/>
        <w:jc w:val="both"/>
        <w:rPr>
          <w:rFonts w:ascii="Verdana" w:eastAsia="FangSong" w:hAnsi="Verdana" w:cs="Narkisim"/>
          <w:sz w:val="12"/>
          <w:szCs w:val="12"/>
        </w:rPr>
      </w:pPr>
    </w:p>
    <w:p w14:paraId="4BD92BBF" w14:textId="77777777" w:rsidR="00413F99" w:rsidRPr="00F67A81" w:rsidRDefault="00413F99" w:rsidP="004B2E53">
      <w:pPr>
        <w:contextualSpacing/>
        <w:jc w:val="both"/>
        <w:rPr>
          <w:rFonts w:ascii="Verdana" w:eastAsia="FangSong" w:hAnsi="Verdana" w:cs="Narkisim"/>
          <w:sz w:val="20"/>
          <w:szCs w:val="20"/>
        </w:rPr>
      </w:pPr>
      <w:r w:rsidRPr="00F67A81">
        <w:rPr>
          <w:rFonts w:ascii="Verdana" w:eastAsia="FangSong" w:hAnsi="Verdana" w:cs="Narkisim"/>
          <w:sz w:val="20"/>
          <w:szCs w:val="20"/>
        </w:rPr>
        <w:t>In ogni caso, già nel 2021, sarà assicurato presidio dirigenziale stabile ad aree oggi prive di tali figure di riferimento e che sono ritenute particolarmente rilevanti: programmazione e gestione partecipate, sanità, trasporti, energia.</w:t>
      </w:r>
    </w:p>
    <w:p w14:paraId="657026FC" w14:textId="77777777" w:rsidR="000B528D" w:rsidRPr="00F67A81" w:rsidRDefault="000B528D" w:rsidP="000B528D">
      <w:pPr>
        <w:contextualSpacing/>
        <w:jc w:val="both"/>
        <w:rPr>
          <w:rFonts w:ascii="Verdana" w:eastAsia="FangSong" w:hAnsi="Verdana" w:cs="Narkisim"/>
          <w:sz w:val="12"/>
          <w:szCs w:val="12"/>
        </w:rPr>
      </w:pPr>
    </w:p>
    <w:p w14:paraId="1A948144" w14:textId="77777777" w:rsidR="00E43F65" w:rsidRPr="00F67A81" w:rsidRDefault="00413F99">
      <w:pPr>
        <w:contextualSpacing/>
        <w:jc w:val="both"/>
        <w:rPr>
          <w:rFonts w:ascii="Verdana" w:eastAsia="FangSong" w:hAnsi="Verdana" w:cs="Narkisim"/>
          <w:sz w:val="20"/>
          <w:szCs w:val="20"/>
        </w:rPr>
      </w:pPr>
      <w:r w:rsidRPr="00F67A81">
        <w:rPr>
          <w:rFonts w:ascii="Verdana" w:eastAsia="FangSong" w:hAnsi="Verdana" w:cs="Narkisim"/>
          <w:sz w:val="20"/>
          <w:szCs w:val="20"/>
        </w:rPr>
        <w:t>Per quanto riguarda infine azioni di carattere più</w:t>
      </w:r>
      <w:r w:rsidR="0040758D" w:rsidRPr="00F67A81">
        <w:rPr>
          <w:rFonts w:ascii="Verdana" w:eastAsia="FangSong" w:hAnsi="Verdana" w:cs="Narkisim"/>
          <w:sz w:val="20"/>
          <w:szCs w:val="20"/>
        </w:rPr>
        <w:t xml:space="preserve"> “orizzontale”</w:t>
      </w:r>
      <w:r w:rsidR="00490760" w:rsidRPr="00F67A81">
        <w:rPr>
          <w:rFonts w:ascii="Verdana" w:eastAsia="FangSong" w:hAnsi="Verdana" w:cs="Narkisim"/>
          <w:sz w:val="20"/>
          <w:szCs w:val="20"/>
        </w:rPr>
        <w:t xml:space="preserve"> sulla gestione del personale</w:t>
      </w:r>
      <w:r w:rsidR="0040758D"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si interverrà </w:t>
      </w:r>
      <w:r w:rsidR="0040758D" w:rsidRPr="00F67A81">
        <w:rPr>
          <w:rFonts w:ascii="Verdana" w:eastAsia="FangSong" w:hAnsi="Verdana" w:cs="Narkisim"/>
          <w:sz w:val="20"/>
          <w:szCs w:val="20"/>
        </w:rPr>
        <w:t>sia per potenziare il livello</w:t>
      </w:r>
      <w:r w:rsidR="00777EB8" w:rsidRPr="00F67A81">
        <w:rPr>
          <w:rFonts w:ascii="Verdana" w:eastAsia="FangSong" w:hAnsi="Verdana" w:cs="Narkisim"/>
          <w:sz w:val="20"/>
          <w:szCs w:val="20"/>
        </w:rPr>
        <w:t xml:space="preserve"> di comunicazione organizzativa -</w:t>
      </w:r>
      <w:r w:rsidR="0040758D" w:rsidRPr="00F67A81">
        <w:rPr>
          <w:rFonts w:ascii="Verdana" w:eastAsia="FangSong" w:hAnsi="Verdana" w:cs="Narkisim"/>
          <w:sz w:val="20"/>
          <w:szCs w:val="20"/>
        </w:rPr>
        <w:t xml:space="preserve"> orientando in modo funzionale i diversi ruoli e competenze, potenziandone la coerenza e la coesione</w:t>
      </w:r>
      <w:r w:rsidR="00777EB8" w:rsidRPr="00F67A81">
        <w:rPr>
          <w:rFonts w:ascii="Verdana" w:eastAsia="FangSong" w:hAnsi="Verdana" w:cs="Narkisim"/>
          <w:sz w:val="20"/>
          <w:szCs w:val="20"/>
        </w:rPr>
        <w:t xml:space="preserve"> -</w:t>
      </w:r>
      <w:r w:rsidR="0040758D" w:rsidRPr="00F67A81">
        <w:rPr>
          <w:rFonts w:ascii="Verdana" w:eastAsia="FangSong" w:hAnsi="Verdana" w:cs="Narkisim"/>
          <w:sz w:val="20"/>
          <w:szCs w:val="20"/>
        </w:rPr>
        <w:t xml:space="preserve"> sia con un investimento sul potenziamento culturale del ciclo della performance come strumento di miglioramento dell’azione amministrativa, </w:t>
      </w:r>
      <w:r w:rsidR="00777EB8" w:rsidRPr="00F67A81">
        <w:rPr>
          <w:rFonts w:ascii="Verdana" w:eastAsia="FangSong" w:hAnsi="Verdana" w:cs="Narkisim"/>
          <w:sz w:val="20"/>
          <w:szCs w:val="20"/>
        </w:rPr>
        <w:t xml:space="preserve">di </w:t>
      </w:r>
      <w:r w:rsidR="0040758D" w:rsidRPr="00F67A81">
        <w:rPr>
          <w:rFonts w:ascii="Verdana" w:eastAsia="FangSong" w:hAnsi="Verdana" w:cs="Narkisim"/>
          <w:sz w:val="20"/>
          <w:szCs w:val="20"/>
        </w:rPr>
        <w:t>definizione del livello delle responsabilità e dei risultati raggiunti nonché di trasparenza verso l’esterno.</w:t>
      </w:r>
    </w:p>
    <w:p w14:paraId="4E2FE0DF" w14:textId="77777777" w:rsidR="000B528D" w:rsidRPr="00F67A81" w:rsidRDefault="000B528D" w:rsidP="000B528D">
      <w:pPr>
        <w:contextualSpacing/>
        <w:jc w:val="both"/>
        <w:rPr>
          <w:rFonts w:ascii="Verdana" w:eastAsia="FangSong" w:hAnsi="Verdana" w:cs="Narkisim"/>
          <w:sz w:val="20"/>
          <w:szCs w:val="20"/>
        </w:rPr>
      </w:pPr>
    </w:p>
    <w:p w14:paraId="1DD2BCAE" w14:textId="77777777" w:rsidR="002C6BAE" w:rsidRPr="00F67A81" w:rsidRDefault="002C6BAE" w:rsidP="002C6BAE">
      <w:pPr>
        <w:jc w:val="both"/>
        <w:rPr>
          <w:rFonts w:ascii="Verdana" w:eastAsia="FangSong" w:hAnsi="Verdana" w:cs="Narkisim"/>
          <w:sz w:val="20"/>
          <w:szCs w:val="20"/>
        </w:rPr>
      </w:pPr>
      <w:r w:rsidRPr="00F67A81">
        <w:rPr>
          <w:rFonts w:ascii="Verdana" w:eastAsia="FangSong" w:hAnsi="Verdana" w:cs="Narkisim"/>
          <w:sz w:val="20"/>
          <w:szCs w:val="20"/>
        </w:rPr>
        <w:t>Anche per</w:t>
      </w:r>
      <w:r w:rsidR="002951DD" w:rsidRPr="00F67A81">
        <w:rPr>
          <w:rFonts w:ascii="Verdana" w:eastAsia="FangSong" w:hAnsi="Verdana" w:cs="Narkisim"/>
          <w:sz w:val="20"/>
          <w:szCs w:val="20"/>
        </w:rPr>
        <w:t xml:space="preserve"> </w:t>
      </w:r>
      <w:r w:rsidRPr="00863E7E">
        <w:rPr>
          <w:rFonts w:ascii="Verdana" w:eastAsia="FangSong" w:hAnsi="Verdana" w:cs="Narkisim"/>
          <w:b/>
          <w:color w:val="006600"/>
          <w:sz w:val="20"/>
          <w:szCs w:val="20"/>
        </w:rPr>
        <w:t>trasparenza e anticorruzione</w:t>
      </w:r>
      <w:r w:rsidRPr="00F67A81">
        <w:rPr>
          <w:rFonts w:ascii="Verdana" w:eastAsia="FangSong" w:hAnsi="Verdana" w:cs="Narkisim"/>
          <w:sz w:val="20"/>
          <w:szCs w:val="20"/>
        </w:rPr>
        <w:t>, si evidenzia la necessità di individuare obiettivi trasversali che interessino e coinvolgano l’organizzazione regionale nel suo complesso, nella consapevolezza che l’efficacia delle azioni e il raggiungimento dei risultati dipendono, oltre che dall’impegno di tutta l’organizzazione, anche dalla continuità nel tempo.</w:t>
      </w:r>
    </w:p>
    <w:p w14:paraId="389D27BE" w14:textId="77777777" w:rsidR="002C6BAE" w:rsidRPr="00F67A81" w:rsidRDefault="002C6BAE" w:rsidP="006A52F3">
      <w:pPr>
        <w:spacing w:after="120"/>
        <w:jc w:val="both"/>
        <w:rPr>
          <w:rFonts w:ascii="Verdana" w:eastAsia="FangSong" w:hAnsi="Verdana" w:cs="Narkisim"/>
          <w:sz w:val="20"/>
          <w:szCs w:val="20"/>
        </w:rPr>
      </w:pPr>
      <w:r w:rsidRPr="00F67A81">
        <w:rPr>
          <w:rFonts w:ascii="Verdana" w:eastAsia="FangSong" w:hAnsi="Verdana" w:cs="Narkisim"/>
          <w:sz w:val="20"/>
          <w:szCs w:val="20"/>
        </w:rPr>
        <w:t>A tal fine, nel corso del 2021 sarà redatto il PTPCT 2021-2023 in cui saranno sviluppate con gradualità e crescente specificità azioni coerenti con gli obiettivi strategici, già individuati con la Deliberazione di Giunta regionale 1274 del 18 dicembre 2019, e contenuti nel PTPCT 2020 – 2022 e precisamente:</w:t>
      </w:r>
    </w:p>
    <w:p w14:paraId="000A7746" w14:textId="77777777" w:rsidR="002C6BAE" w:rsidRPr="00F67A81" w:rsidRDefault="00C002C6" w:rsidP="002C514E">
      <w:pPr>
        <w:pStyle w:val="Paragrafoelenco"/>
        <w:numPr>
          <w:ilvl w:val="0"/>
          <w:numId w:val="26"/>
        </w:numPr>
        <w:spacing w:after="120"/>
        <w:ind w:left="1080" w:right="610" w:hanging="371"/>
        <w:jc w:val="both"/>
        <w:rPr>
          <w:rFonts w:ascii="Verdana" w:eastAsia="FangSong" w:hAnsi="Verdana" w:cs="Narkisim"/>
          <w:sz w:val="20"/>
          <w:szCs w:val="20"/>
        </w:rPr>
      </w:pPr>
      <w:r w:rsidRPr="00F67A81">
        <w:rPr>
          <w:rFonts w:ascii="Verdana" w:eastAsia="FangSong" w:hAnsi="Verdana" w:cs="Narkisim"/>
          <w:sz w:val="20"/>
          <w:szCs w:val="20"/>
        </w:rPr>
        <w:t>p</w:t>
      </w:r>
      <w:r w:rsidR="002C6BAE" w:rsidRPr="00F67A81">
        <w:rPr>
          <w:rFonts w:ascii="Verdana" w:eastAsia="FangSong" w:hAnsi="Verdana" w:cs="Narkisim"/>
          <w:sz w:val="20"/>
          <w:szCs w:val="20"/>
        </w:rPr>
        <w:t>rosecuzione dell’attività di descrizione dei processi e sviluppo della fase di valutazione del rischio;</w:t>
      </w:r>
    </w:p>
    <w:p w14:paraId="2C8E6457" w14:textId="77777777" w:rsidR="002C6BAE" w:rsidRPr="00F67A81" w:rsidRDefault="00C002C6" w:rsidP="002C514E">
      <w:pPr>
        <w:pStyle w:val="Paragrafoelenco"/>
        <w:numPr>
          <w:ilvl w:val="0"/>
          <w:numId w:val="26"/>
        </w:numPr>
        <w:spacing w:after="120"/>
        <w:ind w:left="1080" w:right="610" w:hanging="371"/>
        <w:jc w:val="both"/>
        <w:rPr>
          <w:rFonts w:ascii="Verdana" w:eastAsia="FangSong" w:hAnsi="Verdana" w:cs="Narkisim"/>
          <w:sz w:val="20"/>
          <w:szCs w:val="20"/>
        </w:rPr>
      </w:pPr>
      <w:r w:rsidRPr="00F67A81">
        <w:rPr>
          <w:rFonts w:ascii="Verdana" w:eastAsia="FangSong" w:hAnsi="Verdana" w:cs="Narkisim"/>
          <w:sz w:val="20"/>
          <w:szCs w:val="20"/>
        </w:rPr>
        <w:t>a</w:t>
      </w:r>
      <w:r w:rsidR="002C6BAE" w:rsidRPr="00F67A81">
        <w:rPr>
          <w:rFonts w:ascii="Verdana" w:eastAsia="FangSong" w:hAnsi="Verdana" w:cs="Narkisim"/>
          <w:sz w:val="20"/>
          <w:szCs w:val="20"/>
        </w:rPr>
        <w:t xml:space="preserve">zioni di formazione specifica sul Codice di comportamento dei dipendenti regionali per tutti i dipendenti; </w:t>
      </w:r>
    </w:p>
    <w:p w14:paraId="6DAC2204" w14:textId="77777777" w:rsidR="002C6BAE" w:rsidRPr="00F67A81" w:rsidRDefault="00C002C6" w:rsidP="002C514E">
      <w:pPr>
        <w:pStyle w:val="Paragrafoelenco"/>
        <w:numPr>
          <w:ilvl w:val="0"/>
          <w:numId w:val="26"/>
        </w:numPr>
        <w:spacing w:after="120"/>
        <w:ind w:left="1080" w:right="610" w:hanging="371"/>
        <w:jc w:val="both"/>
        <w:rPr>
          <w:rFonts w:ascii="Verdana" w:eastAsia="FangSong" w:hAnsi="Verdana" w:cs="Narkisim"/>
          <w:sz w:val="20"/>
          <w:szCs w:val="20"/>
        </w:rPr>
      </w:pPr>
      <w:r w:rsidRPr="00F67A81">
        <w:rPr>
          <w:rFonts w:ascii="Verdana" w:eastAsia="FangSong" w:hAnsi="Verdana" w:cs="Narkisim"/>
          <w:sz w:val="20"/>
          <w:szCs w:val="20"/>
        </w:rPr>
        <w:t>p</w:t>
      </w:r>
      <w:r w:rsidR="002C6BAE" w:rsidRPr="00F67A81">
        <w:rPr>
          <w:rFonts w:ascii="Verdana" w:eastAsia="FangSong" w:hAnsi="Verdana" w:cs="Narkisim"/>
          <w:sz w:val="20"/>
          <w:szCs w:val="20"/>
        </w:rPr>
        <w:t xml:space="preserve">rosecuzione degli interventi per favorire la partecipazione e condivisione degli obiettivi per la programmazione comunitaria 2021 -2023; </w:t>
      </w:r>
    </w:p>
    <w:p w14:paraId="7FA1D4B5" w14:textId="77777777" w:rsidR="002C6BAE" w:rsidRPr="00F67A81" w:rsidRDefault="00C002C6" w:rsidP="002C514E">
      <w:pPr>
        <w:pStyle w:val="Paragrafoelenco"/>
        <w:numPr>
          <w:ilvl w:val="0"/>
          <w:numId w:val="26"/>
        </w:numPr>
        <w:spacing w:after="120"/>
        <w:ind w:left="1080" w:right="610" w:hanging="371"/>
        <w:jc w:val="both"/>
        <w:rPr>
          <w:rFonts w:ascii="Verdana" w:eastAsia="FangSong" w:hAnsi="Verdana" w:cs="Narkisim"/>
          <w:sz w:val="20"/>
          <w:szCs w:val="20"/>
        </w:rPr>
      </w:pPr>
      <w:r w:rsidRPr="00F67A81">
        <w:rPr>
          <w:rFonts w:ascii="Verdana" w:eastAsia="FangSong" w:hAnsi="Verdana" w:cs="Narkisim"/>
          <w:sz w:val="20"/>
          <w:szCs w:val="20"/>
        </w:rPr>
        <w:t>r</w:t>
      </w:r>
      <w:r w:rsidR="002C6BAE" w:rsidRPr="00F67A81">
        <w:rPr>
          <w:rFonts w:ascii="Verdana" w:eastAsia="FangSong" w:hAnsi="Verdana" w:cs="Narkisim"/>
          <w:sz w:val="20"/>
          <w:szCs w:val="20"/>
        </w:rPr>
        <w:t>afforzamento del coordinamento tra PTPCT e Piano della Performance;</w:t>
      </w:r>
    </w:p>
    <w:p w14:paraId="7E6A1B43" w14:textId="77777777" w:rsidR="002C6BAE" w:rsidRPr="00F67A81" w:rsidRDefault="00C002C6" w:rsidP="002C514E">
      <w:pPr>
        <w:pStyle w:val="Paragrafoelenco"/>
        <w:numPr>
          <w:ilvl w:val="0"/>
          <w:numId w:val="26"/>
        </w:numPr>
        <w:spacing w:after="120"/>
        <w:ind w:left="1080" w:right="610" w:hanging="371"/>
        <w:jc w:val="both"/>
        <w:rPr>
          <w:rFonts w:ascii="Verdana" w:eastAsia="FangSong" w:hAnsi="Verdana" w:cs="Narkisim"/>
          <w:sz w:val="20"/>
          <w:szCs w:val="20"/>
        </w:rPr>
      </w:pPr>
      <w:r w:rsidRPr="00F67A81">
        <w:rPr>
          <w:rFonts w:ascii="Verdana" w:eastAsia="FangSong" w:hAnsi="Verdana" w:cs="Narkisim"/>
          <w:sz w:val="20"/>
          <w:szCs w:val="20"/>
        </w:rPr>
        <w:t>a</w:t>
      </w:r>
      <w:r w:rsidR="002C6BAE" w:rsidRPr="00F67A81">
        <w:rPr>
          <w:rFonts w:ascii="Verdana" w:eastAsia="FangSong" w:hAnsi="Verdana" w:cs="Narkisim"/>
          <w:sz w:val="20"/>
          <w:szCs w:val="20"/>
        </w:rPr>
        <w:t xml:space="preserve">zioni di potenziamento della semplificazione e digitalizzazione incentivando accesso a distanza ai servizi e standardizzazione delle procedure. </w:t>
      </w:r>
    </w:p>
    <w:p w14:paraId="47A4CEC1" w14:textId="77777777" w:rsidR="003414FC" w:rsidRPr="00F67A81" w:rsidRDefault="002C6BAE" w:rsidP="003414FC">
      <w:pPr>
        <w:contextualSpacing/>
        <w:jc w:val="both"/>
        <w:rPr>
          <w:rFonts w:ascii="Verdana" w:eastAsia="FangSong" w:hAnsi="Verdana" w:cs="Narkisim"/>
          <w:sz w:val="20"/>
          <w:szCs w:val="20"/>
        </w:rPr>
      </w:pPr>
      <w:r w:rsidRPr="00F67A81">
        <w:rPr>
          <w:rFonts w:ascii="Verdana" w:eastAsia="FangSong" w:hAnsi="Verdana" w:cs="Narkisim"/>
          <w:sz w:val="20"/>
          <w:szCs w:val="20"/>
        </w:rPr>
        <w:t xml:space="preserve">A tal proposito, va evidenziato che - nel corso del 2021 - l’azione </w:t>
      </w:r>
      <w:r w:rsidR="000C3AA8" w:rsidRPr="00F67A81">
        <w:rPr>
          <w:rFonts w:ascii="Verdana" w:eastAsia="FangSong" w:hAnsi="Verdana" w:cs="Narkisim"/>
          <w:sz w:val="20"/>
          <w:szCs w:val="20"/>
        </w:rPr>
        <w:t>di riorganizzazione e potenziamento della macchina amministrativa regionale sarà accompagnat</w:t>
      </w:r>
      <w:r w:rsidR="0044252C" w:rsidRPr="00F67A81">
        <w:rPr>
          <w:rFonts w:ascii="Verdana" w:eastAsia="FangSong" w:hAnsi="Verdana" w:cs="Narkisim"/>
          <w:sz w:val="20"/>
          <w:szCs w:val="20"/>
        </w:rPr>
        <w:t>a</w:t>
      </w:r>
      <w:r w:rsidR="002951DD" w:rsidRPr="00F67A81">
        <w:rPr>
          <w:rFonts w:ascii="Verdana" w:eastAsia="FangSong" w:hAnsi="Verdana" w:cs="Narkisim"/>
          <w:sz w:val="20"/>
          <w:szCs w:val="20"/>
        </w:rPr>
        <w:t xml:space="preserve"> </w:t>
      </w:r>
      <w:r w:rsidR="000C3AA8" w:rsidRPr="00F67A81">
        <w:rPr>
          <w:rFonts w:ascii="Verdana" w:eastAsia="FangSong" w:hAnsi="Verdana" w:cs="Narkisim"/>
          <w:sz w:val="20"/>
          <w:szCs w:val="20"/>
        </w:rPr>
        <w:t>dal</w:t>
      </w:r>
      <w:r w:rsidR="003414FC" w:rsidRPr="00F67A81">
        <w:rPr>
          <w:rFonts w:ascii="Verdana" w:eastAsia="FangSong" w:hAnsi="Verdana" w:cs="Narkisim"/>
          <w:sz w:val="20"/>
          <w:szCs w:val="20"/>
        </w:rPr>
        <w:t xml:space="preserve">la </w:t>
      </w:r>
      <w:r w:rsidR="003414FC" w:rsidRPr="00863E7E">
        <w:rPr>
          <w:rFonts w:ascii="Verdana" w:eastAsia="FangSong" w:hAnsi="Verdana" w:cs="Narkisim"/>
          <w:b/>
          <w:color w:val="006600"/>
          <w:sz w:val="20"/>
          <w:szCs w:val="20"/>
        </w:rPr>
        <w:t>revisione</w:t>
      </w:r>
      <w:r w:rsidR="000C3AA8" w:rsidRPr="00863E7E">
        <w:rPr>
          <w:rFonts w:ascii="Verdana" w:eastAsia="FangSong" w:hAnsi="Verdana" w:cs="Narkisim"/>
          <w:b/>
          <w:color w:val="006600"/>
          <w:sz w:val="20"/>
          <w:szCs w:val="20"/>
        </w:rPr>
        <w:t xml:space="preserve"> in chiave digitale dei</w:t>
      </w:r>
      <w:r w:rsidR="003414FC" w:rsidRPr="00863E7E">
        <w:rPr>
          <w:rFonts w:ascii="Verdana" w:eastAsia="FangSong" w:hAnsi="Verdana" w:cs="Narkisim"/>
          <w:b/>
          <w:color w:val="006600"/>
          <w:sz w:val="20"/>
          <w:szCs w:val="20"/>
        </w:rPr>
        <w:t xml:space="preserve"> processi e procedure</w:t>
      </w:r>
      <w:r w:rsidR="003414FC" w:rsidRPr="00F67A81">
        <w:rPr>
          <w:rFonts w:ascii="Verdana" w:eastAsia="FangSong" w:hAnsi="Verdana" w:cs="Narkisim"/>
          <w:sz w:val="20"/>
          <w:szCs w:val="20"/>
        </w:rPr>
        <w:t xml:space="preserve"> alla base del buon funzionamento dell</w:t>
      </w:r>
      <w:r w:rsidR="000C3AA8" w:rsidRPr="00F67A81">
        <w:rPr>
          <w:rFonts w:ascii="Verdana" w:eastAsia="FangSong" w:hAnsi="Verdana" w:cs="Narkisim"/>
          <w:sz w:val="20"/>
          <w:szCs w:val="20"/>
        </w:rPr>
        <w:t>’Ente, un percorso a cui dare priorità assoluta per rispondere – soprattutto in questa fase</w:t>
      </w:r>
      <w:r w:rsidRPr="00F67A81">
        <w:rPr>
          <w:rFonts w:ascii="Verdana" w:eastAsia="FangSong" w:hAnsi="Verdana" w:cs="Narkisim"/>
          <w:sz w:val="20"/>
          <w:szCs w:val="20"/>
        </w:rPr>
        <w:t xml:space="preserve"> di gravi difficoltà</w:t>
      </w:r>
      <w:r w:rsidR="00404466" w:rsidRPr="00F67A81">
        <w:rPr>
          <w:rFonts w:ascii="Verdana" w:eastAsia="FangSong" w:hAnsi="Verdana" w:cs="Narkisim"/>
          <w:sz w:val="20"/>
          <w:szCs w:val="20"/>
        </w:rPr>
        <w:t xml:space="preserve"> – </w:t>
      </w:r>
      <w:r w:rsidR="000C3AA8" w:rsidRPr="00F67A81">
        <w:rPr>
          <w:rFonts w:ascii="Verdana" w:eastAsia="FangSong" w:hAnsi="Verdana" w:cs="Narkisim"/>
          <w:sz w:val="20"/>
          <w:szCs w:val="20"/>
        </w:rPr>
        <w:t>alle esigenze di cittadini ed imprese. In questa ottica</w:t>
      </w:r>
      <w:r w:rsidR="003414FC" w:rsidRPr="00F67A81">
        <w:rPr>
          <w:rFonts w:ascii="Verdana" w:eastAsia="FangSong" w:hAnsi="Verdana" w:cs="Narkisim"/>
          <w:sz w:val="20"/>
          <w:szCs w:val="20"/>
        </w:rPr>
        <w:t xml:space="preserve">, sarà necessario una profonda revisione del ruolo e delle competenze di Umbria Digitale che </w:t>
      </w:r>
      <w:r w:rsidR="000C3AA8" w:rsidRPr="00F67A81">
        <w:rPr>
          <w:rFonts w:ascii="Verdana" w:eastAsia="FangSong" w:hAnsi="Verdana" w:cs="Narkisim"/>
          <w:sz w:val="20"/>
          <w:szCs w:val="20"/>
        </w:rPr>
        <w:t xml:space="preserve">a </w:t>
      </w:r>
      <w:r w:rsidR="003414FC" w:rsidRPr="00F67A81">
        <w:rPr>
          <w:rFonts w:ascii="Verdana" w:eastAsia="FangSong" w:hAnsi="Verdana" w:cs="Narkisim"/>
          <w:sz w:val="20"/>
          <w:szCs w:val="20"/>
        </w:rPr>
        <w:t xml:space="preserve">oggi non </w:t>
      </w:r>
      <w:r w:rsidR="000C3AA8" w:rsidRPr="00F67A81">
        <w:rPr>
          <w:rFonts w:ascii="Verdana" w:eastAsia="FangSong" w:hAnsi="Verdana" w:cs="Narkisim"/>
          <w:sz w:val="20"/>
          <w:szCs w:val="20"/>
        </w:rPr>
        <w:t>è</w:t>
      </w:r>
      <w:r w:rsidR="003414FC" w:rsidRPr="00F67A81">
        <w:rPr>
          <w:rFonts w:ascii="Verdana" w:eastAsia="FangSong" w:hAnsi="Verdana" w:cs="Narkisim"/>
          <w:sz w:val="20"/>
          <w:szCs w:val="20"/>
        </w:rPr>
        <w:t xml:space="preserve"> sempre</w:t>
      </w:r>
      <w:r w:rsidR="000C3AA8" w:rsidRPr="00F67A81">
        <w:rPr>
          <w:rFonts w:ascii="Verdana" w:eastAsia="FangSong" w:hAnsi="Verdana" w:cs="Narkisim"/>
          <w:sz w:val="20"/>
          <w:szCs w:val="20"/>
        </w:rPr>
        <w:t xml:space="preserve"> stata</w:t>
      </w:r>
      <w:r w:rsidR="003414FC" w:rsidRPr="00F67A81">
        <w:rPr>
          <w:rFonts w:ascii="Verdana" w:eastAsia="FangSong" w:hAnsi="Verdana" w:cs="Narkisim"/>
          <w:sz w:val="20"/>
          <w:szCs w:val="20"/>
        </w:rPr>
        <w:t xml:space="preserve"> in grado di rispondere alle esigenze della macchina regionale, anche nel dialogo con gli </w:t>
      </w:r>
      <w:r w:rsidR="000C3AA8" w:rsidRPr="00F67A81">
        <w:rPr>
          <w:rFonts w:ascii="Verdana" w:eastAsia="FangSong" w:hAnsi="Verdana" w:cs="Narkisim"/>
          <w:sz w:val="20"/>
          <w:szCs w:val="20"/>
        </w:rPr>
        <w:t>E</w:t>
      </w:r>
      <w:r w:rsidR="003414FC" w:rsidRPr="00F67A81">
        <w:rPr>
          <w:rFonts w:ascii="Verdana" w:eastAsia="FangSong" w:hAnsi="Verdana" w:cs="Narkisim"/>
          <w:sz w:val="20"/>
          <w:szCs w:val="20"/>
        </w:rPr>
        <w:t>nti locali.</w:t>
      </w:r>
    </w:p>
    <w:p w14:paraId="189C8DDE" w14:textId="77777777" w:rsidR="006D1432" w:rsidRPr="00F67A81" w:rsidRDefault="006D1432" w:rsidP="006D1432">
      <w:pPr>
        <w:contextualSpacing/>
        <w:jc w:val="both"/>
        <w:rPr>
          <w:rFonts w:ascii="Verdana" w:eastAsia="FangSong" w:hAnsi="Verdana" w:cs="Narkisim"/>
          <w:sz w:val="12"/>
          <w:szCs w:val="12"/>
        </w:rPr>
      </w:pPr>
    </w:p>
    <w:p w14:paraId="48FB49A0" w14:textId="77777777" w:rsidR="003414FC" w:rsidRPr="00F67A81" w:rsidRDefault="003414FC" w:rsidP="003414FC">
      <w:pPr>
        <w:jc w:val="both"/>
        <w:rPr>
          <w:rFonts w:ascii="Verdana" w:eastAsia="FangSong" w:hAnsi="Verdana" w:cs="Narkisim"/>
          <w:sz w:val="20"/>
          <w:szCs w:val="20"/>
        </w:rPr>
      </w:pPr>
      <w:r w:rsidRPr="00F67A81">
        <w:rPr>
          <w:rFonts w:ascii="Verdana" w:eastAsia="FangSong" w:hAnsi="Verdana" w:cs="Narkisim"/>
          <w:spacing w:val="2"/>
          <w:sz w:val="20"/>
          <w:szCs w:val="20"/>
        </w:rPr>
        <w:lastRenderedPageBreak/>
        <w:t xml:space="preserve">Per quanto riguarda il </w:t>
      </w:r>
      <w:r w:rsidRPr="00863E7E">
        <w:rPr>
          <w:rFonts w:ascii="Verdana" w:eastAsia="FangSong" w:hAnsi="Verdana" w:cs="Narkisim"/>
          <w:b/>
          <w:color w:val="006600"/>
          <w:spacing w:val="2"/>
          <w:sz w:val="20"/>
          <w:szCs w:val="20"/>
        </w:rPr>
        <w:t>sistema informativo interno</w:t>
      </w:r>
      <w:r w:rsidR="00830A08" w:rsidRPr="00863E7E">
        <w:rPr>
          <w:rFonts w:ascii="Verdana" w:eastAsia="FangSong" w:hAnsi="Verdana" w:cs="Narkisim"/>
          <w:b/>
          <w:color w:val="006600"/>
          <w:spacing w:val="2"/>
          <w:sz w:val="20"/>
          <w:szCs w:val="20"/>
        </w:rPr>
        <w:t xml:space="preserve"> </w:t>
      </w:r>
      <w:r w:rsidRPr="00F67A81">
        <w:rPr>
          <w:rFonts w:ascii="Verdana" w:eastAsia="FangSong" w:hAnsi="Verdana" w:cs="Narkisim"/>
          <w:bCs/>
          <w:spacing w:val="2"/>
          <w:sz w:val="20"/>
          <w:szCs w:val="20"/>
        </w:rPr>
        <w:t>all’Amministrazione regionale</w:t>
      </w:r>
      <w:r w:rsidRPr="00F67A81">
        <w:rPr>
          <w:rFonts w:ascii="Verdana" w:eastAsia="FangSong" w:hAnsi="Verdana" w:cs="Narkisim"/>
          <w:spacing w:val="2"/>
          <w:sz w:val="20"/>
          <w:szCs w:val="20"/>
        </w:rPr>
        <w:t>, è già in corso la modifica di alcuni strumenti informatici trasversali</w:t>
      </w:r>
      <w:r w:rsidR="000C3AA8" w:rsidRPr="00F67A81">
        <w:rPr>
          <w:rFonts w:ascii="Verdana" w:eastAsia="FangSong" w:hAnsi="Verdana" w:cs="Narkisim"/>
          <w:spacing w:val="2"/>
          <w:sz w:val="20"/>
          <w:szCs w:val="20"/>
        </w:rPr>
        <w:t>,</w:t>
      </w:r>
      <w:r w:rsidRPr="00F67A81">
        <w:rPr>
          <w:rFonts w:ascii="Verdana" w:eastAsia="FangSong" w:hAnsi="Verdana" w:cs="Narkisim"/>
          <w:spacing w:val="2"/>
          <w:sz w:val="20"/>
          <w:szCs w:val="20"/>
        </w:rPr>
        <w:t xml:space="preserve"> così come proposta dall</w:t>
      </w:r>
      <w:r w:rsidR="00CD18B2" w:rsidRPr="00F67A81">
        <w:rPr>
          <w:rFonts w:ascii="Verdana" w:eastAsia="FangSong" w:hAnsi="Verdana" w:cs="Narkisim"/>
          <w:spacing w:val="2"/>
          <w:sz w:val="20"/>
          <w:szCs w:val="20"/>
        </w:rPr>
        <w:t>’</w:t>
      </w:r>
      <w:r w:rsidRPr="00F67A81">
        <w:rPr>
          <w:rFonts w:ascii="Verdana" w:eastAsia="FangSong" w:hAnsi="Verdana" w:cs="Narkisim"/>
          <w:spacing w:val="2"/>
          <w:sz w:val="20"/>
          <w:szCs w:val="20"/>
        </w:rPr>
        <w:t>’</w:t>
      </w:r>
      <w:r w:rsidRPr="00F67A81">
        <w:rPr>
          <w:rFonts w:ascii="Verdana" w:eastAsia="FangSong" w:hAnsi="Verdana" w:cs="Narkisim"/>
          <w:i/>
          <w:spacing w:val="2"/>
          <w:sz w:val="20"/>
          <w:szCs w:val="20"/>
        </w:rPr>
        <w:t>a</w:t>
      </w:r>
      <w:r w:rsidR="000C3AA8" w:rsidRPr="00F67A81">
        <w:rPr>
          <w:rFonts w:ascii="Verdana" w:eastAsia="FangSong" w:hAnsi="Verdana" w:cs="Narkisim"/>
          <w:i/>
          <w:spacing w:val="2"/>
          <w:sz w:val="20"/>
          <w:szCs w:val="20"/>
        </w:rPr>
        <w:t>s</w:t>
      </w:r>
      <w:r w:rsidRPr="00F67A81">
        <w:rPr>
          <w:rFonts w:ascii="Verdana" w:eastAsia="FangSong" w:hAnsi="Verdana" w:cs="Narkisim"/>
          <w:i/>
          <w:spacing w:val="2"/>
          <w:sz w:val="20"/>
          <w:szCs w:val="20"/>
        </w:rPr>
        <w:t>sessment</w:t>
      </w:r>
      <w:r w:rsidRPr="00F67A81">
        <w:rPr>
          <w:rFonts w:ascii="Verdana" w:eastAsia="FangSong" w:hAnsi="Verdana" w:cs="Narkisim"/>
          <w:sz w:val="20"/>
          <w:szCs w:val="20"/>
        </w:rPr>
        <w:t xml:space="preserve"> svolto nelle precedenti annualità: tale percorso dovrà restituire una struttura </w:t>
      </w:r>
      <w:r w:rsidR="000C3AA8" w:rsidRPr="00F67A81">
        <w:rPr>
          <w:rFonts w:ascii="Verdana" w:eastAsia="FangSong" w:hAnsi="Verdana" w:cs="Narkisim"/>
          <w:sz w:val="20"/>
          <w:szCs w:val="20"/>
        </w:rPr>
        <w:t xml:space="preserve">regionale più performante, </w:t>
      </w:r>
      <w:r w:rsidRPr="00F67A81">
        <w:rPr>
          <w:rFonts w:ascii="Verdana" w:eastAsia="FangSong" w:hAnsi="Verdana" w:cs="Narkisim"/>
          <w:sz w:val="20"/>
          <w:szCs w:val="20"/>
        </w:rPr>
        <w:t>dotata di mezzi informatici di nuova generazione in grado di dialogare tra di loro e di poggiare su basi dati condivise.</w:t>
      </w:r>
      <w:r w:rsidR="00927FC9" w:rsidRPr="00F67A81">
        <w:rPr>
          <w:rFonts w:ascii="Verdana" w:eastAsia="FangSong" w:hAnsi="Verdana" w:cs="Narkisim"/>
          <w:sz w:val="20"/>
          <w:szCs w:val="20"/>
        </w:rPr>
        <w:t xml:space="preserve"> Nella stessa ottica di efficientamento della struttura regionale dovranno anche essere ridotti e unificati i centri di costo regionali legati all’ICT.</w:t>
      </w:r>
      <w:r w:rsidR="00E605A2"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Anche al fine </w:t>
      </w:r>
      <w:r w:rsidR="00E605A2" w:rsidRPr="00F67A81">
        <w:rPr>
          <w:rFonts w:ascii="Verdana" w:eastAsia="FangSong" w:hAnsi="Verdana" w:cs="Narkisim"/>
          <w:sz w:val="20"/>
          <w:szCs w:val="20"/>
        </w:rPr>
        <w:t xml:space="preserve">di rispondere alle esigenze di </w:t>
      </w:r>
      <w:r w:rsidR="00E605A2" w:rsidRPr="00F67A81">
        <w:rPr>
          <w:rFonts w:ascii="Verdana" w:eastAsia="FangSong" w:hAnsi="Verdana" w:cs="Narkisim"/>
          <w:i/>
          <w:sz w:val="20"/>
          <w:szCs w:val="20"/>
        </w:rPr>
        <w:t>smart w</w:t>
      </w:r>
      <w:r w:rsidRPr="00F67A81">
        <w:rPr>
          <w:rFonts w:ascii="Verdana" w:eastAsia="FangSong" w:hAnsi="Verdana" w:cs="Narkisim"/>
          <w:i/>
          <w:sz w:val="20"/>
          <w:szCs w:val="20"/>
        </w:rPr>
        <w:t>orking</w:t>
      </w:r>
      <w:r w:rsidRPr="00F67A81">
        <w:rPr>
          <w:rFonts w:ascii="Verdana" w:eastAsia="FangSong" w:hAnsi="Verdana" w:cs="Narkisim"/>
          <w:sz w:val="20"/>
          <w:szCs w:val="20"/>
        </w:rPr>
        <w:t xml:space="preserve"> evidenziatesi durante la gestione della emergenza </w:t>
      </w:r>
      <w:r w:rsidR="00B35DA9" w:rsidRPr="00F67A81">
        <w:rPr>
          <w:rFonts w:ascii="Verdana" w:eastAsia="FangSong" w:hAnsi="Verdana" w:cs="Narkisim"/>
          <w:sz w:val="20"/>
          <w:szCs w:val="20"/>
        </w:rPr>
        <w:t>Covid-19</w:t>
      </w:r>
      <w:r w:rsidRPr="00F67A81">
        <w:rPr>
          <w:rFonts w:ascii="Verdana" w:eastAsia="FangSong" w:hAnsi="Verdana" w:cs="Narkisim"/>
          <w:sz w:val="20"/>
          <w:szCs w:val="20"/>
        </w:rPr>
        <w:t>, verranno individuate e attuate soluzioni in grado di consentire in modo strutturale una forma più agevole di interazione tra utente e mezzi informatici sia nell’uso locale, sia in quello da remoto (virtualizzazione delle postazioni, firma digitale da remoto</w:t>
      </w:r>
      <w:r w:rsidR="002C284D" w:rsidRPr="00F67A81">
        <w:rPr>
          <w:rFonts w:ascii="Verdana" w:eastAsia="FangSong" w:hAnsi="Verdana" w:cs="Narkisim"/>
          <w:sz w:val="20"/>
          <w:szCs w:val="20"/>
        </w:rPr>
        <w:t xml:space="preserve">, </w:t>
      </w:r>
      <w:r w:rsidRPr="00F67A81">
        <w:rPr>
          <w:rFonts w:ascii="Verdana" w:eastAsia="FangSong" w:hAnsi="Verdana" w:cs="Narkisim"/>
          <w:sz w:val="20"/>
          <w:szCs w:val="20"/>
        </w:rPr>
        <w:t>servizi accessibili in modalità sicura</w:t>
      </w:r>
      <w:r w:rsidR="002C284D" w:rsidRPr="00F67A81">
        <w:rPr>
          <w:rFonts w:ascii="Verdana" w:eastAsia="FangSong" w:hAnsi="Verdana" w:cs="Narkisim"/>
          <w:sz w:val="20"/>
          <w:szCs w:val="20"/>
        </w:rPr>
        <w:t>, ecc</w:t>
      </w:r>
      <w:r w:rsidR="00984621" w:rsidRPr="00F67A81">
        <w:rPr>
          <w:rFonts w:ascii="Verdana" w:eastAsia="FangSong" w:hAnsi="Verdana" w:cs="Narkisim"/>
          <w:sz w:val="20"/>
          <w:szCs w:val="20"/>
        </w:rPr>
        <w:t>.</w:t>
      </w:r>
      <w:r w:rsidRPr="00F67A81">
        <w:rPr>
          <w:rFonts w:ascii="Verdana" w:eastAsia="FangSong" w:hAnsi="Verdana" w:cs="Narkisim"/>
          <w:sz w:val="20"/>
          <w:szCs w:val="20"/>
        </w:rPr>
        <w:t>).</w:t>
      </w:r>
      <w:r w:rsidR="00692910" w:rsidRPr="00F67A81">
        <w:rPr>
          <w:rFonts w:ascii="Verdana" w:eastAsia="FangSong" w:hAnsi="Verdana" w:cs="Narkisim"/>
          <w:sz w:val="20"/>
          <w:szCs w:val="20"/>
        </w:rPr>
        <w:t xml:space="preserve"> </w:t>
      </w:r>
    </w:p>
    <w:p w14:paraId="6B446001" w14:textId="77777777" w:rsidR="006D1432" w:rsidRPr="00F67A81" w:rsidRDefault="006D1432" w:rsidP="006D1432">
      <w:pPr>
        <w:contextualSpacing/>
        <w:jc w:val="both"/>
        <w:rPr>
          <w:rFonts w:ascii="Verdana" w:eastAsia="FangSong" w:hAnsi="Verdana" w:cs="Narkisim"/>
          <w:sz w:val="12"/>
          <w:szCs w:val="12"/>
        </w:rPr>
      </w:pPr>
    </w:p>
    <w:p w14:paraId="3924013F" w14:textId="77777777" w:rsidR="003414FC" w:rsidRPr="00F67A81" w:rsidRDefault="003414FC" w:rsidP="003414FC">
      <w:pPr>
        <w:jc w:val="both"/>
        <w:rPr>
          <w:rFonts w:ascii="Verdana" w:eastAsia="FangSong" w:hAnsi="Verdana" w:cs="Narkisim"/>
          <w:sz w:val="20"/>
          <w:szCs w:val="20"/>
        </w:rPr>
      </w:pPr>
      <w:r w:rsidRPr="00F67A81">
        <w:rPr>
          <w:rFonts w:ascii="Verdana" w:eastAsia="FangSong" w:hAnsi="Verdana" w:cs="Narkisim"/>
          <w:sz w:val="20"/>
          <w:szCs w:val="20"/>
        </w:rPr>
        <w:t>Tutti i servizi regionali</w:t>
      </w:r>
      <w:r w:rsidR="000C3AA8" w:rsidRPr="00F67A81">
        <w:rPr>
          <w:rFonts w:ascii="Verdana" w:eastAsia="FangSong" w:hAnsi="Verdana" w:cs="Narkisim"/>
          <w:sz w:val="20"/>
          <w:szCs w:val="20"/>
        </w:rPr>
        <w:t>, inoltre,</w:t>
      </w:r>
      <w:r w:rsidR="00830A08" w:rsidRPr="00F67A81">
        <w:rPr>
          <w:rFonts w:ascii="Verdana" w:eastAsia="FangSong" w:hAnsi="Verdana" w:cs="Narkisim"/>
          <w:sz w:val="20"/>
          <w:szCs w:val="20"/>
        </w:rPr>
        <w:t xml:space="preserve"> </w:t>
      </w:r>
      <w:r w:rsidRPr="00F67A81">
        <w:rPr>
          <w:rFonts w:ascii="Verdana" w:eastAsia="FangSong" w:hAnsi="Verdana" w:cs="Narkisim"/>
          <w:sz w:val="20"/>
          <w:szCs w:val="20"/>
        </w:rPr>
        <w:t>saranno accessibili mediante identificazione SPID e i pagamenti potranno essere effettuati tr</w:t>
      </w:r>
      <w:r w:rsidR="000C3AA8" w:rsidRPr="00F67A81">
        <w:rPr>
          <w:rFonts w:ascii="Verdana" w:eastAsia="FangSong" w:hAnsi="Verdana" w:cs="Narkisim"/>
          <w:sz w:val="20"/>
          <w:szCs w:val="20"/>
        </w:rPr>
        <w:t xml:space="preserve">amite la piattaforma PagoUmbria a cui sarà </w:t>
      </w:r>
      <w:r w:rsidRPr="00F67A81">
        <w:rPr>
          <w:rFonts w:ascii="Verdana" w:eastAsia="FangSong" w:hAnsi="Verdana" w:cs="Narkisim"/>
          <w:sz w:val="20"/>
          <w:szCs w:val="20"/>
        </w:rPr>
        <w:t>possibile accedere anche dalla app “Io”.</w:t>
      </w:r>
    </w:p>
    <w:p w14:paraId="3550A388" w14:textId="77777777" w:rsidR="006D1432" w:rsidRPr="00F67A81" w:rsidRDefault="006D1432" w:rsidP="006D1432">
      <w:pPr>
        <w:contextualSpacing/>
        <w:jc w:val="both"/>
        <w:rPr>
          <w:rFonts w:ascii="Verdana" w:eastAsia="FangSong" w:hAnsi="Verdana" w:cs="Narkisim"/>
          <w:sz w:val="12"/>
          <w:szCs w:val="12"/>
        </w:rPr>
      </w:pPr>
    </w:p>
    <w:p w14:paraId="719E637B" w14:textId="77777777" w:rsidR="00550166" w:rsidRPr="00F67A81" w:rsidRDefault="000C3AA8" w:rsidP="008A0758">
      <w:pPr>
        <w:jc w:val="both"/>
        <w:rPr>
          <w:rFonts w:ascii="Verdana" w:eastAsia="FangSong" w:hAnsi="Verdana" w:cs="Narkisim"/>
          <w:sz w:val="20"/>
          <w:szCs w:val="20"/>
        </w:rPr>
      </w:pPr>
      <w:r w:rsidRPr="00F67A81">
        <w:rPr>
          <w:rFonts w:ascii="Verdana" w:eastAsia="FangSong" w:hAnsi="Verdana" w:cs="Narkisim"/>
          <w:spacing w:val="2"/>
          <w:sz w:val="20"/>
          <w:szCs w:val="20"/>
        </w:rPr>
        <w:t xml:space="preserve">In linea generale, si lavorerà al </w:t>
      </w:r>
      <w:r w:rsidRPr="00863E7E">
        <w:rPr>
          <w:rFonts w:ascii="Verdana" w:eastAsia="FangSong" w:hAnsi="Verdana" w:cs="Narkisim"/>
          <w:b/>
          <w:color w:val="006600"/>
          <w:spacing w:val="2"/>
          <w:sz w:val="20"/>
          <w:szCs w:val="20"/>
        </w:rPr>
        <w:t>miglioramento dell'accesso ai servizi delle PA dell'Umbria per cittadini e imprese</w:t>
      </w:r>
      <w:r w:rsidRPr="00F67A81">
        <w:rPr>
          <w:rFonts w:ascii="Verdana" w:eastAsia="FangSong" w:hAnsi="Verdana" w:cs="Narkisim"/>
          <w:spacing w:val="2"/>
          <w:sz w:val="20"/>
          <w:szCs w:val="20"/>
        </w:rPr>
        <w:t xml:space="preserve">, a partire dai servizi on line della Giunta regionale, </w:t>
      </w:r>
      <w:r w:rsidRPr="00F67A81">
        <w:rPr>
          <w:rFonts w:ascii="Verdana" w:eastAsia="FangSong" w:hAnsi="Verdana" w:cs="Narkisim"/>
          <w:sz w:val="20"/>
          <w:szCs w:val="20"/>
        </w:rPr>
        <w:t xml:space="preserve">attraverso una revisione organizzativa dei processi di erogazione dei servizi stessi che li porti a essere centrati sugli utenti (miglioramento della </w:t>
      </w:r>
      <w:r w:rsidRPr="00F67A81">
        <w:rPr>
          <w:rFonts w:ascii="Verdana" w:eastAsia="FangSong" w:hAnsi="Verdana" w:cs="Narkisim"/>
          <w:i/>
          <w:sz w:val="20"/>
          <w:szCs w:val="20"/>
        </w:rPr>
        <w:t>user experience</w:t>
      </w:r>
      <w:r w:rsidRPr="00F67A81">
        <w:rPr>
          <w:rFonts w:ascii="Verdana" w:eastAsia="FangSong" w:hAnsi="Verdana" w:cs="Narkisim"/>
          <w:sz w:val="20"/>
          <w:szCs w:val="20"/>
        </w:rPr>
        <w:t xml:space="preserve">). </w:t>
      </w:r>
    </w:p>
    <w:p w14:paraId="645B6609" w14:textId="77777777" w:rsidR="00550166" w:rsidRPr="00F67A81" w:rsidRDefault="00550166" w:rsidP="008A0758">
      <w:pPr>
        <w:jc w:val="both"/>
        <w:rPr>
          <w:rFonts w:ascii="Verdana" w:eastAsia="FangSong" w:hAnsi="Verdana" w:cs="Narkisim"/>
          <w:sz w:val="20"/>
          <w:szCs w:val="20"/>
        </w:rPr>
      </w:pPr>
    </w:p>
    <w:p w14:paraId="216646F5" w14:textId="77777777" w:rsidR="000C3AA8" w:rsidRPr="00F67A81" w:rsidRDefault="000C3AA8" w:rsidP="008A0758">
      <w:pPr>
        <w:jc w:val="both"/>
        <w:rPr>
          <w:rFonts w:ascii="Verdana" w:eastAsia="FangSong" w:hAnsi="Verdana" w:cs="Narkisim"/>
          <w:sz w:val="20"/>
          <w:szCs w:val="20"/>
        </w:rPr>
      </w:pPr>
      <w:r w:rsidRPr="00F67A81">
        <w:rPr>
          <w:rFonts w:ascii="Verdana" w:eastAsia="FangSong" w:hAnsi="Verdana" w:cs="Narkisim"/>
          <w:sz w:val="20"/>
          <w:szCs w:val="20"/>
        </w:rPr>
        <w:t xml:space="preserve">Nel corso del 2021, </w:t>
      </w:r>
      <w:r w:rsidR="00240289" w:rsidRPr="00F67A81">
        <w:rPr>
          <w:rFonts w:ascii="Verdana" w:eastAsia="FangSong" w:hAnsi="Verdana" w:cs="Narkisim"/>
          <w:sz w:val="20"/>
          <w:szCs w:val="20"/>
        </w:rPr>
        <w:t xml:space="preserve">anche sulla base alle disposizioni del decreto semplificazioni nazionale, </w:t>
      </w:r>
      <w:r w:rsidRPr="00F67A81">
        <w:rPr>
          <w:rFonts w:ascii="Verdana" w:eastAsia="FangSong" w:hAnsi="Verdana" w:cs="Narkisim"/>
          <w:sz w:val="20"/>
          <w:szCs w:val="20"/>
        </w:rPr>
        <w:t xml:space="preserve">sarà dato avvio </w:t>
      </w:r>
      <w:r w:rsidR="00927FC9" w:rsidRPr="00F67A81">
        <w:rPr>
          <w:rFonts w:ascii="Verdana" w:eastAsia="FangSong" w:hAnsi="Verdana" w:cs="Narkisim"/>
          <w:sz w:val="20"/>
          <w:szCs w:val="20"/>
        </w:rPr>
        <w:t xml:space="preserve">a un percorso di semplificazione dei processi dell’Ente tramite apposita mappatura specificatamente indirizzata alla razionalizzazione degli stessi al fine ultimo di digitalizzarli; sarà inoltre avviato </w:t>
      </w:r>
      <w:r w:rsidR="008A0758" w:rsidRPr="00F67A81">
        <w:rPr>
          <w:rFonts w:ascii="Verdana" w:eastAsia="FangSong" w:hAnsi="Verdana" w:cs="Narkisim"/>
          <w:sz w:val="20"/>
          <w:szCs w:val="20"/>
        </w:rPr>
        <w:t xml:space="preserve">un Programma operativo </w:t>
      </w:r>
      <w:r w:rsidRPr="00F67A81">
        <w:rPr>
          <w:rFonts w:ascii="Verdana" w:eastAsia="FangSong" w:hAnsi="Verdana" w:cs="Narkisim"/>
          <w:sz w:val="20"/>
          <w:szCs w:val="20"/>
        </w:rPr>
        <w:t>pluriennale per l'accesso unico ai servizi delle PA dell'Umbria.</w:t>
      </w:r>
      <w:r w:rsidR="00830A08" w:rsidRPr="00F67A81">
        <w:rPr>
          <w:rFonts w:ascii="Verdana" w:eastAsia="FangSong" w:hAnsi="Verdana" w:cs="Narkisim"/>
          <w:sz w:val="20"/>
          <w:szCs w:val="20"/>
        </w:rPr>
        <w:t xml:space="preserve"> </w:t>
      </w:r>
      <w:r w:rsidR="008A0758" w:rsidRPr="00F67A81">
        <w:rPr>
          <w:rFonts w:ascii="Verdana" w:eastAsia="FangSong" w:hAnsi="Verdana" w:cs="Narkisim"/>
          <w:sz w:val="20"/>
          <w:szCs w:val="20"/>
        </w:rPr>
        <w:t>Per l’applicazione dello stesso decreto</w:t>
      </w:r>
      <w:r w:rsidR="00240289" w:rsidRPr="00F67A81">
        <w:rPr>
          <w:rFonts w:ascii="Verdana" w:eastAsia="FangSong" w:hAnsi="Verdana" w:cs="Narkisim"/>
          <w:sz w:val="20"/>
          <w:szCs w:val="20"/>
        </w:rPr>
        <w:t xml:space="preserve"> semplificazioni</w:t>
      </w:r>
      <w:r w:rsidR="008A0758" w:rsidRPr="00F67A81">
        <w:rPr>
          <w:rFonts w:ascii="Verdana" w:eastAsia="FangSong" w:hAnsi="Verdana" w:cs="Narkisim"/>
          <w:sz w:val="20"/>
          <w:szCs w:val="20"/>
        </w:rPr>
        <w:t xml:space="preserve">, inoltre, nel </w:t>
      </w:r>
      <w:r w:rsidRPr="00F67A81">
        <w:rPr>
          <w:rFonts w:ascii="Verdana" w:eastAsia="FangSong" w:hAnsi="Verdana" w:cs="Narkisim"/>
          <w:sz w:val="20"/>
          <w:szCs w:val="20"/>
        </w:rPr>
        <w:t xml:space="preserve">corso del 2021 sarà elaborata una proposta di integrazione alle leggi regionali in materia ICT (in particolare rispetto alla revisione della </w:t>
      </w:r>
      <w:r w:rsidRPr="00F67A81">
        <w:rPr>
          <w:rFonts w:ascii="Verdana" w:eastAsia="FangSong" w:hAnsi="Verdana" w:cs="Narkisim"/>
          <w:i/>
          <w:sz w:val="20"/>
          <w:szCs w:val="20"/>
        </w:rPr>
        <w:t xml:space="preserve">mission </w:t>
      </w:r>
      <w:r w:rsidRPr="00F67A81">
        <w:rPr>
          <w:rFonts w:ascii="Verdana" w:eastAsia="FangSong" w:hAnsi="Verdana" w:cs="Narkisim"/>
          <w:sz w:val="20"/>
          <w:szCs w:val="20"/>
        </w:rPr>
        <w:t xml:space="preserve">delle società </w:t>
      </w:r>
      <w:r w:rsidRPr="00F67A81">
        <w:rPr>
          <w:rFonts w:ascii="Verdana" w:eastAsia="FangSong" w:hAnsi="Verdana" w:cs="Narkisim"/>
          <w:i/>
          <w:sz w:val="20"/>
          <w:szCs w:val="20"/>
        </w:rPr>
        <w:t>in house</w:t>
      </w:r>
      <w:r w:rsidRPr="00F67A81">
        <w:rPr>
          <w:rFonts w:ascii="Verdana" w:eastAsia="FangSong" w:hAnsi="Verdana" w:cs="Narkisim"/>
          <w:sz w:val="20"/>
          <w:szCs w:val="20"/>
        </w:rPr>
        <w:t>, alla legge sull'</w:t>
      </w:r>
      <w:r w:rsidRPr="00F67A81">
        <w:rPr>
          <w:rFonts w:ascii="Verdana" w:eastAsia="FangSong" w:hAnsi="Verdana" w:cs="Narkisim"/>
          <w:i/>
          <w:sz w:val="20"/>
          <w:szCs w:val="20"/>
        </w:rPr>
        <w:t>openness</w:t>
      </w:r>
      <w:r w:rsidRPr="00F67A81">
        <w:rPr>
          <w:rFonts w:ascii="Verdana" w:eastAsia="FangSong" w:hAnsi="Verdana" w:cs="Narkisim"/>
          <w:sz w:val="20"/>
          <w:szCs w:val="20"/>
        </w:rPr>
        <w:t xml:space="preserve"> e a quella su telecomunicaz</w:t>
      </w:r>
      <w:r w:rsidR="008A0758" w:rsidRPr="00F67A81">
        <w:rPr>
          <w:rFonts w:ascii="Verdana" w:eastAsia="FangSong" w:hAnsi="Verdana" w:cs="Narkisim"/>
          <w:sz w:val="20"/>
          <w:szCs w:val="20"/>
        </w:rPr>
        <w:t>ioni e impianti radioelettrici).</w:t>
      </w:r>
    </w:p>
    <w:p w14:paraId="6BBCD6C1" w14:textId="77777777" w:rsidR="006D1432" w:rsidRPr="00F67A81" w:rsidRDefault="006D1432" w:rsidP="006D1432">
      <w:pPr>
        <w:contextualSpacing/>
        <w:jc w:val="both"/>
        <w:rPr>
          <w:rFonts w:ascii="Verdana" w:eastAsia="FangSong" w:hAnsi="Verdana" w:cs="Narkisim"/>
          <w:sz w:val="12"/>
          <w:szCs w:val="12"/>
        </w:rPr>
      </w:pPr>
    </w:p>
    <w:p w14:paraId="46879B54" w14:textId="77777777" w:rsidR="003414FC" w:rsidRPr="00F67A81" w:rsidRDefault="003414FC" w:rsidP="003414FC">
      <w:pPr>
        <w:jc w:val="both"/>
        <w:rPr>
          <w:rFonts w:ascii="Verdana" w:eastAsia="FangSong" w:hAnsi="Verdana" w:cs="Narkisim"/>
          <w:sz w:val="20"/>
          <w:szCs w:val="20"/>
        </w:rPr>
      </w:pPr>
      <w:r w:rsidRPr="00F67A81">
        <w:rPr>
          <w:rFonts w:ascii="Verdana" w:eastAsia="FangSong" w:hAnsi="Verdana" w:cs="Narkisim"/>
          <w:sz w:val="20"/>
          <w:szCs w:val="20"/>
        </w:rPr>
        <w:t xml:space="preserve">Una delle priorità del prossimo triennio è sicuramente garantire </w:t>
      </w:r>
      <w:r w:rsidRPr="00863E7E">
        <w:rPr>
          <w:rFonts w:ascii="Verdana" w:eastAsia="FangSong" w:hAnsi="Verdana" w:cs="Narkisim"/>
          <w:b/>
          <w:color w:val="006600"/>
          <w:sz w:val="20"/>
          <w:szCs w:val="20"/>
        </w:rPr>
        <w:t>sostegno ai Comuni nella semplificazione</w:t>
      </w:r>
      <w:r w:rsidR="00927FC9" w:rsidRPr="00863E7E">
        <w:rPr>
          <w:rFonts w:ascii="Verdana" w:eastAsia="FangSong" w:hAnsi="Verdana" w:cs="Narkisim"/>
          <w:b/>
          <w:color w:val="006600"/>
          <w:sz w:val="20"/>
          <w:szCs w:val="20"/>
        </w:rPr>
        <w:t xml:space="preserve"> e armonizzazione</w:t>
      </w:r>
      <w:r w:rsidRPr="00863E7E">
        <w:rPr>
          <w:rFonts w:ascii="Verdana" w:eastAsia="FangSong" w:hAnsi="Verdana" w:cs="Narkisim"/>
          <w:b/>
          <w:color w:val="006600"/>
          <w:sz w:val="20"/>
          <w:szCs w:val="20"/>
        </w:rPr>
        <w:t xml:space="preserve"> e nell'erogazione dei servizi per le imprese e per l'edilizia</w:t>
      </w:r>
      <w:r w:rsidRPr="00863E7E">
        <w:rPr>
          <w:rFonts w:ascii="Verdana" w:eastAsia="FangSong" w:hAnsi="Verdana" w:cs="Narkisim"/>
          <w:sz w:val="20"/>
          <w:szCs w:val="20"/>
        </w:rPr>
        <w:t xml:space="preserve">, </w:t>
      </w:r>
      <w:r w:rsidRPr="00F67A81">
        <w:rPr>
          <w:rFonts w:ascii="Verdana" w:eastAsia="FangSong" w:hAnsi="Verdana" w:cs="Narkisim"/>
          <w:sz w:val="20"/>
          <w:szCs w:val="20"/>
        </w:rPr>
        <w:t xml:space="preserve">anche per affrontare le conseguenze dell'emergenza </w:t>
      </w:r>
      <w:r w:rsidR="00B35DA9" w:rsidRPr="00F67A81">
        <w:rPr>
          <w:rFonts w:ascii="Verdana" w:eastAsia="FangSong" w:hAnsi="Verdana" w:cs="Narkisim"/>
          <w:sz w:val="20"/>
          <w:szCs w:val="20"/>
        </w:rPr>
        <w:t>Covid-19</w:t>
      </w:r>
      <w:r w:rsidRPr="00F67A81">
        <w:rPr>
          <w:rFonts w:ascii="Verdana" w:eastAsia="FangSong" w:hAnsi="Verdana" w:cs="Narkisim"/>
          <w:sz w:val="20"/>
          <w:szCs w:val="20"/>
        </w:rPr>
        <w:t>. Le possibili attività correlate nel primo anno riguardano l'avvio di comunità tematiche laboratori formativi a supporto della rete degli sportelli SUAPE, per l'implementazione degli int</w:t>
      </w:r>
      <w:r w:rsidR="002C6BAE" w:rsidRPr="00F67A81">
        <w:rPr>
          <w:rFonts w:ascii="Verdana" w:eastAsia="FangSong" w:hAnsi="Verdana" w:cs="Narkisim"/>
          <w:sz w:val="20"/>
          <w:szCs w:val="20"/>
        </w:rPr>
        <w:t xml:space="preserve">erventi di semplificazione </w:t>
      </w:r>
      <w:r w:rsidR="00927FC9" w:rsidRPr="00F67A81">
        <w:rPr>
          <w:rFonts w:ascii="Verdana" w:eastAsia="FangSong" w:hAnsi="Verdana" w:cs="Narkisim"/>
          <w:sz w:val="20"/>
          <w:szCs w:val="20"/>
        </w:rPr>
        <w:t xml:space="preserve">e digitalizzazione </w:t>
      </w:r>
      <w:r w:rsidR="002C6BAE" w:rsidRPr="00F67A81">
        <w:rPr>
          <w:rFonts w:ascii="Verdana" w:eastAsia="FangSong" w:hAnsi="Verdana" w:cs="Narkisim"/>
          <w:sz w:val="20"/>
          <w:szCs w:val="20"/>
        </w:rPr>
        <w:t>nei C</w:t>
      </w:r>
      <w:r w:rsidRPr="00F67A81">
        <w:rPr>
          <w:rFonts w:ascii="Verdana" w:eastAsia="FangSong" w:hAnsi="Verdana" w:cs="Narkisim"/>
          <w:sz w:val="20"/>
          <w:szCs w:val="20"/>
        </w:rPr>
        <w:t>omuni, nonché a supporto delle iniziative ICT associate dei comuni dell'Agenda urbana.</w:t>
      </w:r>
    </w:p>
    <w:p w14:paraId="5B5ED109" w14:textId="77777777" w:rsidR="006D1432" w:rsidRPr="00F67A81" w:rsidRDefault="006D1432" w:rsidP="006D1432">
      <w:pPr>
        <w:contextualSpacing/>
        <w:jc w:val="both"/>
        <w:rPr>
          <w:rFonts w:ascii="Verdana" w:eastAsia="FangSong" w:hAnsi="Verdana" w:cs="Narkisim"/>
          <w:sz w:val="12"/>
          <w:szCs w:val="12"/>
        </w:rPr>
      </w:pPr>
    </w:p>
    <w:p w14:paraId="5F863935" w14:textId="77777777" w:rsidR="002C6BAE" w:rsidRPr="00F67A81" w:rsidRDefault="002C6BAE" w:rsidP="002C6BAE">
      <w:pPr>
        <w:jc w:val="both"/>
        <w:rPr>
          <w:rFonts w:ascii="Verdana" w:eastAsia="FangSong" w:hAnsi="Verdana" w:cs="Narkisim"/>
          <w:sz w:val="20"/>
          <w:szCs w:val="20"/>
        </w:rPr>
      </w:pPr>
      <w:r w:rsidRPr="00F67A81">
        <w:rPr>
          <w:rFonts w:ascii="Verdana" w:eastAsia="FangSong" w:hAnsi="Verdana" w:cs="Narkisim"/>
          <w:sz w:val="20"/>
          <w:szCs w:val="20"/>
        </w:rPr>
        <w:t xml:space="preserve">Tale percorso sarà favorito dalla prosecuzione dell’attuazione del piano </w:t>
      </w:r>
      <w:r w:rsidRPr="00863E7E">
        <w:rPr>
          <w:rFonts w:ascii="Verdana" w:eastAsia="FangSong" w:hAnsi="Verdana" w:cs="Narkisim"/>
          <w:b/>
          <w:color w:val="006600"/>
          <w:sz w:val="20"/>
          <w:szCs w:val="20"/>
        </w:rPr>
        <w:t>Banda Ultra Larga</w:t>
      </w:r>
      <w:r w:rsidR="00102883" w:rsidRPr="00863E7E">
        <w:rPr>
          <w:rFonts w:ascii="Verdana" w:eastAsia="FangSong" w:hAnsi="Verdana" w:cs="Narkisim"/>
          <w:b/>
          <w:color w:val="006600"/>
          <w:sz w:val="20"/>
          <w:szCs w:val="20"/>
        </w:rPr>
        <w:t xml:space="preserve"> – </w:t>
      </w:r>
      <w:r w:rsidRPr="00863E7E">
        <w:rPr>
          <w:rFonts w:ascii="Verdana" w:eastAsia="FangSong" w:hAnsi="Verdana" w:cs="Narkisim"/>
          <w:b/>
          <w:color w:val="006600"/>
          <w:sz w:val="20"/>
          <w:szCs w:val="20"/>
        </w:rPr>
        <w:t>BUL</w:t>
      </w:r>
      <w:r w:rsidR="00102883" w:rsidRPr="00F67A81">
        <w:rPr>
          <w:rFonts w:ascii="Verdana" w:eastAsia="FangSong" w:hAnsi="Verdana" w:cs="Narkisim"/>
          <w:sz w:val="20"/>
          <w:szCs w:val="20"/>
        </w:rPr>
        <w:t xml:space="preserve">, </w:t>
      </w:r>
      <w:r w:rsidRPr="00F67A81">
        <w:rPr>
          <w:rFonts w:ascii="Verdana" w:eastAsia="FangSong" w:hAnsi="Verdana" w:cs="Narkisim"/>
          <w:sz w:val="20"/>
          <w:szCs w:val="20"/>
        </w:rPr>
        <w:t>essenziale per potenziare reti e altri servizi di pubblica utilità, pro</w:t>
      </w:r>
      <w:r w:rsidR="006C39B6" w:rsidRPr="00F67A81">
        <w:rPr>
          <w:rFonts w:ascii="Verdana" w:eastAsia="FangSong" w:hAnsi="Verdana" w:cs="Narkisim"/>
          <w:sz w:val="20"/>
          <w:szCs w:val="20"/>
        </w:rPr>
        <w:t>getto in cui l</w:t>
      </w:r>
      <w:r w:rsidRPr="00F67A81">
        <w:rPr>
          <w:rFonts w:ascii="Verdana" w:eastAsia="FangSong" w:hAnsi="Verdana" w:cs="Narkisim"/>
          <w:sz w:val="20"/>
          <w:szCs w:val="20"/>
        </w:rPr>
        <w:t>’Umbria si conferma prima Regione italiana per il dispiegamento del piano. Entro il 2021 la rete in fibra ottica e in</w:t>
      </w:r>
      <w:r w:rsidR="009A57DF" w:rsidRPr="00F67A81">
        <w:rPr>
          <w:rFonts w:ascii="Verdana" w:eastAsia="FangSong" w:hAnsi="Verdana" w:cs="Narkisim"/>
          <w:sz w:val="20"/>
          <w:szCs w:val="20"/>
        </w:rPr>
        <w:t xml:space="preserve"> </w:t>
      </w:r>
      <w:r w:rsidR="009A57DF" w:rsidRPr="00F67A81">
        <w:rPr>
          <w:rFonts w:ascii="Verdana" w:eastAsia="FangSong" w:hAnsi="Verdana" w:cs="Narkisim"/>
          <w:i/>
          <w:sz w:val="20"/>
          <w:szCs w:val="20"/>
        </w:rPr>
        <w:t>Fixed Wireless Access</w:t>
      </w:r>
      <w:r w:rsidR="009A57DF" w:rsidRPr="00F67A81">
        <w:rPr>
          <w:rFonts w:ascii="Verdana" w:eastAsia="FangSong" w:hAnsi="Verdana" w:cs="Narkisim"/>
          <w:sz w:val="20"/>
          <w:szCs w:val="20"/>
        </w:rPr>
        <w:t xml:space="preserve"> – FWA </w:t>
      </w:r>
      <w:r w:rsidR="009A57DF" w:rsidRPr="00F67A81">
        <w:rPr>
          <w:rFonts w:ascii="Verdana" w:eastAsia="FangSong" w:hAnsi="Verdana" w:cs="Narkisim"/>
          <w:sz w:val="20"/>
          <w:szCs w:val="20"/>
        </w:rPr>
        <w:noBreakHyphen/>
        <w:t xml:space="preserve"> </w:t>
      </w:r>
      <w:r w:rsidRPr="00F67A81">
        <w:rPr>
          <w:rFonts w:ascii="Verdana" w:eastAsia="FangSong" w:hAnsi="Verdana" w:cs="Narkisim"/>
          <w:sz w:val="20"/>
          <w:szCs w:val="20"/>
        </w:rPr>
        <w:t>sar</w:t>
      </w:r>
      <w:r w:rsidR="009A57DF" w:rsidRPr="00F67A81">
        <w:rPr>
          <w:rFonts w:ascii="Verdana" w:eastAsia="FangSong" w:hAnsi="Verdana" w:cs="Narkisim"/>
          <w:sz w:val="20"/>
          <w:szCs w:val="20"/>
        </w:rPr>
        <w:t>à diffusa pressoché in tutti i c</w:t>
      </w:r>
      <w:r w:rsidRPr="00F67A81">
        <w:rPr>
          <w:rFonts w:ascii="Verdana" w:eastAsia="FangSong" w:hAnsi="Verdana" w:cs="Narkisim"/>
          <w:sz w:val="20"/>
          <w:szCs w:val="20"/>
        </w:rPr>
        <w:t>omuni umbri.</w:t>
      </w:r>
      <w:r w:rsidR="00830A08" w:rsidRPr="00F67A81">
        <w:rPr>
          <w:rFonts w:ascii="Verdana" w:eastAsia="FangSong" w:hAnsi="Verdana" w:cs="Narkisim"/>
          <w:sz w:val="20"/>
          <w:szCs w:val="20"/>
        </w:rPr>
        <w:t xml:space="preserve"> </w:t>
      </w:r>
      <w:r w:rsidRPr="00F67A81">
        <w:rPr>
          <w:rFonts w:ascii="Verdana" w:eastAsia="FangSong" w:hAnsi="Verdana" w:cs="Narkisim"/>
          <w:sz w:val="20"/>
          <w:szCs w:val="20"/>
        </w:rPr>
        <w:t>Per razionalizzare l’accesso e l’erogazione dei servizi ai cittadini, nel corso del 2021</w:t>
      </w:r>
      <w:r w:rsidR="006C39B6" w:rsidRPr="00F67A81">
        <w:rPr>
          <w:rFonts w:ascii="Verdana" w:eastAsia="FangSong" w:hAnsi="Verdana" w:cs="Narkisim"/>
          <w:sz w:val="20"/>
          <w:szCs w:val="20"/>
        </w:rPr>
        <w:t>,</w:t>
      </w:r>
      <w:r w:rsidRPr="00F67A81">
        <w:rPr>
          <w:rFonts w:ascii="Verdana" w:eastAsia="FangSong" w:hAnsi="Verdana" w:cs="Narkisim"/>
          <w:sz w:val="20"/>
          <w:szCs w:val="20"/>
        </w:rPr>
        <w:t xml:space="preserve"> </w:t>
      </w:r>
      <w:r w:rsidR="006C39B6" w:rsidRPr="00F67A81">
        <w:rPr>
          <w:rFonts w:ascii="Verdana" w:eastAsia="FangSong" w:hAnsi="Verdana" w:cs="Narkisim"/>
          <w:sz w:val="20"/>
          <w:szCs w:val="20"/>
        </w:rPr>
        <w:t xml:space="preserve">verrà proposto (come previsto dalla L.R. 9/14) </w:t>
      </w:r>
      <w:r w:rsidR="00290A32" w:rsidRPr="00F67A81">
        <w:rPr>
          <w:rFonts w:ascii="Verdana" w:eastAsia="FangSong" w:hAnsi="Verdana" w:cs="Narkisim"/>
          <w:sz w:val="20"/>
          <w:szCs w:val="20"/>
        </w:rPr>
        <w:t>ai c</w:t>
      </w:r>
      <w:r w:rsidRPr="00F67A81">
        <w:rPr>
          <w:rFonts w:ascii="Verdana" w:eastAsia="FangSong" w:hAnsi="Verdana" w:cs="Narkisim"/>
          <w:sz w:val="20"/>
          <w:szCs w:val="20"/>
        </w:rPr>
        <w:t xml:space="preserve">omuni raggiunti dalla rete pubblica gestita da </w:t>
      </w:r>
      <w:r w:rsidRPr="00F67A81">
        <w:rPr>
          <w:rFonts w:ascii="Verdana" w:eastAsia="FangSong" w:hAnsi="Verdana" w:cs="Narkisim"/>
          <w:i/>
          <w:sz w:val="20"/>
          <w:szCs w:val="20"/>
        </w:rPr>
        <w:t>Open Fiber</w:t>
      </w:r>
      <w:r w:rsidRPr="00F67A81">
        <w:rPr>
          <w:rFonts w:ascii="Verdana" w:eastAsia="FangSong" w:hAnsi="Verdana" w:cs="Narkisim"/>
          <w:sz w:val="20"/>
          <w:szCs w:val="20"/>
        </w:rPr>
        <w:t xml:space="preserve"> anche l’accesso al </w:t>
      </w:r>
      <w:r w:rsidRPr="00F67A81">
        <w:rPr>
          <w:rFonts w:ascii="Verdana" w:eastAsia="FangSong" w:hAnsi="Verdana" w:cs="Narkisim"/>
          <w:i/>
          <w:sz w:val="20"/>
          <w:szCs w:val="20"/>
        </w:rPr>
        <w:t>Data Center unico regionale</w:t>
      </w:r>
      <w:r w:rsidRPr="00F67A81">
        <w:rPr>
          <w:rFonts w:ascii="Verdana" w:eastAsia="FangSong" w:hAnsi="Verdana" w:cs="Narkisim"/>
          <w:sz w:val="20"/>
          <w:szCs w:val="20"/>
        </w:rPr>
        <w:t xml:space="preserve"> (DCRU)</w:t>
      </w:r>
      <w:r w:rsidR="006C39B6" w:rsidRPr="00F67A81">
        <w:rPr>
          <w:rFonts w:ascii="Verdana" w:eastAsia="FangSong" w:hAnsi="Verdana" w:cs="Narkisim"/>
          <w:sz w:val="20"/>
          <w:szCs w:val="20"/>
        </w:rPr>
        <w:t>,</w:t>
      </w:r>
      <w:r w:rsidRPr="00F67A81">
        <w:rPr>
          <w:rFonts w:ascii="Verdana" w:eastAsia="FangSong" w:hAnsi="Verdana" w:cs="Narkisim"/>
          <w:sz w:val="20"/>
          <w:szCs w:val="20"/>
        </w:rPr>
        <w:t xml:space="preserve"> che è stato classificato dal censimento AGID tra i 41 in grado di erogare servizi a livello Nazionale (PSN-Poli Strategici Nazionali).</w:t>
      </w:r>
    </w:p>
    <w:p w14:paraId="3B4D9885" w14:textId="77777777" w:rsidR="006D1432" w:rsidRPr="00F67A81" w:rsidRDefault="006D1432" w:rsidP="006D1432">
      <w:pPr>
        <w:contextualSpacing/>
        <w:jc w:val="both"/>
        <w:rPr>
          <w:rFonts w:ascii="Verdana" w:eastAsia="FangSong" w:hAnsi="Verdana" w:cs="Narkisim"/>
          <w:sz w:val="12"/>
          <w:szCs w:val="12"/>
        </w:rPr>
      </w:pPr>
    </w:p>
    <w:p w14:paraId="2AE1003B" w14:textId="77777777" w:rsidR="002C6BAE" w:rsidRPr="00F67A81" w:rsidRDefault="002C6BAE" w:rsidP="002C6BAE">
      <w:pPr>
        <w:jc w:val="both"/>
        <w:rPr>
          <w:rFonts w:ascii="Verdana" w:eastAsia="FangSong" w:hAnsi="Verdana" w:cs="Narkisim"/>
          <w:sz w:val="20"/>
          <w:szCs w:val="20"/>
        </w:rPr>
      </w:pPr>
      <w:r w:rsidRPr="00F67A81">
        <w:rPr>
          <w:rFonts w:ascii="Verdana" w:eastAsia="FangSong" w:hAnsi="Verdana" w:cs="Narkisim"/>
          <w:sz w:val="20"/>
          <w:szCs w:val="20"/>
        </w:rPr>
        <w:t>Vedrà il suo sviluppo anche la rete in 5G che darà la possibilità di fruire di connettività in banda ultralarga anche dagli smartphone. Ciò consentirà il dispiegamento e l’uso diffuso della IoT (Internet of Things) con applicazioni in tutti i campi, soprattutto in quello medico (telemedicina)</w:t>
      </w:r>
      <w:r w:rsidR="00C002C6" w:rsidRPr="00F67A81">
        <w:rPr>
          <w:rFonts w:ascii="Verdana" w:eastAsia="FangSong" w:hAnsi="Verdana" w:cs="Narkisim"/>
          <w:sz w:val="20"/>
          <w:szCs w:val="20"/>
        </w:rPr>
        <w:t>.</w:t>
      </w:r>
    </w:p>
    <w:p w14:paraId="14D2B014" w14:textId="77777777" w:rsidR="00213CE2" w:rsidRPr="00F67A81" w:rsidRDefault="00213CE2">
      <w:pPr>
        <w:contextualSpacing/>
        <w:jc w:val="both"/>
        <w:rPr>
          <w:rFonts w:ascii="Verdana" w:eastAsia="FangSong" w:hAnsi="Verdana" w:cs="Narkisim"/>
          <w:sz w:val="20"/>
          <w:szCs w:val="20"/>
        </w:rPr>
      </w:pPr>
    </w:p>
    <w:p w14:paraId="575F9CE3" w14:textId="77777777" w:rsidR="00FC4DE2" w:rsidRPr="00F67A81" w:rsidRDefault="00FC4DE2">
      <w:pPr>
        <w:contextualSpacing/>
        <w:jc w:val="both"/>
        <w:rPr>
          <w:rFonts w:ascii="Verdana" w:eastAsia="FangSong" w:hAnsi="Verdana" w:cs="Narkisim"/>
          <w:sz w:val="20"/>
          <w:szCs w:val="20"/>
        </w:rPr>
      </w:pPr>
    </w:p>
    <w:p w14:paraId="0A129612" w14:textId="77777777" w:rsidR="00133D6A" w:rsidRPr="00F67A81" w:rsidRDefault="00133D6A">
      <w:pPr>
        <w:rPr>
          <w:rFonts w:ascii="Verdana" w:eastAsia="FangSong" w:hAnsi="Verdana" w:cs="Narkisim"/>
          <w:sz w:val="20"/>
          <w:szCs w:val="20"/>
        </w:rPr>
      </w:pPr>
      <w:r w:rsidRPr="00F67A81">
        <w:rPr>
          <w:rFonts w:ascii="Verdana" w:eastAsia="FangSong" w:hAnsi="Verdana" w:cs="Narkisim"/>
          <w:sz w:val="20"/>
          <w:szCs w:val="20"/>
        </w:rPr>
        <w:br w:type="page"/>
      </w:r>
    </w:p>
    <w:p w14:paraId="0613EFB5" w14:textId="77777777" w:rsidR="00E43F65" w:rsidRPr="005365A9" w:rsidRDefault="0040758D">
      <w:pPr>
        <w:pStyle w:val="Titolo2Paragrafo"/>
        <w:ind w:left="2410" w:hanging="992"/>
        <w:outlineLvl w:val="1"/>
        <w:rPr>
          <w:rFonts w:ascii="Verdana" w:eastAsia="FangSong" w:hAnsi="Verdana" w:cs="Narkisim"/>
          <w:b w:val="0"/>
          <w:bCs/>
          <w:caps/>
          <w:color w:val="006600"/>
          <w:w w:val="90"/>
          <w:sz w:val="32"/>
          <w:szCs w:val="32"/>
        </w:rPr>
      </w:pPr>
      <w:bookmarkStart w:id="83" w:name="_Toc43888397"/>
      <w:bookmarkStart w:id="84" w:name="_Toc58252516"/>
      <w:r w:rsidRPr="005365A9">
        <w:rPr>
          <w:rFonts w:ascii="Verdana" w:eastAsia="FangSong" w:hAnsi="Verdana" w:cs="Narkisim"/>
          <w:b w:val="0"/>
          <w:bCs/>
          <w:caps/>
          <w:color w:val="006600"/>
          <w:w w:val="90"/>
          <w:sz w:val="32"/>
          <w:szCs w:val="32"/>
        </w:rPr>
        <w:lastRenderedPageBreak/>
        <w:t>2.2.2.b</w:t>
      </w:r>
      <w:r w:rsidRPr="005365A9">
        <w:rPr>
          <w:rFonts w:ascii="Verdana" w:eastAsia="FangSong" w:hAnsi="Verdana" w:cs="Narkisim"/>
          <w:b w:val="0"/>
          <w:bCs/>
          <w:caps/>
          <w:color w:val="006600"/>
          <w:w w:val="90"/>
          <w:sz w:val="32"/>
          <w:szCs w:val="32"/>
        </w:rPr>
        <w:tab/>
        <w:t>Area Economica</w:t>
      </w:r>
      <w:bookmarkEnd w:id="83"/>
      <w:bookmarkEnd w:id="84"/>
    </w:p>
    <w:p w14:paraId="45DFAAF3" w14:textId="77777777" w:rsidR="00E43F65" w:rsidRPr="00F67A81" w:rsidRDefault="00E43F65">
      <w:pPr>
        <w:contextualSpacing/>
        <w:jc w:val="both"/>
        <w:rPr>
          <w:rFonts w:ascii="Verdana" w:eastAsia="FangSong" w:hAnsi="Verdana" w:cs="Narkisim"/>
          <w:sz w:val="12"/>
          <w:szCs w:val="12"/>
        </w:rPr>
      </w:pPr>
    </w:p>
    <w:p w14:paraId="30AE0EF6" w14:textId="77777777" w:rsidR="00AE180C" w:rsidRPr="00F67A81" w:rsidRDefault="00AE180C" w:rsidP="00AE180C">
      <w:pPr>
        <w:contextualSpacing/>
        <w:jc w:val="both"/>
        <w:rPr>
          <w:rFonts w:ascii="Verdana" w:eastAsia="FangSong" w:hAnsi="Verdana" w:cs="Narkisim"/>
          <w:sz w:val="20"/>
          <w:szCs w:val="20"/>
        </w:rPr>
      </w:pPr>
      <w:r w:rsidRPr="00F67A81">
        <w:rPr>
          <w:rFonts w:ascii="Verdana" w:eastAsia="FangSong" w:hAnsi="Verdana" w:cs="Narkisim"/>
          <w:sz w:val="20"/>
          <w:szCs w:val="20"/>
        </w:rPr>
        <w:t>Lo scenario economico che si sta delineando anche in Umbria come conseguenza dell’emergenza sanitaria da Covid-19, mostra</w:t>
      </w:r>
      <w:r w:rsidR="00391499"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una spirale recessiva di portata molto significativa che alcune debolezze strutturali del sistema delle imprese umbre </w:t>
      </w:r>
      <w:r w:rsidR="00391499" w:rsidRPr="00F67A81">
        <w:rPr>
          <w:rFonts w:ascii="Verdana" w:eastAsia="FangSong" w:hAnsi="Verdana" w:cs="Narkisim"/>
          <w:sz w:val="20"/>
          <w:szCs w:val="20"/>
        </w:rPr>
        <w:t>potrebbero</w:t>
      </w:r>
      <w:r w:rsidR="00F53495" w:rsidRPr="00F67A81">
        <w:rPr>
          <w:rFonts w:ascii="Verdana" w:eastAsia="FangSong" w:hAnsi="Verdana" w:cs="Narkisim"/>
          <w:sz w:val="20"/>
          <w:szCs w:val="20"/>
        </w:rPr>
        <w:t xml:space="preserve"> </w:t>
      </w:r>
      <w:r w:rsidRPr="00F67A81">
        <w:rPr>
          <w:rFonts w:ascii="Verdana" w:eastAsia="FangSong" w:hAnsi="Verdana" w:cs="Narkisim"/>
          <w:sz w:val="20"/>
          <w:szCs w:val="20"/>
        </w:rPr>
        <w:t>amplificare ulteriormente.</w:t>
      </w:r>
      <w:r w:rsidR="00E605A2" w:rsidRPr="00F67A81">
        <w:rPr>
          <w:rFonts w:ascii="Verdana" w:eastAsia="FangSong" w:hAnsi="Verdana" w:cs="Narkisim"/>
          <w:sz w:val="20"/>
          <w:szCs w:val="20"/>
        </w:rPr>
        <w:t xml:space="preserve"> </w:t>
      </w:r>
      <w:r w:rsidRPr="00F67A81">
        <w:rPr>
          <w:rFonts w:ascii="Verdana" w:eastAsia="FangSong" w:hAnsi="Verdana" w:cs="Narkisim"/>
          <w:sz w:val="20"/>
          <w:szCs w:val="20"/>
        </w:rPr>
        <w:t>La forte riduzione dei fatturati determinata dalle limitazioni alle attività economiche</w:t>
      </w:r>
      <w:r w:rsidR="009F38A6"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potrebbe riversarsi sull’economia regionale sia in termini di riduzione di posizioni lavorative, soprattutto quelle di lavoro autonomo, sia in termini di contrazione del </w:t>
      </w:r>
      <w:r w:rsidR="00391499" w:rsidRPr="00F67A81">
        <w:rPr>
          <w:rFonts w:ascii="Verdana" w:eastAsia="FangSong" w:hAnsi="Verdana" w:cs="Narkisim"/>
          <w:sz w:val="20"/>
          <w:szCs w:val="20"/>
        </w:rPr>
        <w:t>reddito disponibile che, a sua volta, nella spirale che rischia di generarsi, oltre che determinare</w:t>
      </w:r>
      <w:r w:rsidR="009F38A6" w:rsidRPr="00F67A81">
        <w:rPr>
          <w:rFonts w:ascii="Verdana" w:eastAsia="FangSong" w:hAnsi="Verdana" w:cs="Narkisim"/>
          <w:sz w:val="20"/>
          <w:szCs w:val="20"/>
        </w:rPr>
        <w:t xml:space="preserve"> </w:t>
      </w:r>
      <w:r w:rsidR="00391499" w:rsidRPr="00F67A81">
        <w:rPr>
          <w:rFonts w:ascii="Verdana" w:eastAsia="FangSong" w:hAnsi="Verdana" w:cs="Narkisim"/>
          <w:sz w:val="20"/>
          <w:szCs w:val="20"/>
        </w:rPr>
        <w:t>una accre</w:t>
      </w:r>
      <w:r w:rsidRPr="00F67A81">
        <w:rPr>
          <w:rFonts w:ascii="Verdana" w:eastAsia="FangSong" w:hAnsi="Verdana" w:cs="Narkisim"/>
          <w:sz w:val="20"/>
          <w:szCs w:val="20"/>
        </w:rPr>
        <w:t xml:space="preserve">sciuta propensione al risparmio </w:t>
      </w:r>
      <w:r w:rsidR="00391499" w:rsidRPr="00F67A81">
        <w:rPr>
          <w:rFonts w:ascii="Verdana" w:eastAsia="FangSong" w:hAnsi="Verdana" w:cs="Narkisim"/>
          <w:sz w:val="20"/>
          <w:szCs w:val="20"/>
        </w:rPr>
        <w:t>a titolo precauzionale si trasferirà</w:t>
      </w:r>
      <w:r w:rsidR="009F38A6" w:rsidRPr="00F67A81">
        <w:rPr>
          <w:rFonts w:ascii="Verdana" w:eastAsia="FangSong" w:hAnsi="Verdana" w:cs="Narkisim"/>
          <w:sz w:val="20"/>
          <w:szCs w:val="20"/>
        </w:rPr>
        <w:t xml:space="preserve"> </w:t>
      </w:r>
      <w:r w:rsidRPr="00F67A81">
        <w:rPr>
          <w:rFonts w:ascii="Verdana" w:eastAsia="FangSong" w:hAnsi="Verdana" w:cs="Narkisim"/>
          <w:sz w:val="20"/>
          <w:szCs w:val="20"/>
        </w:rPr>
        <w:t>in un ulteriore freno alla crescita.</w:t>
      </w:r>
    </w:p>
    <w:p w14:paraId="2080AF50" w14:textId="77777777" w:rsidR="00E43F65" w:rsidRPr="00F67A81" w:rsidRDefault="00AE180C" w:rsidP="00AE180C">
      <w:pPr>
        <w:contextualSpacing/>
        <w:jc w:val="both"/>
        <w:rPr>
          <w:rFonts w:ascii="Verdana" w:eastAsia="FangSong" w:hAnsi="Verdana" w:cs="Narkisim"/>
          <w:sz w:val="20"/>
          <w:szCs w:val="20"/>
        </w:rPr>
      </w:pPr>
      <w:r w:rsidRPr="00F67A81">
        <w:rPr>
          <w:rFonts w:ascii="Verdana" w:eastAsia="FangSong" w:hAnsi="Verdana" w:cs="Narkisim"/>
          <w:sz w:val="20"/>
          <w:szCs w:val="20"/>
        </w:rPr>
        <w:t xml:space="preserve">È </w:t>
      </w:r>
      <w:r w:rsidR="00391499" w:rsidRPr="00F67A81">
        <w:rPr>
          <w:rFonts w:ascii="Verdana" w:eastAsia="FangSong" w:hAnsi="Verdana" w:cs="Narkisim"/>
          <w:sz w:val="20"/>
          <w:szCs w:val="20"/>
        </w:rPr>
        <w:t xml:space="preserve">quindi </w:t>
      </w:r>
      <w:r w:rsidRPr="00F67A81">
        <w:rPr>
          <w:rFonts w:ascii="Verdana" w:eastAsia="FangSong" w:hAnsi="Verdana" w:cs="Narkisim"/>
          <w:sz w:val="20"/>
          <w:szCs w:val="20"/>
        </w:rPr>
        <w:t xml:space="preserve">necessario contenere con ogni mezzo gli impatti </w:t>
      </w:r>
      <w:r w:rsidR="00A90F82" w:rsidRPr="00F67A81">
        <w:rPr>
          <w:rFonts w:ascii="Verdana" w:eastAsia="FangSong" w:hAnsi="Verdana" w:cs="Narkisim"/>
          <w:sz w:val="20"/>
          <w:szCs w:val="20"/>
        </w:rPr>
        <w:t xml:space="preserve">immediati </w:t>
      </w:r>
      <w:r w:rsidRPr="00F67A81">
        <w:rPr>
          <w:rFonts w:ascii="Verdana" w:eastAsia="FangSong" w:hAnsi="Verdana" w:cs="Narkisim"/>
          <w:sz w:val="20"/>
          <w:szCs w:val="20"/>
        </w:rPr>
        <w:t>sulle imprese e, contestualmente pianificare e rendere operativi gli strumenti in grado di sostener</w:t>
      </w:r>
      <w:r w:rsidR="00A90F82" w:rsidRPr="00F67A81">
        <w:rPr>
          <w:rFonts w:ascii="Verdana" w:eastAsia="FangSong" w:hAnsi="Verdana" w:cs="Narkisim"/>
          <w:sz w:val="20"/>
          <w:szCs w:val="20"/>
        </w:rPr>
        <w:t>l</w:t>
      </w:r>
      <w:r w:rsidRPr="00F67A81">
        <w:rPr>
          <w:rFonts w:ascii="Verdana" w:eastAsia="FangSong" w:hAnsi="Verdana" w:cs="Narkisim"/>
          <w:sz w:val="20"/>
          <w:szCs w:val="20"/>
        </w:rPr>
        <w:t xml:space="preserve">e </w:t>
      </w:r>
      <w:r w:rsidR="00A90F82" w:rsidRPr="00F67A81">
        <w:rPr>
          <w:rFonts w:ascii="Verdana" w:eastAsia="FangSong" w:hAnsi="Verdana" w:cs="Narkisim"/>
          <w:sz w:val="20"/>
          <w:szCs w:val="20"/>
        </w:rPr>
        <w:t>n</w:t>
      </w:r>
      <w:r w:rsidRPr="00F67A81">
        <w:rPr>
          <w:rFonts w:ascii="Verdana" w:eastAsia="FangSong" w:hAnsi="Verdana" w:cs="Narkisim"/>
          <w:sz w:val="20"/>
          <w:szCs w:val="20"/>
        </w:rPr>
        <w:t>ella fase di rilancio.</w:t>
      </w:r>
    </w:p>
    <w:p w14:paraId="03D24F88"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Dal punto di vista della relazione con il Bilancio regionale, l’Area Economica è strutturata come indicato nel seguente Prospetto 3:</w:t>
      </w:r>
    </w:p>
    <w:p w14:paraId="3641C21D" w14:textId="77777777" w:rsidR="00E43F65" w:rsidRPr="00F67A81" w:rsidRDefault="00E43F65">
      <w:pPr>
        <w:jc w:val="both"/>
        <w:rPr>
          <w:rFonts w:ascii="Verdana" w:eastAsia="FangSong" w:hAnsi="Verdana" w:cs="Narkisim"/>
          <w:sz w:val="20"/>
          <w:szCs w:val="20"/>
        </w:rPr>
      </w:pPr>
    </w:p>
    <w:p w14:paraId="13C0A4BC" w14:textId="77777777" w:rsidR="00E43F65" w:rsidRPr="005365A9" w:rsidRDefault="0040758D">
      <w:pPr>
        <w:pStyle w:val="Tabella1"/>
        <w:ind w:left="1701" w:hanging="1701"/>
        <w:rPr>
          <w:rFonts w:ascii="Verdana" w:eastAsia="FangSong" w:hAnsi="Verdana"/>
          <w:b w:val="0"/>
          <w:caps/>
          <w:color w:val="006600"/>
          <w:w w:val="90"/>
          <w:sz w:val="24"/>
          <w:szCs w:val="24"/>
        </w:rPr>
      </w:pPr>
      <w:bookmarkStart w:id="85" w:name="_Toc43888398"/>
      <w:bookmarkStart w:id="86" w:name="_Toc58252517"/>
      <w:r w:rsidRPr="005365A9">
        <w:rPr>
          <w:rFonts w:ascii="Verdana" w:eastAsia="FangSong" w:hAnsi="Verdana"/>
          <w:b w:val="0"/>
          <w:caps/>
          <w:color w:val="006600"/>
          <w:w w:val="90"/>
          <w:sz w:val="24"/>
          <w:szCs w:val="24"/>
        </w:rPr>
        <w:t>Prospetto 3 – Area Economica: missioni e programmi 202</w:t>
      </w:r>
      <w:r w:rsidR="00C002C6" w:rsidRPr="005365A9">
        <w:rPr>
          <w:rFonts w:ascii="Verdana" w:eastAsia="FangSong" w:hAnsi="Verdana"/>
          <w:b w:val="0"/>
          <w:caps/>
          <w:color w:val="006600"/>
          <w:w w:val="90"/>
          <w:sz w:val="24"/>
          <w:szCs w:val="24"/>
        </w:rPr>
        <w:t>1</w:t>
      </w:r>
      <w:bookmarkEnd w:id="85"/>
      <w:bookmarkEnd w:id="86"/>
    </w:p>
    <w:p w14:paraId="607C7DBD" w14:textId="77777777" w:rsidR="00E43F65" w:rsidRPr="00F67A81" w:rsidRDefault="0040758D">
      <w:pPr>
        <w:contextualSpacing/>
        <w:jc w:val="both"/>
        <w:rPr>
          <w:rFonts w:ascii="Verdana" w:eastAsia="FangSong" w:hAnsi="Verdana" w:cs="Narkisim"/>
          <w:sz w:val="20"/>
          <w:szCs w:val="20"/>
        </w:rPr>
      </w:pPr>
      <w:r w:rsidRPr="00F67A81">
        <w:rPr>
          <w:rFonts w:ascii="Verdana" w:eastAsia="FangSong" w:hAnsi="Verdana" w:cs="Narkisim"/>
          <w:sz w:val="20"/>
          <w:szCs w:val="20"/>
        </w:rPr>
        <w:t xml:space="preserve">Attività classificate in base a missioni e programmi </w:t>
      </w:r>
    </w:p>
    <w:p w14:paraId="22F09367" w14:textId="77777777" w:rsidR="00E43F65" w:rsidRPr="00F67A81" w:rsidRDefault="00E43F65">
      <w:pPr>
        <w:jc w:val="both"/>
        <w:rPr>
          <w:rFonts w:ascii="Verdana" w:eastAsia="FangSong" w:hAnsi="Verdana" w:cs="Narkisim"/>
          <w:sz w:val="20"/>
          <w:szCs w:val="20"/>
        </w:rPr>
      </w:pPr>
    </w:p>
    <w:tbl>
      <w:tblPr>
        <w:tblW w:w="9072" w:type="dxa"/>
        <w:tblCellMar>
          <w:left w:w="70" w:type="dxa"/>
          <w:right w:w="70" w:type="dxa"/>
        </w:tblCellMar>
        <w:tblLook w:val="04A0" w:firstRow="1" w:lastRow="0" w:firstColumn="1" w:lastColumn="0" w:noHBand="0" w:noVBand="1"/>
      </w:tblPr>
      <w:tblGrid>
        <w:gridCol w:w="2269"/>
        <w:gridCol w:w="6803"/>
      </w:tblGrid>
      <w:tr w:rsidR="00527986" w:rsidRPr="00527986" w14:paraId="5DE5D96F" w14:textId="77777777" w:rsidTr="00527986">
        <w:trPr>
          <w:trHeight w:val="20"/>
        </w:trPr>
        <w:tc>
          <w:tcPr>
            <w:tcW w:w="9072" w:type="dxa"/>
            <w:gridSpan w:val="2"/>
            <w:shd w:val="clear" w:color="auto" w:fill="C7E4DB" w:themeFill="accent3" w:themeFillTint="66"/>
            <w:vAlign w:val="center"/>
          </w:tcPr>
          <w:p w14:paraId="0253A4CC" w14:textId="77777777" w:rsidR="00E43F65" w:rsidRPr="00527986" w:rsidRDefault="0040758D" w:rsidP="00022BD5">
            <w:pPr>
              <w:pStyle w:val="Titolo2Paragrafo"/>
              <w:spacing w:before="20" w:after="20"/>
              <w:ind w:left="992" w:hanging="992"/>
              <w:outlineLvl w:val="1"/>
              <w:rPr>
                <w:rFonts w:ascii="Verdana" w:eastAsia="FangSong" w:hAnsi="Verdana" w:cs="Narkisim"/>
                <w:b w:val="0"/>
                <w:bCs/>
                <w:caps/>
                <w:color w:val="006600"/>
                <w:w w:val="90"/>
                <w:sz w:val="24"/>
                <w:szCs w:val="24"/>
              </w:rPr>
            </w:pPr>
            <w:bookmarkStart w:id="87" w:name="_Toc43888399"/>
            <w:bookmarkStart w:id="88" w:name="_Toc56757631"/>
            <w:bookmarkStart w:id="89" w:name="_Toc57637427"/>
            <w:bookmarkStart w:id="90" w:name="_Toc58252518"/>
            <w:r w:rsidRPr="00527986">
              <w:rPr>
                <w:rFonts w:ascii="Verdana" w:eastAsia="FangSong" w:hAnsi="Verdana" w:cs="Narkisim"/>
                <w:b w:val="0"/>
                <w:bCs/>
                <w:caps/>
                <w:color w:val="006600"/>
                <w:w w:val="90"/>
                <w:sz w:val="24"/>
                <w:szCs w:val="24"/>
              </w:rPr>
              <w:t>Area Economica</w:t>
            </w:r>
            <w:bookmarkEnd w:id="87"/>
            <w:bookmarkEnd w:id="88"/>
            <w:bookmarkEnd w:id="89"/>
            <w:bookmarkEnd w:id="90"/>
          </w:p>
        </w:tc>
      </w:tr>
      <w:tr w:rsidR="00E43F65" w:rsidRPr="00527986" w14:paraId="1923836D" w14:textId="77777777" w:rsidTr="00BA28E9">
        <w:trPr>
          <w:trHeight w:val="20"/>
        </w:trPr>
        <w:tc>
          <w:tcPr>
            <w:tcW w:w="2269" w:type="dxa"/>
            <w:tcBorders>
              <w:bottom w:val="single" w:sz="4" w:space="0" w:color="000000"/>
              <w:right w:val="single" w:sz="4" w:space="0" w:color="000000"/>
            </w:tcBorders>
            <w:shd w:val="clear" w:color="auto" w:fill="FFFFFF" w:themeFill="background1"/>
            <w:vAlign w:val="center"/>
          </w:tcPr>
          <w:p w14:paraId="55D3616D" w14:textId="77777777" w:rsidR="00E43F65" w:rsidRPr="00527986" w:rsidRDefault="0040758D" w:rsidP="00FC4DE2">
            <w:pPr>
              <w:pStyle w:val="Titolo2Paragrafo"/>
              <w:spacing w:before="20" w:after="20"/>
              <w:ind w:left="992" w:hanging="992"/>
              <w:outlineLvl w:val="1"/>
              <w:rPr>
                <w:rFonts w:ascii="Verdana" w:eastAsia="FangSong" w:hAnsi="Verdana" w:cs="Narkisim"/>
                <w:b w:val="0"/>
                <w:bCs/>
                <w:caps/>
                <w:color w:val="006600"/>
                <w:w w:val="90"/>
                <w:sz w:val="24"/>
                <w:szCs w:val="24"/>
              </w:rPr>
            </w:pPr>
            <w:bookmarkStart w:id="91" w:name="_Toc56757632"/>
            <w:bookmarkStart w:id="92" w:name="_Toc57637428"/>
            <w:bookmarkStart w:id="93" w:name="_Toc58252519"/>
            <w:r w:rsidRPr="00527986">
              <w:rPr>
                <w:rFonts w:ascii="Verdana" w:eastAsia="FangSong" w:hAnsi="Verdana" w:cs="Narkisim"/>
                <w:b w:val="0"/>
                <w:bCs/>
                <w:caps/>
                <w:color w:val="006600"/>
                <w:w w:val="90"/>
                <w:sz w:val="24"/>
                <w:szCs w:val="24"/>
              </w:rPr>
              <w:t>Missione</w:t>
            </w:r>
            <w:bookmarkEnd w:id="91"/>
            <w:bookmarkEnd w:id="92"/>
            <w:bookmarkEnd w:id="93"/>
          </w:p>
        </w:tc>
        <w:tc>
          <w:tcPr>
            <w:tcW w:w="6803" w:type="dxa"/>
            <w:tcBorders>
              <w:left w:val="single" w:sz="4" w:space="0" w:color="000000"/>
              <w:bottom w:val="single" w:sz="4" w:space="0" w:color="000000"/>
            </w:tcBorders>
            <w:shd w:val="clear" w:color="auto" w:fill="FFFFFF" w:themeFill="background1"/>
            <w:vAlign w:val="center"/>
          </w:tcPr>
          <w:p w14:paraId="294D64DF" w14:textId="77777777" w:rsidR="00E43F65" w:rsidRPr="00527986" w:rsidRDefault="0040758D" w:rsidP="00FC4DE2">
            <w:pPr>
              <w:pStyle w:val="Titolo2Paragrafo"/>
              <w:spacing w:before="20" w:after="20"/>
              <w:ind w:left="992" w:hanging="992"/>
              <w:outlineLvl w:val="1"/>
              <w:rPr>
                <w:rFonts w:ascii="Verdana" w:eastAsia="FangSong" w:hAnsi="Verdana" w:cs="Narkisim"/>
                <w:b w:val="0"/>
                <w:bCs/>
                <w:caps/>
                <w:color w:val="006600"/>
                <w:w w:val="90"/>
                <w:sz w:val="24"/>
                <w:szCs w:val="24"/>
              </w:rPr>
            </w:pPr>
            <w:bookmarkStart w:id="94" w:name="_Toc56757633"/>
            <w:bookmarkStart w:id="95" w:name="_Toc57637429"/>
            <w:bookmarkStart w:id="96" w:name="_Toc58252520"/>
            <w:r w:rsidRPr="00527986">
              <w:rPr>
                <w:rFonts w:ascii="Verdana" w:eastAsia="FangSong" w:hAnsi="Verdana" w:cs="Narkisim"/>
                <w:b w:val="0"/>
                <w:bCs/>
                <w:caps/>
                <w:color w:val="006600"/>
                <w:w w:val="90"/>
                <w:sz w:val="24"/>
                <w:szCs w:val="24"/>
              </w:rPr>
              <w:t>Programma</w:t>
            </w:r>
            <w:bookmarkEnd w:id="94"/>
            <w:bookmarkEnd w:id="95"/>
            <w:bookmarkEnd w:id="96"/>
          </w:p>
        </w:tc>
      </w:tr>
      <w:tr w:rsidR="00E43F65" w:rsidRPr="00F67A81" w14:paraId="27B5EDDF" w14:textId="77777777" w:rsidTr="00527986">
        <w:trPr>
          <w:trHeight w:val="347"/>
        </w:trPr>
        <w:tc>
          <w:tcPr>
            <w:tcW w:w="2269" w:type="dxa"/>
            <w:vMerge w:val="restart"/>
            <w:tcBorders>
              <w:top w:val="single" w:sz="4" w:space="0" w:color="000000"/>
              <w:right w:val="single" w:sz="4" w:space="0" w:color="000000"/>
            </w:tcBorders>
            <w:shd w:val="clear" w:color="auto" w:fill="FFFFFF" w:themeFill="background1"/>
            <w:vAlign w:val="center"/>
          </w:tcPr>
          <w:p w14:paraId="027599DC" w14:textId="77777777" w:rsidR="00E43F65" w:rsidRPr="00F67A81" w:rsidRDefault="0040758D" w:rsidP="000B4926">
            <w:pPr>
              <w:spacing w:before="20" w:after="40"/>
              <w:rPr>
                <w:rFonts w:ascii="Verdana" w:eastAsia="FangSong" w:hAnsi="Verdana" w:cs="Narkisim"/>
                <w:b/>
                <w:bCs/>
                <w:color w:val="000000"/>
                <w:sz w:val="20"/>
                <w:szCs w:val="20"/>
              </w:rPr>
            </w:pPr>
            <w:r w:rsidRPr="00F67A81">
              <w:rPr>
                <w:rFonts w:ascii="Verdana" w:eastAsia="FangSong" w:hAnsi="Verdana" w:cs="Narkisim"/>
                <w:b/>
                <w:bCs/>
                <w:color w:val="000000"/>
                <w:sz w:val="20"/>
                <w:szCs w:val="20"/>
              </w:rPr>
              <w:t>Missione 14</w:t>
            </w:r>
            <w:r w:rsidRPr="00F67A81">
              <w:rPr>
                <w:rFonts w:ascii="Verdana" w:eastAsia="FangSong" w:hAnsi="Verdana" w:cs="Narkisim"/>
                <w:color w:val="000000"/>
                <w:sz w:val="20"/>
                <w:szCs w:val="20"/>
              </w:rPr>
              <w:t>:</w:t>
            </w:r>
            <w:r w:rsidRPr="00F67A81">
              <w:rPr>
                <w:rFonts w:ascii="Verdana" w:eastAsia="FangSong" w:hAnsi="Verdana" w:cs="Narkisim"/>
                <w:color w:val="000000"/>
                <w:sz w:val="20"/>
                <w:szCs w:val="20"/>
              </w:rPr>
              <w:br/>
              <w:t>Sviluppo economico e competitività</w:t>
            </w:r>
          </w:p>
        </w:tc>
        <w:tc>
          <w:tcPr>
            <w:tcW w:w="6803" w:type="dxa"/>
            <w:tcBorders>
              <w:top w:val="single" w:sz="4" w:space="0" w:color="000000"/>
              <w:left w:val="single" w:sz="4" w:space="0" w:color="000000"/>
              <w:bottom w:val="single" w:sz="4" w:space="0" w:color="000000"/>
            </w:tcBorders>
            <w:shd w:val="clear" w:color="auto" w:fill="FFFFFF" w:themeFill="background1"/>
            <w:vAlign w:val="center"/>
          </w:tcPr>
          <w:p w14:paraId="749C354E" w14:textId="77777777" w:rsidR="00E43F65" w:rsidRPr="00F67A81" w:rsidRDefault="0040758D" w:rsidP="000B4926">
            <w:pPr>
              <w:spacing w:before="20" w:after="4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1401 –</w:t>
            </w:r>
            <w:r w:rsidRPr="00F67A81">
              <w:rPr>
                <w:rFonts w:ascii="Verdana" w:eastAsia="FangSong" w:hAnsi="Verdana" w:cs="Narkisim"/>
                <w:color w:val="000000"/>
                <w:sz w:val="20"/>
                <w:szCs w:val="20"/>
              </w:rPr>
              <w:tab/>
              <w:t>Industria PMI e Artigianato</w:t>
            </w:r>
          </w:p>
        </w:tc>
      </w:tr>
      <w:tr w:rsidR="00E43F65" w:rsidRPr="00F67A81" w14:paraId="5948CFAF" w14:textId="77777777" w:rsidTr="00527986">
        <w:trPr>
          <w:trHeight w:val="58"/>
        </w:trPr>
        <w:tc>
          <w:tcPr>
            <w:tcW w:w="2269" w:type="dxa"/>
            <w:vMerge/>
            <w:tcBorders>
              <w:right w:val="single" w:sz="4" w:space="0" w:color="000000"/>
            </w:tcBorders>
            <w:shd w:val="clear" w:color="auto" w:fill="FFFFFF" w:themeFill="background1"/>
            <w:vAlign w:val="center"/>
          </w:tcPr>
          <w:p w14:paraId="09734A39" w14:textId="77777777" w:rsidR="00E43F65" w:rsidRPr="00F67A81" w:rsidRDefault="00E43F65" w:rsidP="000B4926">
            <w:pPr>
              <w:spacing w:before="20" w:after="40"/>
              <w:rPr>
                <w:rFonts w:ascii="Verdana" w:eastAsia="FangSong" w:hAnsi="Verdana" w:cs="Narkisim"/>
                <w:b/>
                <w:bCs/>
                <w:color w:val="000000"/>
                <w:sz w:val="20"/>
                <w:szCs w:val="20"/>
              </w:rPr>
            </w:pPr>
          </w:p>
        </w:tc>
        <w:tc>
          <w:tcPr>
            <w:tcW w:w="6803" w:type="dxa"/>
            <w:tcBorders>
              <w:top w:val="single" w:sz="4" w:space="0" w:color="000000"/>
              <w:left w:val="single" w:sz="4" w:space="0" w:color="000000"/>
              <w:bottom w:val="single" w:sz="4" w:space="0" w:color="000000"/>
            </w:tcBorders>
            <w:shd w:val="clear" w:color="auto" w:fill="FFFFFF" w:themeFill="background1"/>
            <w:vAlign w:val="center"/>
          </w:tcPr>
          <w:p w14:paraId="26F327C1" w14:textId="77777777" w:rsidR="00E43F65" w:rsidRPr="00F67A81" w:rsidRDefault="0040758D" w:rsidP="000B4926">
            <w:pPr>
              <w:spacing w:before="20" w:after="4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1403 –</w:t>
            </w:r>
            <w:r w:rsidRPr="00F67A81">
              <w:rPr>
                <w:rFonts w:ascii="Verdana" w:eastAsia="FangSong" w:hAnsi="Verdana" w:cs="Narkisim"/>
                <w:color w:val="000000"/>
                <w:sz w:val="20"/>
                <w:szCs w:val="20"/>
              </w:rPr>
              <w:tab/>
              <w:t>Ricerca e Innovazione</w:t>
            </w:r>
          </w:p>
        </w:tc>
      </w:tr>
      <w:tr w:rsidR="00E43F65" w:rsidRPr="00F67A81" w14:paraId="61997656" w14:textId="77777777" w:rsidTr="00527986">
        <w:trPr>
          <w:trHeight w:val="58"/>
        </w:trPr>
        <w:tc>
          <w:tcPr>
            <w:tcW w:w="2269" w:type="dxa"/>
            <w:vMerge/>
            <w:tcBorders>
              <w:right w:val="single" w:sz="4" w:space="0" w:color="000000"/>
            </w:tcBorders>
            <w:shd w:val="clear" w:color="auto" w:fill="FFFFFF" w:themeFill="background1"/>
            <w:vAlign w:val="center"/>
          </w:tcPr>
          <w:p w14:paraId="59544BBB" w14:textId="77777777" w:rsidR="00E43F65" w:rsidRPr="00F67A81" w:rsidRDefault="00E43F65" w:rsidP="000B4926">
            <w:pPr>
              <w:spacing w:before="20" w:after="40"/>
              <w:rPr>
                <w:rFonts w:ascii="Verdana" w:eastAsia="FangSong" w:hAnsi="Verdana" w:cs="Narkisim"/>
                <w:b/>
                <w:bCs/>
                <w:color w:val="000000"/>
                <w:sz w:val="20"/>
                <w:szCs w:val="20"/>
              </w:rPr>
            </w:pPr>
          </w:p>
        </w:tc>
        <w:tc>
          <w:tcPr>
            <w:tcW w:w="6803" w:type="dxa"/>
            <w:tcBorders>
              <w:top w:val="single" w:sz="4" w:space="0" w:color="000000"/>
              <w:left w:val="single" w:sz="4" w:space="0" w:color="000000"/>
              <w:bottom w:val="single" w:sz="4" w:space="0" w:color="000000"/>
            </w:tcBorders>
            <w:shd w:val="clear" w:color="auto" w:fill="FFFFFF" w:themeFill="background1"/>
            <w:vAlign w:val="center"/>
          </w:tcPr>
          <w:p w14:paraId="11EA3900" w14:textId="77777777" w:rsidR="00E43F65" w:rsidRPr="00F67A81" w:rsidRDefault="0040758D" w:rsidP="000B4926">
            <w:pPr>
              <w:spacing w:before="20" w:after="4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1405 –</w:t>
            </w:r>
            <w:r w:rsidRPr="00F67A81">
              <w:rPr>
                <w:rFonts w:ascii="Verdana" w:eastAsia="FangSong" w:hAnsi="Verdana" w:cs="Narkisim"/>
                <w:color w:val="000000"/>
                <w:sz w:val="20"/>
                <w:szCs w:val="20"/>
              </w:rPr>
              <w:tab/>
              <w:t xml:space="preserve">Politica Regionale Unitaria di Sviluppo </w:t>
            </w:r>
            <w:r w:rsidR="00BA28E9" w:rsidRPr="00F67A81">
              <w:rPr>
                <w:rFonts w:ascii="Verdana" w:eastAsia="FangSong" w:hAnsi="Verdana" w:cs="Narkisim"/>
                <w:color w:val="000000"/>
                <w:sz w:val="20"/>
                <w:szCs w:val="20"/>
              </w:rPr>
              <w:br/>
            </w:r>
            <w:r w:rsidRPr="00F67A81">
              <w:rPr>
                <w:rFonts w:ascii="Verdana" w:eastAsia="FangSong" w:hAnsi="Verdana" w:cs="Narkisim"/>
                <w:color w:val="000000"/>
                <w:sz w:val="20"/>
                <w:szCs w:val="20"/>
              </w:rPr>
              <w:t>economico e la competitività</w:t>
            </w:r>
          </w:p>
        </w:tc>
      </w:tr>
      <w:tr w:rsidR="00E43F65" w:rsidRPr="00F67A81" w14:paraId="4E7F8B7F" w14:textId="77777777" w:rsidTr="00527986">
        <w:trPr>
          <w:trHeight w:val="385"/>
        </w:trPr>
        <w:tc>
          <w:tcPr>
            <w:tcW w:w="2269" w:type="dxa"/>
            <w:vMerge/>
            <w:tcBorders>
              <w:right w:val="single" w:sz="4" w:space="0" w:color="000000"/>
            </w:tcBorders>
            <w:shd w:val="clear" w:color="auto" w:fill="FFFFFF" w:themeFill="background1"/>
            <w:vAlign w:val="center"/>
          </w:tcPr>
          <w:p w14:paraId="575DAA11" w14:textId="77777777" w:rsidR="00E43F65" w:rsidRPr="00F67A81" w:rsidRDefault="00E43F65" w:rsidP="000B4926">
            <w:pPr>
              <w:spacing w:before="20" w:after="40"/>
              <w:rPr>
                <w:rFonts w:ascii="Verdana" w:eastAsia="FangSong" w:hAnsi="Verdana" w:cs="Narkisim"/>
                <w:b/>
                <w:bCs/>
                <w:color w:val="000000"/>
                <w:sz w:val="20"/>
                <w:szCs w:val="20"/>
              </w:rPr>
            </w:pPr>
          </w:p>
        </w:tc>
        <w:tc>
          <w:tcPr>
            <w:tcW w:w="6803" w:type="dxa"/>
            <w:tcBorders>
              <w:top w:val="single" w:sz="4" w:space="0" w:color="000000"/>
              <w:left w:val="single" w:sz="4" w:space="0" w:color="000000"/>
              <w:bottom w:val="single" w:sz="4" w:space="0" w:color="000000"/>
            </w:tcBorders>
            <w:shd w:val="clear" w:color="auto" w:fill="FFFFFF" w:themeFill="background1"/>
            <w:vAlign w:val="center"/>
          </w:tcPr>
          <w:p w14:paraId="3F522C70" w14:textId="77777777" w:rsidR="00E43F65" w:rsidRPr="00F67A81" w:rsidRDefault="0040758D" w:rsidP="000B4926">
            <w:pPr>
              <w:spacing w:before="20" w:after="4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1402 –</w:t>
            </w:r>
            <w:r w:rsidRPr="00F67A81">
              <w:rPr>
                <w:rFonts w:ascii="Verdana" w:eastAsia="FangSong" w:hAnsi="Verdana" w:cs="Narkisim"/>
                <w:color w:val="000000"/>
                <w:sz w:val="20"/>
                <w:szCs w:val="20"/>
              </w:rPr>
              <w:tab/>
              <w:t xml:space="preserve">Commercio – Reti distributive </w:t>
            </w:r>
            <w:r w:rsidR="00BA28E9" w:rsidRPr="00F67A81">
              <w:rPr>
                <w:rFonts w:ascii="Verdana" w:eastAsia="FangSong" w:hAnsi="Verdana" w:cs="Narkisim"/>
                <w:color w:val="000000"/>
                <w:sz w:val="20"/>
                <w:szCs w:val="20"/>
              </w:rPr>
              <w:br/>
              <w:t>T</w:t>
            </w:r>
            <w:r w:rsidRPr="00F67A81">
              <w:rPr>
                <w:rFonts w:ascii="Verdana" w:eastAsia="FangSong" w:hAnsi="Verdana" w:cs="Narkisim"/>
                <w:color w:val="000000"/>
                <w:sz w:val="20"/>
                <w:szCs w:val="20"/>
              </w:rPr>
              <w:t>utela dei consumatori</w:t>
            </w:r>
          </w:p>
        </w:tc>
      </w:tr>
      <w:tr w:rsidR="00E43F65" w:rsidRPr="00F67A81" w14:paraId="4A1238BC" w14:textId="77777777" w:rsidTr="00527986">
        <w:trPr>
          <w:trHeight w:val="241"/>
        </w:trPr>
        <w:tc>
          <w:tcPr>
            <w:tcW w:w="2269" w:type="dxa"/>
            <w:vMerge/>
            <w:tcBorders>
              <w:bottom w:val="single" w:sz="4" w:space="0" w:color="000000"/>
              <w:right w:val="single" w:sz="4" w:space="0" w:color="000000"/>
            </w:tcBorders>
            <w:shd w:val="clear" w:color="auto" w:fill="FFFFFF" w:themeFill="background1"/>
            <w:vAlign w:val="center"/>
          </w:tcPr>
          <w:p w14:paraId="0E175391" w14:textId="77777777" w:rsidR="00E43F65" w:rsidRPr="00F67A81" w:rsidRDefault="00E43F65" w:rsidP="000B4926">
            <w:pPr>
              <w:spacing w:before="20" w:after="40"/>
              <w:rPr>
                <w:rFonts w:ascii="Verdana" w:eastAsia="FangSong" w:hAnsi="Verdana" w:cs="Narkisim"/>
                <w:b/>
                <w:bCs/>
                <w:color w:val="000000"/>
                <w:sz w:val="20"/>
                <w:szCs w:val="20"/>
              </w:rPr>
            </w:pPr>
          </w:p>
        </w:tc>
        <w:tc>
          <w:tcPr>
            <w:tcW w:w="6803" w:type="dxa"/>
            <w:tcBorders>
              <w:top w:val="single" w:sz="4" w:space="0" w:color="000000"/>
              <w:left w:val="single" w:sz="4" w:space="0" w:color="000000"/>
              <w:bottom w:val="single" w:sz="4" w:space="0" w:color="000000"/>
            </w:tcBorders>
            <w:shd w:val="clear" w:color="auto" w:fill="FFFFFF" w:themeFill="background1"/>
            <w:vAlign w:val="center"/>
          </w:tcPr>
          <w:p w14:paraId="2FED9FA5" w14:textId="77777777" w:rsidR="00E43F65" w:rsidRPr="00F67A81" w:rsidRDefault="0040758D" w:rsidP="000B4926">
            <w:pPr>
              <w:spacing w:before="20" w:after="4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1404 – Politica regionale unitaria per lo Sviluppo Economico e la competitività</w:t>
            </w:r>
          </w:p>
        </w:tc>
      </w:tr>
      <w:tr w:rsidR="00E43F65" w:rsidRPr="00F67A81" w14:paraId="58A38C32" w14:textId="77777777" w:rsidTr="005F2F44">
        <w:trPr>
          <w:trHeight w:val="241"/>
        </w:trPr>
        <w:tc>
          <w:tcPr>
            <w:tcW w:w="2269" w:type="dxa"/>
            <w:vMerge w:val="restart"/>
            <w:tcBorders>
              <w:top w:val="single" w:sz="4" w:space="0" w:color="000000"/>
              <w:bottom w:val="single" w:sz="4" w:space="0" w:color="000000"/>
              <w:right w:val="single" w:sz="4" w:space="0" w:color="000000"/>
            </w:tcBorders>
            <w:shd w:val="clear" w:color="auto" w:fill="E3F1ED" w:themeFill="accent3" w:themeFillTint="33"/>
            <w:vAlign w:val="center"/>
          </w:tcPr>
          <w:p w14:paraId="38175C30" w14:textId="77777777" w:rsidR="00E43F65" w:rsidRPr="00F67A81" w:rsidRDefault="0040758D" w:rsidP="000B4926">
            <w:pPr>
              <w:spacing w:before="20" w:after="40"/>
              <w:rPr>
                <w:rFonts w:ascii="Verdana" w:eastAsia="FangSong" w:hAnsi="Verdana" w:cs="Narkisim"/>
                <w:b/>
                <w:bCs/>
                <w:color w:val="000000"/>
                <w:sz w:val="20"/>
                <w:szCs w:val="20"/>
              </w:rPr>
            </w:pPr>
            <w:r w:rsidRPr="00F67A81">
              <w:rPr>
                <w:rFonts w:ascii="Verdana" w:eastAsia="FangSong" w:hAnsi="Verdana" w:cs="Narkisim"/>
                <w:b/>
                <w:bCs/>
                <w:color w:val="000000"/>
                <w:sz w:val="20"/>
                <w:szCs w:val="20"/>
              </w:rPr>
              <w:t>Missione 07</w:t>
            </w:r>
            <w:r w:rsidRPr="00F67A81">
              <w:rPr>
                <w:rFonts w:ascii="Verdana" w:eastAsia="FangSong" w:hAnsi="Verdana" w:cs="Narkisim"/>
                <w:iCs/>
                <w:color w:val="000000"/>
                <w:sz w:val="20"/>
                <w:szCs w:val="20"/>
              </w:rPr>
              <w:t>:</w:t>
            </w:r>
            <w:r w:rsidRPr="00F67A81">
              <w:rPr>
                <w:rFonts w:ascii="Verdana" w:eastAsia="FangSong" w:hAnsi="Verdana" w:cs="Narkisim"/>
                <w:iCs/>
                <w:color w:val="000000"/>
                <w:sz w:val="20"/>
                <w:szCs w:val="20"/>
              </w:rPr>
              <w:br/>
              <w:t>Turismo</w:t>
            </w:r>
          </w:p>
        </w:tc>
        <w:tc>
          <w:tcPr>
            <w:tcW w:w="6803" w:type="dxa"/>
            <w:tcBorders>
              <w:top w:val="single" w:sz="4" w:space="0" w:color="000000"/>
              <w:left w:val="single" w:sz="4" w:space="0" w:color="000000"/>
              <w:bottom w:val="single" w:sz="4" w:space="0" w:color="000000"/>
            </w:tcBorders>
            <w:shd w:val="clear" w:color="auto" w:fill="E3F1ED" w:themeFill="accent3" w:themeFillTint="33"/>
            <w:vAlign w:val="center"/>
          </w:tcPr>
          <w:p w14:paraId="733879BF" w14:textId="77777777" w:rsidR="00E43F65" w:rsidRPr="00F67A81" w:rsidRDefault="0040758D" w:rsidP="000B4926">
            <w:pPr>
              <w:spacing w:before="20" w:after="4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0701 –</w:t>
            </w:r>
            <w:r w:rsidRPr="00F67A81">
              <w:rPr>
                <w:rFonts w:ascii="Verdana" w:eastAsia="FangSong" w:hAnsi="Verdana" w:cs="Narkisim"/>
                <w:color w:val="000000"/>
                <w:sz w:val="20"/>
                <w:szCs w:val="20"/>
              </w:rPr>
              <w:tab/>
              <w:t>Sviluppo e valorizzazione del Turismo</w:t>
            </w:r>
          </w:p>
        </w:tc>
      </w:tr>
      <w:tr w:rsidR="00E43F65" w:rsidRPr="00F67A81" w14:paraId="66CD6DBA" w14:textId="77777777" w:rsidTr="005F2F44">
        <w:trPr>
          <w:trHeight w:val="241"/>
        </w:trPr>
        <w:tc>
          <w:tcPr>
            <w:tcW w:w="2269" w:type="dxa"/>
            <w:vMerge/>
            <w:tcBorders>
              <w:top w:val="single" w:sz="4" w:space="0" w:color="000000"/>
              <w:bottom w:val="single" w:sz="4" w:space="0" w:color="000000"/>
              <w:right w:val="single" w:sz="4" w:space="0" w:color="000000"/>
            </w:tcBorders>
            <w:shd w:val="clear" w:color="auto" w:fill="E3F1ED" w:themeFill="accent3" w:themeFillTint="33"/>
            <w:vAlign w:val="center"/>
          </w:tcPr>
          <w:p w14:paraId="15464517" w14:textId="77777777" w:rsidR="00E43F65" w:rsidRPr="00F67A81" w:rsidRDefault="00E43F65" w:rsidP="000B4926">
            <w:pPr>
              <w:spacing w:before="20" w:after="40"/>
              <w:rPr>
                <w:rFonts w:ascii="Verdana" w:eastAsia="FangSong" w:hAnsi="Verdana" w:cs="Narkisim"/>
                <w:b/>
                <w:bCs/>
                <w:color w:val="000000"/>
                <w:sz w:val="20"/>
                <w:szCs w:val="20"/>
              </w:rPr>
            </w:pPr>
          </w:p>
        </w:tc>
        <w:tc>
          <w:tcPr>
            <w:tcW w:w="6803" w:type="dxa"/>
            <w:tcBorders>
              <w:top w:val="single" w:sz="4" w:space="0" w:color="000000"/>
              <w:left w:val="single" w:sz="4" w:space="0" w:color="000000"/>
              <w:bottom w:val="single" w:sz="4" w:space="0" w:color="000000"/>
            </w:tcBorders>
            <w:shd w:val="clear" w:color="auto" w:fill="E3F1ED" w:themeFill="accent3" w:themeFillTint="33"/>
            <w:vAlign w:val="center"/>
          </w:tcPr>
          <w:p w14:paraId="43D53E8D" w14:textId="77777777" w:rsidR="00E43F65" w:rsidRPr="00F67A81" w:rsidRDefault="0040758D" w:rsidP="000B4926">
            <w:pPr>
              <w:spacing w:before="20" w:after="4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0702 –</w:t>
            </w:r>
            <w:r w:rsidRPr="00F67A81">
              <w:rPr>
                <w:rFonts w:ascii="Verdana" w:eastAsia="FangSong" w:hAnsi="Verdana" w:cs="Narkisim"/>
                <w:color w:val="000000"/>
                <w:sz w:val="20"/>
                <w:szCs w:val="20"/>
              </w:rPr>
              <w:tab/>
              <w:t>Politica Regionale Unitaria per il Turismo</w:t>
            </w:r>
          </w:p>
        </w:tc>
      </w:tr>
      <w:tr w:rsidR="00E43F65" w:rsidRPr="00F67A81" w14:paraId="324C6CAD" w14:textId="77777777" w:rsidTr="005F2F44">
        <w:trPr>
          <w:trHeight w:val="241"/>
        </w:trPr>
        <w:tc>
          <w:tcPr>
            <w:tcW w:w="2269" w:type="dxa"/>
            <w:vMerge w:val="restart"/>
            <w:tcBorders>
              <w:top w:val="single" w:sz="4" w:space="0" w:color="000000"/>
              <w:bottom w:val="single" w:sz="4" w:space="0" w:color="000000"/>
              <w:right w:val="single" w:sz="4" w:space="0" w:color="000000"/>
            </w:tcBorders>
            <w:shd w:val="clear" w:color="auto" w:fill="C7E4DB" w:themeFill="accent3" w:themeFillTint="66"/>
            <w:vAlign w:val="center"/>
          </w:tcPr>
          <w:p w14:paraId="71F775D9" w14:textId="77777777" w:rsidR="00E43F65" w:rsidRPr="00F67A81" w:rsidRDefault="0040758D" w:rsidP="000B4926">
            <w:pPr>
              <w:spacing w:before="20" w:after="40"/>
              <w:rPr>
                <w:rFonts w:ascii="Verdana" w:eastAsia="FangSong" w:hAnsi="Verdana" w:cs="Narkisim"/>
                <w:b/>
                <w:bCs/>
                <w:sz w:val="20"/>
                <w:szCs w:val="20"/>
              </w:rPr>
            </w:pPr>
            <w:r w:rsidRPr="00F67A81">
              <w:rPr>
                <w:rFonts w:ascii="Verdana" w:eastAsia="FangSong" w:hAnsi="Verdana" w:cs="Narkisim"/>
                <w:b/>
                <w:bCs/>
                <w:sz w:val="20"/>
                <w:szCs w:val="20"/>
              </w:rPr>
              <w:t>Missione 16:</w:t>
            </w:r>
            <w:r w:rsidRPr="00F67A81">
              <w:rPr>
                <w:rFonts w:ascii="Verdana" w:eastAsia="FangSong" w:hAnsi="Verdana" w:cs="Narkisim"/>
                <w:b/>
                <w:bCs/>
                <w:sz w:val="20"/>
                <w:szCs w:val="20"/>
              </w:rPr>
              <w:br/>
            </w:r>
            <w:r w:rsidRPr="00F67A81">
              <w:rPr>
                <w:rFonts w:ascii="Verdana" w:eastAsia="FangSong" w:hAnsi="Verdana" w:cs="Narkisim"/>
                <w:sz w:val="20"/>
                <w:szCs w:val="20"/>
              </w:rPr>
              <w:t>Agricoltura, politiche agroalimentari</w:t>
            </w:r>
            <w:r w:rsidRPr="00F67A81">
              <w:rPr>
                <w:rFonts w:ascii="Verdana" w:eastAsia="FangSong" w:hAnsi="Verdana" w:cs="Narkisim"/>
                <w:sz w:val="20"/>
                <w:szCs w:val="20"/>
              </w:rPr>
              <w:br/>
              <w:t>e pesca</w:t>
            </w:r>
          </w:p>
        </w:tc>
        <w:tc>
          <w:tcPr>
            <w:tcW w:w="6803" w:type="dxa"/>
            <w:tcBorders>
              <w:top w:val="single" w:sz="4" w:space="0" w:color="000000"/>
              <w:left w:val="single" w:sz="4" w:space="0" w:color="000000"/>
              <w:bottom w:val="single" w:sz="4" w:space="0" w:color="000000"/>
            </w:tcBorders>
            <w:shd w:val="clear" w:color="auto" w:fill="C7E4DB" w:themeFill="accent3" w:themeFillTint="66"/>
            <w:vAlign w:val="center"/>
          </w:tcPr>
          <w:p w14:paraId="3D70FAA5" w14:textId="77777777" w:rsidR="00E43F65" w:rsidRPr="00F67A81" w:rsidRDefault="0040758D" w:rsidP="000B4926">
            <w:pPr>
              <w:tabs>
                <w:tab w:val="left" w:pos="1876"/>
              </w:tabs>
              <w:spacing w:before="20" w:after="40"/>
              <w:ind w:left="2056" w:hanging="2056"/>
              <w:rPr>
                <w:rFonts w:ascii="Verdana" w:eastAsia="FangSong" w:hAnsi="Verdana" w:cs="Narkisim"/>
                <w:sz w:val="20"/>
                <w:szCs w:val="20"/>
              </w:rPr>
            </w:pPr>
            <w:r w:rsidRPr="00F67A81">
              <w:rPr>
                <w:rFonts w:ascii="Verdana" w:eastAsia="FangSong" w:hAnsi="Verdana" w:cs="Narkisim"/>
                <w:sz w:val="20"/>
                <w:szCs w:val="20"/>
              </w:rPr>
              <w:t>Programma 1601 –</w:t>
            </w:r>
            <w:r w:rsidRPr="00F67A81">
              <w:rPr>
                <w:rFonts w:ascii="Verdana" w:eastAsia="FangSong" w:hAnsi="Verdana" w:cs="Narkisim"/>
                <w:sz w:val="20"/>
                <w:szCs w:val="20"/>
              </w:rPr>
              <w:tab/>
              <w:t>Sviluppo del Settore agricolo e del Sistema agroalimentare</w:t>
            </w:r>
          </w:p>
        </w:tc>
      </w:tr>
      <w:tr w:rsidR="00E43F65" w:rsidRPr="00F67A81" w14:paraId="74744B28" w14:textId="77777777" w:rsidTr="005F2F44">
        <w:trPr>
          <w:trHeight w:val="241"/>
        </w:trPr>
        <w:tc>
          <w:tcPr>
            <w:tcW w:w="2269" w:type="dxa"/>
            <w:vMerge/>
            <w:tcBorders>
              <w:top w:val="single" w:sz="4" w:space="0" w:color="000000"/>
              <w:bottom w:val="single" w:sz="4" w:space="0" w:color="000000"/>
              <w:right w:val="single" w:sz="4" w:space="0" w:color="000000"/>
            </w:tcBorders>
            <w:shd w:val="clear" w:color="auto" w:fill="C7E4DB" w:themeFill="accent3" w:themeFillTint="66"/>
            <w:vAlign w:val="center"/>
          </w:tcPr>
          <w:p w14:paraId="38F1EF6E" w14:textId="77777777" w:rsidR="00E43F65" w:rsidRPr="00F67A81" w:rsidRDefault="00E43F65" w:rsidP="000B4926">
            <w:pPr>
              <w:spacing w:before="20" w:after="40"/>
              <w:rPr>
                <w:rFonts w:ascii="Verdana" w:eastAsia="FangSong" w:hAnsi="Verdana" w:cs="Narkisim"/>
                <w:b/>
                <w:bCs/>
                <w:sz w:val="20"/>
                <w:szCs w:val="20"/>
              </w:rPr>
            </w:pPr>
          </w:p>
        </w:tc>
        <w:tc>
          <w:tcPr>
            <w:tcW w:w="6803" w:type="dxa"/>
            <w:tcBorders>
              <w:top w:val="single" w:sz="4" w:space="0" w:color="000000"/>
              <w:left w:val="single" w:sz="4" w:space="0" w:color="000000"/>
              <w:bottom w:val="single" w:sz="4" w:space="0" w:color="000000"/>
            </w:tcBorders>
            <w:shd w:val="clear" w:color="auto" w:fill="C7E4DB" w:themeFill="accent3" w:themeFillTint="66"/>
            <w:vAlign w:val="center"/>
          </w:tcPr>
          <w:p w14:paraId="347B2CD9" w14:textId="77777777" w:rsidR="00E43F65" w:rsidRPr="00F67A81" w:rsidRDefault="0040758D" w:rsidP="000B4926">
            <w:pPr>
              <w:tabs>
                <w:tab w:val="left" w:pos="1876"/>
              </w:tabs>
              <w:spacing w:before="20" w:after="40"/>
              <w:ind w:left="2056" w:hanging="2056"/>
              <w:rPr>
                <w:rFonts w:ascii="Verdana" w:eastAsia="FangSong" w:hAnsi="Verdana" w:cs="Narkisim"/>
                <w:sz w:val="20"/>
                <w:szCs w:val="20"/>
              </w:rPr>
            </w:pPr>
            <w:r w:rsidRPr="00F67A81">
              <w:rPr>
                <w:rFonts w:ascii="Verdana" w:eastAsia="FangSong" w:hAnsi="Verdana" w:cs="Narkisim"/>
                <w:sz w:val="20"/>
                <w:szCs w:val="20"/>
              </w:rPr>
              <w:t>Programma 1602 –</w:t>
            </w:r>
            <w:r w:rsidRPr="00F67A81">
              <w:rPr>
                <w:rFonts w:ascii="Verdana" w:eastAsia="FangSong" w:hAnsi="Verdana" w:cs="Narkisim"/>
                <w:sz w:val="20"/>
                <w:szCs w:val="20"/>
              </w:rPr>
              <w:tab/>
              <w:t>Caccia e Pesca</w:t>
            </w:r>
          </w:p>
        </w:tc>
      </w:tr>
      <w:tr w:rsidR="00E43F65" w:rsidRPr="00F67A81" w14:paraId="245B66DC" w14:textId="77777777" w:rsidTr="005F2F44">
        <w:trPr>
          <w:trHeight w:val="241"/>
        </w:trPr>
        <w:tc>
          <w:tcPr>
            <w:tcW w:w="2269" w:type="dxa"/>
            <w:vMerge/>
            <w:tcBorders>
              <w:top w:val="single" w:sz="4" w:space="0" w:color="000000"/>
              <w:bottom w:val="single" w:sz="4" w:space="0" w:color="000000"/>
              <w:right w:val="single" w:sz="4" w:space="0" w:color="000000"/>
            </w:tcBorders>
            <w:shd w:val="clear" w:color="auto" w:fill="C7E4DB" w:themeFill="accent3" w:themeFillTint="66"/>
            <w:vAlign w:val="center"/>
          </w:tcPr>
          <w:p w14:paraId="2C7444EE" w14:textId="77777777" w:rsidR="00E43F65" w:rsidRPr="00F67A81" w:rsidRDefault="00E43F65" w:rsidP="000B4926">
            <w:pPr>
              <w:spacing w:before="20" w:after="40"/>
              <w:rPr>
                <w:rFonts w:ascii="Verdana" w:eastAsia="FangSong" w:hAnsi="Verdana" w:cs="Narkisim"/>
                <w:b/>
                <w:bCs/>
                <w:sz w:val="20"/>
                <w:szCs w:val="20"/>
              </w:rPr>
            </w:pPr>
          </w:p>
        </w:tc>
        <w:tc>
          <w:tcPr>
            <w:tcW w:w="6803" w:type="dxa"/>
            <w:tcBorders>
              <w:top w:val="single" w:sz="4" w:space="0" w:color="000000"/>
              <w:left w:val="single" w:sz="4" w:space="0" w:color="000000"/>
              <w:bottom w:val="single" w:sz="4" w:space="0" w:color="000000"/>
            </w:tcBorders>
            <w:shd w:val="clear" w:color="auto" w:fill="C7E4DB" w:themeFill="accent3" w:themeFillTint="66"/>
            <w:vAlign w:val="center"/>
          </w:tcPr>
          <w:p w14:paraId="03851AA2" w14:textId="77777777" w:rsidR="00E43F65" w:rsidRPr="00F67A81" w:rsidRDefault="0040758D" w:rsidP="000B4926">
            <w:pPr>
              <w:tabs>
                <w:tab w:val="left" w:pos="1876"/>
              </w:tabs>
              <w:spacing w:before="20" w:after="40"/>
              <w:ind w:left="2056" w:hanging="2056"/>
              <w:rPr>
                <w:rFonts w:ascii="Verdana" w:eastAsia="FangSong" w:hAnsi="Verdana" w:cs="Narkisim"/>
                <w:sz w:val="20"/>
                <w:szCs w:val="20"/>
              </w:rPr>
            </w:pPr>
            <w:r w:rsidRPr="00F67A81">
              <w:rPr>
                <w:rFonts w:ascii="Verdana" w:eastAsia="FangSong" w:hAnsi="Verdana" w:cs="Narkisim"/>
                <w:sz w:val="20"/>
                <w:szCs w:val="20"/>
              </w:rPr>
              <w:t>Programma 1603 –</w:t>
            </w:r>
            <w:r w:rsidRPr="00F67A81">
              <w:rPr>
                <w:rFonts w:ascii="Verdana" w:eastAsia="FangSong" w:hAnsi="Verdana" w:cs="Narkisim"/>
                <w:sz w:val="20"/>
                <w:szCs w:val="20"/>
              </w:rPr>
              <w:tab/>
              <w:t>Politica Regionale Unitaria per l’Agricoltura,</w:t>
            </w:r>
            <w:r w:rsidR="004F71EA" w:rsidRPr="00F67A81">
              <w:rPr>
                <w:rFonts w:ascii="Verdana" w:eastAsia="FangSong" w:hAnsi="Verdana" w:cs="Narkisim"/>
                <w:sz w:val="20"/>
                <w:szCs w:val="20"/>
              </w:rPr>
              <w:br/>
            </w:r>
            <w:r w:rsidRPr="00F67A81">
              <w:rPr>
                <w:rFonts w:ascii="Verdana" w:eastAsia="FangSong" w:hAnsi="Verdana" w:cs="Narkisim"/>
                <w:sz w:val="20"/>
                <w:szCs w:val="20"/>
              </w:rPr>
              <w:t>i sistemi agroalimentari, la caccia e la pesca</w:t>
            </w:r>
          </w:p>
        </w:tc>
      </w:tr>
      <w:tr w:rsidR="00E43F65" w:rsidRPr="00F67A81" w14:paraId="41111A70" w14:textId="77777777" w:rsidTr="005F2F44">
        <w:trPr>
          <w:trHeight w:val="241"/>
        </w:trPr>
        <w:tc>
          <w:tcPr>
            <w:tcW w:w="2269" w:type="dxa"/>
            <w:vMerge w:val="restart"/>
            <w:tcBorders>
              <w:top w:val="single" w:sz="4" w:space="0" w:color="000000"/>
              <w:bottom w:val="single" w:sz="4" w:space="0" w:color="000000"/>
              <w:right w:val="single" w:sz="4" w:space="0" w:color="000000"/>
            </w:tcBorders>
            <w:shd w:val="clear" w:color="auto" w:fill="ACD7CA" w:themeFill="accent3" w:themeFillTint="99"/>
            <w:vAlign w:val="center"/>
          </w:tcPr>
          <w:p w14:paraId="6185CDA0" w14:textId="77777777" w:rsidR="00E43F65" w:rsidRPr="00F67A81" w:rsidRDefault="0040758D" w:rsidP="000B4926">
            <w:pPr>
              <w:spacing w:before="20" w:after="40"/>
              <w:rPr>
                <w:rFonts w:ascii="Verdana" w:eastAsia="FangSong" w:hAnsi="Verdana" w:cs="Narkisim"/>
                <w:b/>
                <w:bCs/>
                <w:color w:val="000000"/>
                <w:sz w:val="20"/>
                <w:szCs w:val="20"/>
              </w:rPr>
            </w:pPr>
            <w:r w:rsidRPr="00F67A81">
              <w:rPr>
                <w:rFonts w:ascii="Verdana" w:eastAsia="FangSong" w:hAnsi="Verdana" w:cs="Narkisim"/>
                <w:b/>
                <w:bCs/>
                <w:color w:val="000000"/>
                <w:sz w:val="20"/>
                <w:szCs w:val="20"/>
              </w:rPr>
              <w:t>Missione 15</w:t>
            </w:r>
            <w:r w:rsidRPr="00F67A81">
              <w:rPr>
                <w:rFonts w:ascii="Verdana" w:eastAsia="FangSong" w:hAnsi="Verdana" w:cs="Narkisim"/>
                <w:color w:val="000000"/>
                <w:sz w:val="20"/>
                <w:szCs w:val="20"/>
              </w:rPr>
              <w:t>:</w:t>
            </w:r>
            <w:r w:rsidRPr="00F67A81">
              <w:rPr>
                <w:rFonts w:ascii="Verdana" w:eastAsia="FangSong" w:hAnsi="Verdana" w:cs="Narkisim"/>
                <w:color w:val="000000"/>
                <w:sz w:val="20"/>
                <w:szCs w:val="20"/>
              </w:rPr>
              <w:br/>
              <w:t xml:space="preserve">Politiche per il lavoro </w:t>
            </w:r>
            <w:r w:rsidRPr="00F67A81">
              <w:rPr>
                <w:rFonts w:ascii="Verdana" w:eastAsia="FangSong" w:hAnsi="Verdana" w:cs="Narkisim"/>
                <w:color w:val="000000"/>
                <w:sz w:val="20"/>
                <w:szCs w:val="20"/>
              </w:rPr>
              <w:br/>
              <w:t>e la formazione</w:t>
            </w:r>
            <w:r w:rsidR="003617B0" w:rsidRPr="00F67A81">
              <w:rPr>
                <w:rFonts w:ascii="Verdana" w:eastAsia="FangSong" w:hAnsi="Verdana" w:cs="Narkisim"/>
                <w:color w:val="000000"/>
                <w:sz w:val="20"/>
                <w:szCs w:val="20"/>
              </w:rPr>
              <w:br/>
            </w:r>
            <w:r w:rsidRPr="00F67A81">
              <w:rPr>
                <w:rFonts w:ascii="Verdana" w:eastAsia="FangSong" w:hAnsi="Verdana" w:cs="Narkisim"/>
                <w:color w:val="000000"/>
                <w:sz w:val="20"/>
                <w:szCs w:val="20"/>
              </w:rPr>
              <w:t>professionale</w:t>
            </w:r>
          </w:p>
        </w:tc>
        <w:tc>
          <w:tcPr>
            <w:tcW w:w="6803" w:type="dxa"/>
            <w:tcBorders>
              <w:top w:val="single" w:sz="4" w:space="0" w:color="000000"/>
              <w:left w:val="single" w:sz="4" w:space="0" w:color="000000"/>
              <w:bottom w:val="single" w:sz="4" w:space="0" w:color="000000"/>
            </w:tcBorders>
            <w:shd w:val="clear" w:color="auto" w:fill="ACD7CA" w:themeFill="accent3" w:themeFillTint="99"/>
            <w:vAlign w:val="center"/>
          </w:tcPr>
          <w:p w14:paraId="652E6CCE" w14:textId="77777777" w:rsidR="00E43F65" w:rsidRPr="00F67A81" w:rsidRDefault="0040758D" w:rsidP="000B4926">
            <w:pPr>
              <w:spacing w:before="20" w:after="4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1501 –</w:t>
            </w:r>
            <w:r w:rsidRPr="00F67A81">
              <w:rPr>
                <w:rFonts w:ascii="Verdana" w:eastAsia="FangSong" w:hAnsi="Verdana" w:cs="Narkisim"/>
                <w:color w:val="000000"/>
                <w:sz w:val="20"/>
                <w:szCs w:val="20"/>
              </w:rPr>
              <w:tab/>
              <w:t>Servizi per lo sviluppo del mercato del lavoro</w:t>
            </w:r>
          </w:p>
        </w:tc>
      </w:tr>
      <w:tr w:rsidR="00E43F65" w:rsidRPr="00F67A81" w14:paraId="1F7E112D" w14:textId="77777777" w:rsidTr="005F2F44">
        <w:trPr>
          <w:trHeight w:val="241"/>
        </w:trPr>
        <w:tc>
          <w:tcPr>
            <w:tcW w:w="2269" w:type="dxa"/>
            <w:vMerge/>
            <w:tcBorders>
              <w:top w:val="single" w:sz="4" w:space="0" w:color="000000"/>
              <w:bottom w:val="single" w:sz="4" w:space="0" w:color="000000"/>
              <w:right w:val="single" w:sz="4" w:space="0" w:color="000000"/>
            </w:tcBorders>
            <w:shd w:val="clear" w:color="auto" w:fill="ACD7CA" w:themeFill="accent3" w:themeFillTint="99"/>
            <w:vAlign w:val="center"/>
          </w:tcPr>
          <w:p w14:paraId="48302157" w14:textId="77777777" w:rsidR="00E43F65" w:rsidRPr="00F67A81" w:rsidRDefault="00E43F65" w:rsidP="000B4926">
            <w:pPr>
              <w:spacing w:before="20" w:after="40"/>
              <w:rPr>
                <w:rFonts w:ascii="Verdana" w:eastAsia="FangSong" w:hAnsi="Verdana" w:cs="Narkisim"/>
                <w:b/>
                <w:bCs/>
                <w:color w:val="000000"/>
                <w:sz w:val="20"/>
                <w:szCs w:val="20"/>
              </w:rPr>
            </w:pPr>
          </w:p>
        </w:tc>
        <w:tc>
          <w:tcPr>
            <w:tcW w:w="6803" w:type="dxa"/>
            <w:tcBorders>
              <w:top w:val="single" w:sz="4" w:space="0" w:color="000000"/>
              <w:left w:val="single" w:sz="4" w:space="0" w:color="000000"/>
              <w:bottom w:val="single" w:sz="4" w:space="0" w:color="000000"/>
            </w:tcBorders>
            <w:shd w:val="clear" w:color="auto" w:fill="ACD7CA" w:themeFill="accent3" w:themeFillTint="99"/>
            <w:vAlign w:val="center"/>
          </w:tcPr>
          <w:p w14:paraId="797BDA99" w14:textId="77777777" w:rsidR="00E43F65" w:rsidRPr="00F67A81" w:rsidRDefault="0040758D" w:rsidP="000B4926">
            <w:pPr>
              <w:spacing w:before="20" w:after="4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1502 –</w:t>
            </w:r>
            <w:r w:rsidRPr="00F67A81">
              <w:rPr>
                <w:rFonts w:ascii="Verdana" w:eastAsia="FangSong" w:hAnsi="Verdana" w:cs="Narkisim"/>
                <w:color w:val="000000"/>
                <w:sz w:val="20"/>
                <w:szCs w:val="20"/>
              </w:rPr>
              <w:tab/>
              <w:t>Formazione professionale</w:t>
            </w:r>
          </w:p>
        </w:tc>
      </w:tr>
      <w:tr w:rsidR="00E43F65" w:rsidRPr="00F67A81" w14:paraId="1802CAFD" w14:textId="77777777" w:rsidTr="005F2F44">
        <w:trPr>
          <w:trHeight w:val="241"/>
        </w:trPr>
        <w:tc>
          <w:tcPr>
            <w:tcW w:w="2269" w:type="dxa"/>
            <w:vMerge/>
            <w:tcBorders>
              <w:top w:val="single" w:sz="4" w:space="0" w:color="000000"/>
              <w:bottom w:val="single" w:sz="4" w:space="0" w:color="000000"/>
              <w:right w:val="single" w:sz="4" w:space="0" w:color="000000"/>
            </w:tcBorders>
            <w:shd w:val="clear" w:color="auto" w:fill="ACD7CA" w:themeFill="accent3" w:themeFillTint="99"/>
            <w:vAlign w:val="center"/>
          </w:tcPr>
          <w:p w14:paraId="4265ACE9" w14:textId="77777777" w:rsidR="00E43F65" w:rsidRPr="00F67A81" w:rsidRDefault="00E43F65" w:rsidP="000B4926">
            <w:pPr>
              <w:spacing w:before="20" w:after="40"/>
              <w:rPr>
                <w:rFonts w:ascii="Verdana" w:eastAsia="FangSong" w:hAnsi="Verdana" w:cs="Narkisim"/>
                <w:b/>
                <w:bCs/>
                <w:color w:val="000000"/>
                <w:sz w:val="20"/>
                <w:szCs w:val="20"/>
              </w:rPr>
            </w:pPr>
          </w:p>
        </w:tc>
        <w:tc>
          <w:tcPr>
            <w:tcW w:w="6803" w:type="dxa"/>
            <w:tcBorders>
              <w:top w:val="single" w:sz="4" w:space="0" w:color="000000"/>
              <w:left w:val="single" w:sz="4" w:space="0" w:color="000000"/>
              <w:bottom w:val="single" w:sz="4" w:space="0" w:color="000000"/>
            </w:tcBorders>
            <w:shd w:val="clear" w:color="auto" w:fill="ACD7CA" w:themeFill="accent3" w:themeFillTint="99"/>
            <w:vAlign w:val="center"/>
          </w:tcPr>
          <w:p w14:paraId="51A73E03" w14:textId="77777777" w:rsidR="00E43F65" w:rsidRPr="00F67A81" w:rsidRDefault="0040758D" w:rsidP="000B4926">
            <w:pPr>
              <w:spacing w:before="20" w:after="4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1503 –</w:t>
            </w:r>
            <w:r w:rsidRPr="00F67A81">
              <w:rPr>
                <w:rFonts w:ascii="Verdana" w:eastAsia="FangSong" w:hAnsi="Verdana" w:cs="Narkisim"/>
                <w:color w:val="000000"/>
                <w:sz w:val="20"/>
                <w:szCs w:val="20"/>
              </w:rPr>
              <w:tab/>
              <w:t>Sostegno all’Occupazione</w:t>
            </w:r>
          </w:p>
        </w:tc>
      </w:tr>
      <w:tr w:rsidR="00E43F65" w:rsidRPr="00F67A81" w14:paraId="279614C2" w14:textId="77777777" w:rsidTr="005F2F44">
        <w:trPr>
          <w:trHeight w:val="241"/>
        </w:trPr>
        <w:tc>
          <w:tcPr>
            <w:tcW w:w="2269" w:type="dxa"/>
            <w:vMerge/>
            <w:tcBorders>
              <w:top w:val="single" w:sz="4" w:space="0" w:color="000000"/>
              <w:bottom w:val="single" w:sz="4" w:space="0" w:color="000000"/>
              <w:right w:val="single" w:sz="4" w:space="0" w:color="000000"/>
            </w:tcBorders>
            <w:shd w:val="clear" w:color="auto" w:fill="ACD7CA" w:themeFill="accent3" w:themeFillTint="99"/>
            <w:vAlign w:val="center"/>
          </w:tcPr>
          <w:p w14:paraId="3E3213D7" w14:textId="77777777" w:rsidR="00E43F65" w:rsidRPr="00F67A81" w:rsidRDefault="00E43F65" w:rsidP="000B4926">
            <w:pPr>
              <w:spacing w:before="20" w:after="40"/>
              <w:rPr>
                <w:rFonts w:ascii="Verdana" w:eastAsia="FangSong" w:hAnsi="Verdana" w:cs="Narkisim"/>
                <w:b/>
                <w:bCs/>
                <w:color w:val="000000"/>
                <w:sz w:val="20"/>
                <w:szCs w:val="20"/>
              </w:rPr>
            </w:pPr>
          </w:p>
        </w:tc>
        <w:tc>
          <w:tcPr>
            <w:tcW w:w="6803" w:type="dxa"/>
            <w:tcBorders>
              <w:top w:val="single" w:sz="4" w:space="0" w:color="000000"/>
              <w:left w:val="single" w:sz="4" w:space="0" w:color="000000"/>
              <w:bottom w:val="single" w:sz="4" w:space="0" w:color="000000"/>
            </w:tcBorders>
            <w:shd w:val="clear" w:color="auto" w:fill="ACD7CA" w:themeFill="accent3" w:themeFillTint="99"/>
            <w:vAlign w:val="center"/>
          </w:tcPr>
          <w:p w14:paraId="22300755" w14:textId="77777777" w:rsidR="00E43F65" w:rsidRPr="00F67A81" w:rsidRDefault="0040758D" w:rsidP="000B4926">
            <w:pPr>
              <w:spacing w:before="20" w:after="4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1504 –</w:t>
            </w:r>
            <w:r w:rsidRPr="00F67A81">
              <w:rPr>
                <w:rFonts w:ascii="Verdana" w:eastAsia="FangSong" w:hAnsi="Verdana" w:cs="Narkisim"/>
                <w:color w:val="000000"/>
                <w:sz w:val="20"/>
                <w:szCs w:val="20"/>
              </w:rPr>
              <w:tab/>
              <w:t>Politica regionale unitaria per lo Sviluppo Economico e la competitività</w:t>
            </w:r>
          </w:p>
        </w:tc>
      </w:tr>
      <w:tr w:rsidR="00E43F65" w:rsidRPr="00F67A81" w14:paraId="1689711E" w14:textId="77777777" w:rsidTr="005F2F44">
        <w:tc>
          <w:tcPr>
            <w:tcW w:w="2269" w:type="dxa"/>
            <w:vMerge w:val="restart"/>
            <w:tcBorders>
              <w:top w:val="single" w:sz="4" w:space="0" w:color="000000"/>
              <w:bottom w:val="single" w:sz="4" w:space="0" w:color="000000"/>
              <w:right w:val="single" w:sz="4" w:space="0" w:color="000000"/>
            </w:tcBorders>
            <w:shd w:val="clear" w:color="auto" w:fill="4A9A82" w:themeFill="accent3" w:themeFillShade="BF"/>
            <w:vAlign w:val="center"/>
          </w:tcPr>
          <w:p w14:paraId="43A717E4" w14:textId="77777777" w:rsidR="00E43F65" w:rsidRPr="00F67A81" w:rsidRDefault="0040758D" w:rsidP="000B4926">
            <w:pPr>
              <w:spacing w:before="20" w:after="40"/>
              <w:rPr>
                <w:rFonts w:ascii="Verdana" w:eastAsia="FangSong" w:hAnsi="Verdana" w:cs="Narkisim"/>
                <w:b/>
                <w:bCs/>
                <w:color w:val="000000"/>
                <w:sz w:val="20"/>
                <w:szCs w:val="20"/>
              </w:rPr>
            </w:pPr>
            <w:r w:rsidRPr="00F67A81">
              <w:rPr>
                <w:rFonts w:ascii="Verdana" w:eastAsia="FangSong" w:hAnsi="Verdana" w:cs="Narkisim"/>
                <w:b/>
                <w:bCs/>
                <w:color w:val="000000"/>
                <w:sz w:val="20"/>
                <w:szCs w:val="20"/>
              </w:rPr>
              <w:t>Missione 04</w:t>
            </w:r>
            <w:r w:rsidRPr="00F67A81">
              <w:rPr>
                <w:rFonts w:ascii="Verdana" w:eastAsia="FangSong" w:hAnsi="Verdana" w:cs="Narkisim"/>
                <w:iCs/>
                <w:color w:val="000000"/>
                <w:sz w:val="20"/>
                <w:szCs w:val="20"/>
              </w:rPr>
              <w:t>:</w:t>
            </w:r>
            <w:r w:rsidRPr="00F67A81">
              <w:rPr>
                <w:rFonts w:ascii="Verdana" w:eastAsia="FangSong" w:hAnsi="Verdana" w:cs="Narkisim"/>
                <w:iCs/>
                <w:color w:val="000000"/>
                <w:sz w:val="20"/>
                <w:szCs w:val="20"/>
              </w:rPr>
              <w:br/>
              <w:t>Istruzione e diritto allo studio</w:t>
            </w:r>
          </w:p>
        </w:tc>
        <w:tc>
          <w:tcPr>
            <w:tcW w:w="6803" w:type="dxa"/>
            <w:tcBorders>
              <w:top w:val="single" w:sz="4" w:space="0" w:color="000000"/>
              <w:left w:val="single" w:sz="4" w:space="0" w:color="000000"/>
              <w:bottom w:val="single" w:sz="4" w:space="0" w:color="000000"/>
            </w:tcBorders>
            <w:shd w:val="clear" w:color="auto" w:fill="4A9A82" w:themeFill="accent3" w:themeFillShade="BF"/>
            <w:vAlign w:val="center"/>
          </w:tcPr>
          <w:p w14:paraId="7C4C4F41" w14:textId="77777777" w:rsidR="00E43F65" w:rsidRPr="00F67A81" w:rsidRDefault="0040758D" w:rsidP="000B4926">
            <w:pPr>
              <w:spacing w:before="20" w:after="4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0401 –</w:t>
            </w:r>
            <w:r w:rsidRPr="00F67A81">
              <w:rPr>
                <w:rFonts w:ascii="Verdana" w:eastAsia="FangSong" w:hAnsi="Verdana" w:cs="Narkisim"/>
                <w:color w:val="000000"/>
                <w:sz w:val="20"/>
                <w:szCs w:val="20"/>
              </w:rPr>
              <w:tab/>
              <w:t>Is</w:t>
            </w:r>
            <w:r w:rsidR="003414FC" w:rsidRPr="00F67A81">
              <w:rPr>
                <w:rFonts w:ascii="Verdana" w:eastAsia="FangSong" w:hAnsi="Verdana" w:cs="Narkisim"/>
                <w:color w:val="000000"/>
                <w:sz w:val="20"/>
                <w:szCs w:val="20"/>
              </w:rPr>
              <w:t>truzione pre-</w:t>
            </w:r>
            <w:r w:rsidRPr="00F67A81">
              <w:rPr>
                <w:rFonts w:ascii="Verdana" w:eastAsia="FangSong" w:hAnsi="Verdana" w:cs="Narkisim"/>
                <w:color w:val="000000"/>
                <w:sz w:val="20"/>
                <w:szCs w:val="20"/>
              </w:rPr>
              <w:t>scolastica</w:t>
            </w:r>
          </w:p>
        </w:tc>
      </w:tr>
      <w:tr w:rsidR="00E43F65" w:rsidRPr="00F67A81" w14:paraId="6ABA6262" w14:textId="77777777" w:rsidTr="005F2F44">
        <w:trPr>
          <w:trHeight w:val="241"/>
        </w:trPr>
        <w:tc>
          <w:tcPr>
            <w:tcW w:w="2269" w:type="dxa"/>
            <w:vMerge/>
            <w:tcBorders>
              <w:top w:val="single" w:sz="4" w:space="0" w:color="000000"/>
              <w:bottom w:val="single" w:sz="4" w:space="0" w:color="000000"/>
              <w:right w:val="single" w:sz="4" w:space="0" w:color="000000"/>
            </w:tcBorders>
            <w:shd w:val="clear" w:color="auto" w:fill="4A9A82" w:themeFill="accent3" w:themeFillShade="BF"/>
            <w:vAlign w:val="center"/>
          </w:tcPr>
          <w:p w14:paraId="31C55328" w14:textId="77777777" w:rsidR="00E43F65" w:rsidRPr="00F67A81" w:rsidRDefault="00E43F65" w:rsidP="000B4926">
            <w:pPr>
              <w:spacing w:before="20" w:after="40"/>
              <w:rPr>
                <w:rFonts w:ascii="Verdana" w:eastAsia="FangSong" w:hAnsi="Verdana" w:cs="Narkisim"/>
                <w:b/>
                <w:bCs/>
                <w:color w:val="000000"/>
                <w:sz w:val="20"/>
                <w:szCs w:val="20"/>
              </w:rPr>
            </w:pPr>
          </w:p>
        </w:tc>
        <w:tc>
          <w:tcPr>
            <w:tcW w:w="6803" w:type="dxa"/>
            <w:tcBorders>
              <w:top w:val="single" w:sz="4" w:space="0" w:color="000000"/>
              <w:left w:val="single" w:sz="4" w:space="0" w:color="000000"/>
              <w:bottom w:val="single" w:sz="4" w:space="0" w:color="000000"/>
            </w:tcBorders>
            <w:shd w:val="clear" w:color="auto" w:fill="4A9A82" w:themeFill="accent3" w:themeFillShade="BF"/>
            <w:vAlign w:val="center"/>
          </w:tcPr>
          <w:p w14:paraId="7A13F567" w14:textId="77777777" w:rsidR="00E43F65" w:rsidRPr="00F67A81" w:rsidRDefault="0040758D" w:rsidP="000B4926">
            <w:pPr>
              <w:spacing w:before="20" w:after="4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0402 –</w:t>
            </w:r>
            <w:r w:rsidRPr="00F67A81">
              <w:rPr>
                <w:rFonts w:ascii="Verdana" w:eastAsia="FangSong" w:hAnsi="Verdana" w:cs="Narkisim"/>
                <w:color w:val="000000"/>
                <w:sz w:val="20"/>
                <w:szCs w:val="20"/>
              </w:rPr>
              <w:tab/>
              <w:t>Altri ordini di istruzione non universitaria</w:t>
            </w:r>
          </w:p>
        </w:tc>
      </w:tr>
      <w:tr w:rsidR="00E43F65" w:rsidRPr="00F67A81" w14:paraId="567D8A12" w14:textId="77777777" w:rsidTr="005F2F44">
        <w:trPr>
          <w:trHeight w:val="241"/>
        </w:trPr>
        <w:tc>
          <w:tcPr>
            <w:tcW w:w="2269" w:type="dxa"/>
            <w:vMerge/>
            <w:tcBorders>
              <w:top w:val="single" w:sz="4" w:space="0" w:color="000000"/>
              <w:bottom w:val="single" w:sz="4" w:space="0" w:color="000000"/>
              <w:right w:val="single" w:sz="4" w:space="0" w:color="000000"/>
            </w:tcBorders>
            <w:shd w:val="clear" w:color="auto" w:fill="4A9A82" w:themeFill="accent3" w:themeFillShade="BF"/>
            <w:vAlign w:val="center"/>
          </w:tcPr>
          <w:p w14:paraId="0B5D2E15" w14:textId="77777777" w:rsidR="00E43F65" w:rsidRPr="00F67A81" w:rsidRDefault="00E43F65" w:rsidP="000B4926">
            <w:pPr>
              <w:spacing w:before="20" w:after="40"/>
              <w:rPr>
                <w:rFonts w:ascii="Verdana" w:eastAsia="FangSong" w:hAnsi="Verdana" w:cs="Narkisim"/>
                <w:b/>
                <w:bCs/>
                <w:color w:val="000000"/>
                <w:sz w:val="20"/>
                <w:szCs w:val="20"/>
              </w:rPr>
            </w:pPr>
          </w:p>
        </w:tc>
        <w:tc>
          <w:tcPr>
            <w:tcW w:w="6803" w:type="dxa"/>
            <w:tcBorders>
              <w:top w:val="single" w:sz="4" w:space="0" w:color="000000"/>
              <w:left w:val="single" w:sz="4" w:space="0" w:color="000000"/>
              <w:bottom w:val="single" w:sz="4" w:space="0" w:color="000000"/>
            </w:tcBorders>
            <w:shd w:val="clear" w:color="auto" w:fill="4A9A82" w:themeFill="accent3" w:themeFillShade="BF"/>
            <w:vAlign w:val="center"/>
          </w:tcPr>
          <w:p w14:paraId="10BDA55D" w14:textId="77777777" w:rsidR="00E43F65" w:rsidRPr="00F67A81" w:rsidRDefault="0040758D" w:rsidP="000B4926">
            <w:pPr>
              <w:spacing w:before="20" w:after="4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0403 –</w:t>
            </w:r>
            <w:r w:rsidRPr="00F67A81">
              <w:rPr>
                <w:rFonts w:ascii="Verdana" w:eastAsia="FangSong" w:hAnsi="Verdana" w:cs="Narkisim"/>
                <w:color w:val="000000"/>
                <w:sz w:val="20"/>
                <w:szCs w:val="20"/>
              </w:rPr>
              <w:tab/>
              <w:t>Edilizia scolastica</w:t>
            </w:r>
          </w:p>
        </w:tc>
      </w:tr>
      <w:tr w:rsidR="00E43F65" w:rsidRPr="00F67A81" w14:paraId="3923DD55" w14:textId="77777777" w:rsidTr="005F2F44">
        <w:trPr>
          <w:trHeight w:val="241"/>
        </w:trPr>
        <w:tc>
          <w:tcPr>
            <w:tcW w:w="2269" w:type="dxa"/>
            <w:vMerge/>
            <w:tcBorders>
              <w:top w:val="single" w:sz="4" w:space="0" w:color="000000"/>
              <w:bottom w:val="single" w:sz="4" w:space="0" w:color="000000"/>
              <w:right w:val="single" w:sz="4" w:space="0" w:color="000000"/>
            </w:tcBorders>
            <w:shd w:val="clear" w:color="auto" w:fill="4A9A82" w:themeFill="accent3" w:themeFillShade="BF"/>
            <w:vAlign w:val="center"/>
          </w:tcPr>
          <w:p w14:paraId="2926B19A" w14:textId="77777777" w:rsidR="00E43F65" w:rsidRPr="00F67A81" w:rsidRDefault="00E43F65" w:rsidP="000B4926">
            <w:pPr>
              <w:spacing w:before="20" w:after="40"/>
              <w:rPr>
                <w:rFonts w:ascii="Verdana" w:eastAsia="FangSong" w:hAnsi="Verdana" w:cs="Narkisim"/>
                <w:b/>
                <w:bCs/>
                <w:color w:val="000000"/>
                <w:sz w:val="20"/>
                <w:szCs w:val="20"/>
              </w:rPr>
            </w:pPr>
          </w:p>
        </w:tc>
        <w:tc>
          <w:tcPr>
            <w:tcW w:w="6803" w:type="dxa"/>
            <w:tcBorders>
              <w:top w:val="single" w:sz="4" w:space="0" w:color="000000"/>
              <w:left w:val="single" w:sz="4" w:space="0" w:color="000000"/>
              <w:bottom w:val="single" w:sz="4" w:space="0" w:color="000000"/>
            </w:tcBorders>
            <w:shd w:val="clear" w:color="auto" w:fill="4A9A82" w:themeFill="accent3" w:themeFillShade="BF"/>
            <w:vAlign w:val="center"/>
          </w:tcPr>
          <w:p w14:paraId="4C782B59" w14:textId="77777777" w:rsidR="00E43F65" w:rsidRPr="00F67A81" w:rsidRDefault="0040758D" w:rsidP="000B4926">
            <w:pPr>
              <w:spacing w:before="20" w:after="4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0404 –</w:t>
            </w:r>
            <w:r w:rsidRPr="00F67A81">
              <w:rPr>
                <w:rFonts w:ascii="Verdana" w:eastAsia="FangSong" w:hAnsi="Verdana" w:cs="Narkisim"/>
                <w:color w:val="000000"/>
                <w:sz w:val="20"/>
                <w:szCs w:val="20"/>
              </w:rPr>
              <w:tab/>
              <w:t>Istruzione universitaria</w:t>
            </w:r>
          </w:p>
        </w:tc>
      </w:tr>
      <w:tr w:rsidR="00E43F65" w:rsidRPr="00F67A81" w14:paraId="2E55DDC9" w14:textId="77777777" w:rsidTr="005F2F44">
        <w:trPr>
          <w:trHeight w:val="241"/>
        </w:trPr>
        <w:tc>
          <w:tcPr>
            <w:tcW w:w="2269" w:type="dxa"/>
            <w:vMerge/>
            <w:tcBorders>
              <w:top w:val="single" w:sz="4" w:space="0" w:color="000000"/>
              <w:bottom w:val="single" w:sz="4" w:space="0" w:color="000000"/>
              <w:right w:val="single" w:sz="4" w:space="0" w:color="000000"/>
            </w:tcBorders>
            <w:shd w:val="clear" w:color="auto" w:fill="4A9A82" w:themeFill="accent3" w:themeFillShade="BF"/>
            <w:vAlign w:val="center"/>
          </w:tcPr>
          <w:p w14:paraId="2FEEE437" w14:textId="77777777" w:rsidR="00E43F65" w:rsidRPr="00F67A81" w:rsidRDefault="00E43F65" w:rsidP="000B4926">
            <w:pPr>
              <w:spacing w:before="20" w:after="40"/>
              <w:rPr>
                <w:rFonts w:ascii="Verdana" w:eastAsia="FangSong" w:hAnsi="Verdana" w:cs="Narkisim"/>
                <w:b/>
                <w:bCs/>
                <w:color w:val="000000"/>
                <w:sz w:val="20"/>
                <w:szCs w:val="20"/>
              </w:rPr>
            </w:pPr>
          </w:p>
        </w:tc>
        <w:tc>
          <w:tcPr>
            <w:tcW w:w="6803" w:type="dxa"/>
            <w:tcBorders>
              <w:top w:val="single" w:sz="4" w:space="0" w:color="000000"/>
              <w:left w:val="single" w:sz="4" w:space="0" w:color="000000"/>
              <w:bottom w:val="single" w:sz="4" w:space="0" w:color="000000"/>
            </w:tcBorders>
            <w:shd w:val="clear" w:color="auto" w:fill="4A9A82" w:themeFill="accent3" w:themeFillShade="BF"/>
            <w:vAlign w:val="center"/>
          </w:tcPr>
          <w:p w14:paraId="7AB5DFC1" w14:textId="77777777" w:rsidR="00E43F65" w:rsidRPr="00F67A81" w:rsidRDefault="0040758D" w:rsidP="000B4926">
            <w:pPr>
              <w:spacing w:before="20" w:after="4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0407 –</w:t>
            </w:r>
            <w:r w:rsidRPr="00F67A81">
              <w:rPr>
                <w:rFonts w:ascii="Verdana" w:eastAsia="FangSong" w:hAnsi="Verdana" w:cs="Narkisim"/>
                <w:color w:val="000000"/>
                <w:sz w:val="20"/>
                <w:szCs w:val="20"/>
              </w:rPr>
              <w:tab/>
              <w:t>Diritto allo studio</w:t>
            </w:r>
          </w:p>
        </w:tc>
      </w:tr>
      <w:tr w:rsidR="00E43F65" w:rsidRPr="00F67A81" w14:paraId="571A4AA0" w14:textId="77777777" w:rsidTr="005F2F44">
        <w:trPr>
          <w:trHeight w:val="241"/>
        </w:trPr>
        <w:tc>
          <w:tcPr>
            <w:tcW w:w="2269" w:type="dxa"/>
            <w:vMerge/>
            <w:tcBorders>
              <w:top w:val="single" w:sz="4" w:space="0" w:color="000000"/>
              <w:right w:val="single" w:sz="4" w:space="0" w:color="000000"/>
            </w:tcBorders>
            <w:shd w:val="clear" w:color="auto" w:fill="4A9A82" w:themeFill="accent3" w:themeFillShade="BF"/>
            <w:vAlign w:val="center"/>
          </w:tcPr>
          <w:p w14:paraId="2F2A2670" w14:textId="77777777" w:rsidR="00E43F65" w:rsidRPr="00F67A81" w:rsidRDefault="00E43F65" w:rsidP="000B4926">
            <w:pPr>
              <w:spacing w:before="20" w:after="40"/>
              <w:rPr>
                <w:rFonts w:ascii="Verdana" w:eastAsia="FangSong" w:hAnsi="Verdana" w:cs="Narkisim"/>
                <w:b/>
                <w:bCs/>
                <w:color w:val="000000"/>
                <w:sz w:val="20"/>
                <w:szCs w:val="20"/>
              </w:rPr>
            </w:pPr>
          </w:p>
        </w:tc>
        <w:tc>
          <w:tcPr>
            <w:tcW w:w="6803" w:type="dxa"/>
            <w:tcBorders>
              <w:top w:val="single" w:sz="4" w:space="0" w:color="000000"/>
              <w:left w:val="single" w:sz="4" w:space="0" w:color="000000"/>
            </w:tcBorders>
            <w:shd w:val="clear" w:color="auto" w:fill="4A9A82" w:themeFill="accent3" w:themeFillShade="BF"/>
            <w:vAlign w:val="center"/>
          </w:tcPr>
          <w:p w14:paraId="7F1155EC" w14:textId="77777777" w:rsidR="00E43F65" w:rsidRPr="00F67A81" w:rsidRDefault="0040758D" w:rsidP="000B4926">
            <w:pPr>
              <w:spacing w:before="20" w:after="4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0408 –</w:t>
            </w:r>
            <w:r w:rsidRPr="00F67A81">
              <w:rPr>
                <w:rFonts w:ascii="Verdana" w:eastAsia="FangSong" w:hAnsi="Verdana" w:cs="Narkisim"/>
                <w:color w:val="000000"/>
                <w:sz w:val="20"/>
                <w:szCs w:val="20"/>
              </w:rPr>
              <w:tab/>
              <w:t xml:space="preserve">Politica regionale unitaria per l'istruzione </w:t>
            </w:r>
            <w:r w:rsidR="00BA28E9" w:rsidRPr="00F67A81">
              <w:rPr>
                <w:rFonts w:ascii="Verdana" w:eastAsia="FangSong" w:hAnsi="Verdana" w:cs="Narkisim"/>
                <w:color w:val="000000"/>
                <w:sz w:val="20"/>
                <w:szCs w:val="20"/>
              </w:rPr>
              <w:br/>
            </w:r>
            <w:r w:rsidRPr="00F67A81">
              <w:rPr>
                <w:rFonts w:ascii="Verdana" w:eastAsia="FangSong" w:hAnsi="Verdana" w:cs="Narkisim"/>
                <w:color w:val="000000"/>
                <w:sz w:val="20"/>
                <w:szCs w:val="20"/>
              </w:rPr>
              <w:t>e il diritto allo studio</w:t>
            </w:r>
          </w:p>
        </w:tc>
      </w:tr>
    </w:tbl>
    <w:p w14:paraId="26ADBAC3" w14:textId="77777777" w:rsidR="005C1E09" w:rsidRPr="005365A9" w:rsidRDefault="005C1E09" w:rsidP="006C5BF5">
      <w:pPr>
        <w:pStyle w:val="Titolo2Paragrafo"/>
        <w:spacing w:line="320" w:lineRule="exact"/>
        <w:ind w:left="3420" w:hanging="2268"/>
        <w:outlineLvl w:val="1"/>
        <w:rPr>
          <w:rFonts w:ascii="Verdana" w:eastAsia="FangSong" w:hAnsi="Verdana" w:cs="Narkisim"/>
          <w:b w:val="0"/>
          <w:bCs/>
          <w:caps/>
          <w:color w:val="006600"/>
          <w:w w:val="90"/>
          <w:sz w:val="32"/>
          <w:szCs w:val="32"/>
        </w:rPr>
      </w:pPr>
      <w:bookmarkStart w:id="97" w:name="_Toc56757634"/>
      <w:bookmarkStart w:id="98" w:name="_Toc57637430"/>
      <w:bookmarkStart w:id="99" w:name="_Toc58252521"/>
      <w:r w:rsidRPr="005365A9">
        <w:rPr>
          <w:rFonts w:ascii="Verdana" w:eastAsia="FangSong" w:hAnsi="Verdana" w:cs="Narkisim"/>
          <w:b w:val="0"/>
          <w:bCs/>
          <w:caps/>
          <w:color w:val="006600"/>
          <w:w w:val="90"/>
          <w:sz w:val="32"/>
          <w:szCs w:val="32"/>
        </w:rPr>
        <w:lastRenderedPageBreak/>
        <w:t>Missione 14:</w:t>
      </w:r>
      <w:r w:rsidR="002E4F13" w:rsidRPr="005365A9">
        <w:rPr>
          <w:rFonts w:ascii="Verdana" w:eastAsia="FangSong" w:hAnsi="Verdana" w:cs="Narkisim"/>
          <w:b w:val="0"/>
          <w:bCs/>
          <w:caps/>
          <w:color w:val="006600"/>
          <w:w w:val="90"/>
          <w:sz w:val="32"/>
          <w:szCs w:val="32"/>
        </w:rPr>
        <w:tab/>
      </w:r>
      <w:r w:rsidRPr="005365A9">
        <w:rPr>
          <w:rFonts w:ascii="Verdana" w:eastAsia="FangSong" w:hAnsi="Verdana" w:cs="Narkisim"/>
          <w:b w:val="0"/>
          <w:bCs/>
          <w:caps/>
          <w:color w:val="006600"/>
          <w:w w:val="90"/>
          <w:sz w:val="32"/>
          <w:szCs w:val="32"/>
        </w:rPr>
        <w:t xml:space="preserve">Sviluppo economico </w:t>
      </w:r>
      <w:r w:rsidR="002E4F13" w:rsidRPr="005365A9">
        <w:rPr>
          <w:rFonts w:ascii="Verdana" w:eastAsia="FangSong" w:hAnsi="Verdana" w:cs="Narkisim"/>
          <w:b w:val="0"/>
          <w:bCs/>
          <w:caps/>
          <w:color w:val="006600"/>
          <w:w w:val="90"/>
          <w:sz w:val="32"/>
          <w:szCs w:val="32"/>
        </w:rPr>
        <w:br/>
      </w:r>
      <w:r w:rsidRPr="005365A9">
        <w:rPr>
          <w:rFonts w:ascii="Verdana" w:eastAsia="FangSong" w:hAnsi="Verdana" w:cs="Narkisim"/>
          <w:b w:val="0"/>
          <w:bCs/>
          <w:caps/>
          <w:color w:val="006600"/>
          <w:w w:val="90"/>
          <w:sz w:val="32"/>
          <w:szCs w:val="32"/>
        </w:rPr>
        <w:t>e competitivita’</w:t>
      </w:r>
      <w:bookmarkEnd w:id="97"/>
      <w:bookmarkEnd w:id="98"/>
      <w:bookmarkEnd w:id="99"/>
    </w:p>
    <w:p w14:paraId="71E28E1F" w14:textId="77777777" w:rsidR="00E14BF5" w:rsidRPr="00F67A81" w:rsidRDefault="00E14BF5" w:rsidP="00EE0BCE">
      <w:pPr>
        <w:jc w:val="both"/>
        <w:rPr>
          <w:rFonts w:ascii="Verdana" w:eastAsia="FangSong" w:hAnsi="Verdana" w:cs="Narkisim"/>
          <w:sz w:val="20"/>
          <w:szCs w:val="20"/>
        </w:rPr>
      </w:pPr>
    </w:p>
    <w:p w14:paraId="1B733FD0" w14:textId="77777777" w:rsidR="00A219A8" w:rsidRPr="00F67A81" w:rsidRDefault="00E14BF5" w:rsidP="008A0758">
      <w:pPr>
        <w:jc w:val="both"/>
        <w:rPr>
          <w:rFonts w:ascii="Verdana" w:eastAsia="FangSong" w:hAnsi="Verdana" w:cs="Narkisim"/>
          <w:sz w:val="20"/>
          <w:szCs w:val="20"/>
        </w:rPr>
      </w:pPr>
      <w:r w:rsidRPr="00F67A81">
        <w:rPr>
          <w:rFonts w:ascii="Verdana" w:eastAsia="FangSong" w:hAnsi="Verdana" w:cs="Narkisim"/>
          <w:sz w:val="20"/>
          <w:szCs w:val="20"/>
        </w:rPr>
        <w:t>Coerentemente con il quadro attuale e prospettico, le politiche economiche regional</w:t>
      </w:r>
      <w:r w:rsidR="006C39B6" w:rsidRPr="00F67A81">
        <w:rPr>
          <w:rFonts w:ascii="Verdana" w:eastAsia="FangSong" w:hAnsi="Verdana" w:cs="Narkisim"/>
          <w:sz w:val="20"/>
          <w:szCs w:val="20"/>
        </w:rPr>
        <w:t>i</w:t>
      </w:r>
      <w:r w:rsidRPr="00F67A81">
        <w:rPr>
          <w:rFonts w:ascii="Verdana" w:eastAsia="FangSong" w:hAnsi="Verdana" w:cs="Narkisim"/>
          <w:sz w:val="20"/>
          <w:szCs w:val="20"/>
        </w:rPr>
        <w:t xml:space="preserve"> si collocheranno in due distinti ambiti di intervento: nel breve medio periodo, </w:t>
      </w:r>
      <w:r w:rsidR="006C39B6" w:rsidRPr="00F67A81">
        <w:rPr>
          <w:rFonts w:ascii="Verdana" w:eastAsia="FangSong" w:hAnsi="Verdana" w:cs="Narkisim"/>
          <w:sz w:val="20"/>
          <w:szCs w:val="20"/>
        </w:rPr>
        <w:t xml:space="preserve">l’attenzione maggiore sarà posta su </w:t>
      </w:r>
      <w:r w:rsidRPr="00F67A81">
        <w:rPr>
          <w:rFonts w:ascii="Verdana" w:eastAsia="FangSong" w:hAnsi="Verdana" w:cs="Narkisim"/>
          <w:sz w:val="20"/>
          <w:szCs w:val="20"/>
        </w:rPr>
        <w:t>misure - in parte già avviate con successo -</w:t>
      </w:r>
      <w:r w:rsidR="009F38A6"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finalizzate alla protezione e alla </w:t>
      </w:r>
      <w:r w:rsidRPr="00863E7E">
        <w:rPr>
          <w:rFonts w:ascii="Verdana" w:eastAsia="FangSong" w:hAnsi="Verdana" w:cs="Narkisim"/>
          <w:b/>
          <w:color w:val="006600"/>
          <w:sz w:val="20"/>
          <w:szCs w:val="20"/>
        </w:rPr>
        <w:t>tenuta economica e finanziaria delle realtà più esposte agli effetti della crisi</w:t>
      </w:r>
      <w:r w:rsidRPr="00F67A81">
        <w:rPr>
          <w:rFonts w:ascii="Verdana" w:eastAsia="FangSong" w:hAnsi="Verdana" w:cs="Narkisim"/>
          <w:sz w:val="20"/>
          <w:szCs w:val="20"/>
        </w:rPr>
        <w:t xml:space="preserve">; in una prospettiva di più ampio respiro temporale, </w:t>
      </w:r>
      <w:r w:rsidR="006C39B6" w:rsidRPr="00F67A81">
        <w:rPr>
          <w:rFonts w:ascii="Verdana" w:eastAsia="FangSong" w:hAnsi="Verdana" w:cs="Narkisim"/>
          <w:sz w:val="20"/>
          <w:szCs w:val="20"/>
        </w:rPr>
        <w:t xml:space="preserve">l’obiettivo sarà </w:t>
      </w:r>
      <w:r w:rsidRPr="00F67A81">
        <w:rPr>
          <w:rFonts w:ascii="Verdana" w:eastAsia="FangSong" w:hAnsi="Verdana" w:cs="Narkisim"/>
          <w:sz w:val="20"/>
          <w:szCs w:val="20"/>
        </w:rPr>
        <w:t xml:space="preserve">definire </w:t>
      </w:r>
      <w:r w:rsidRPr="00863E7E">
        <w:rPr>
          <w:rFonts w:ascii="Verdana" w:eastAsia="FangSong" w:hAnsi="Verdana" w:cs="Narkisim"/>
          <w:b/>
          <w:color w:val="006600"/>
          <w:sz w:val="20"/>
          <w:szCs w:val="20"/>
        </w:rPr>
        <w:t xml:space="preserve">una strategia e politiche di rilancio dell’economia umbra </w:t>
      </w:r>
      <w:r w:rsidRPr="00F67A81">
        <w:rPr>
          <w:rFonts w:ascii="Verdana" w:eastAsia="FangSong" w:hAnsi="Verdana" w:cs="Narkisim"/>
          <w:sz w:val="20"/>
          <w:szCs w:val="20"/>
        </w:rPr>
        <w:t xml:space="preserve">che affronti coerentemente i nodi strutturali del sistema produttivo regionale, a partire dal </w:t>
      </w:r>
      <w:r w:rsidRPr="00863E7E">
        <w:rPr>
          <w:rFonts w:ascii="Verdana" w:eastAsia="FangSong" w:hAnsi="Verdana" w:cs="Narkisim"/>
          <w:b/>
          <w:color w:val="006600"/>
          <w:sz w:val="20"/>
          <w:szCs w:val="20"/>
        </w:rPr>
        <w:t xml:space="preserve">recupero di produttività </w:t>
      </w:r>
      <w:r w:rsidRPr="00F67A81">
        <w:rPr>
          <w:rFonts w:ascii="Verdana" w:eastAsia="FangSong" w:hAnsi="Verdana" w:cs="Narkisim"/>
          <w:sz w:val="20"/>
          <w:szCs w:val="20"/>
        </w:rPr>
        <w:t>ancora troppo ridotta soprat</w:t>
      </w:r>
      <w:r w:rsidR="00715CDF" w:rsidRPr="00F67A81">
        <w:rPr>
          <w:rFonts w:ascii="Verdana" w:eastAsia="FangSong" w:hAnsi="Verdana" w:cs="Narkisim"/>
          <w:sz w:val="20"/>
          <w:szCs w:val="20"/>
        </w:rPr>
        <w:t xml:space="preserve">tutto nel comparto dei servizi. Inoltre, anche in coerenza con le indicazioni della Commissione Europea, occorrerà fare del tema del </w:t>
      </w:r>
      <w:r w:rsidR="00715CDF" w:rsidRPr="00863E7E">
        <w:rPr>
          <w:rFonts w:ascii="Verdana" w:eastAsia="FangSong" w:hAnsi="Verdana" w:cs="Narkisim"/>
          <w:b/>
          <w:color w:val="006600"/>
          <w:sz w:val="20"/>
          <w:szCs w:val="20"/>
        </w:rPr>
        <w:t>digitale</w:t>
      </w:r>
      <w:r w:rsidR="00715CDF" w:rsidRPr="00863E7E">
        <w:rPr>
          <w:rFonts w:ascii="Verdana" w:eastAsia="FangSong" w:hAnsi="Verdana" w:cs="Narkisim"/>
          <w:color w:val="006600"/>
          <w:sz w:val="20"/>
          <w:szCs w:val="20"/>
        </w:rPr>
        <w:t xml:space="preserve"> </w:t>
      </w:r>
      <w:r w:rsidR="00715CDF" w:rsidRPr="00F67A81">
        <w:rPr>
          <w:rFonts w:ascii="Verdana" w:eastAsia="FangSong" w:hAnsi="Verdana" w:cs="Narkisim"/>
          <w:sz w:val="20"/>
          <w:szCs w:val="20"/>
        </w:rPr>
        <w:t>una chiave di lettura trasversale del rilancio del sistema delle imprese. L'Umbria infatti, pur essendo un territorio interessato in questi anni da una infrastrutturazione in</w:t>
      </w:r>
      <w:r w:rsidR="00BF3E52" w:rsidRPr="00F67A81">
        <w:rPr>
          <w:rFonts w:ascii="Verdana" w:eastAsia="FangSong" w:hAnsi="Verdana" w:cs="Narkisim"/>
          <w:sz w:val="20"/>
          <w:szCs w:val="20"/>
        </w:rPr>
        <w:t xml:space="preserve"> </w:t>
      </w:r>
      <w:r w:rsidR="00715CDF" w:rsidRPr="00F67A81">
        <w:rPr>
          <w:rFonts w:ascii="Verdana" w:eastAsia="FangSong" w:hAnsi="Verdana" w:cs="Narkisim"/>
          <w:sz w:val="20"/>
          <w:szCs w:val="20"/>
        </w:rPr>
        <w:t xml:space="preserve">banda ultra larga, sembra presentare, rispetto ad altre regioni, una certa debolezza sul versante della rivoluzione digitale. Servono investimenti importanti rivolti a favorire </w:t>
      </w:r>
      <w:r w:rsidR="00715CDF" w:rsidRPr="00863E7E">
        <w:rPr>
          <w:rFonts w:ascii="Verdana" w:eastAsia="FangSong" w:hAnsi="Verdana" w:cs="Narkisim"/>
          <w:b/>
          <w:color w:val="006600"/>
          <w:sz w:val="20"/>
          <w:szCs w:val="20"/>
        </w:rPr>
        <w:t>la transizione digitale delle imprese</w:t>
      </w:r>
      <w:r w:rsidR="00715CDF" w:rsidRPr="00F67A81">
        <w:rPr>
          <w:rFonts w:ascii="Verdana" w:eastAsia="FangSong" w:hAnsi="Verdana" w:cs="Narkisim"/>
          <w:sz w:val="20"/>
          <w:szCs w:val="20"/>
        </w:rPr>
        <w:t xml:space="preserve">, con strumenti finanziari dedicati, forme di incentivazione fiscali per le attività di consulenza e la formazione di adeguati profili. </w:t>
      </w:r>
    </w:p>
    <w:p w14:paraId="2F63CE7A" w14:textId="77777777" w:rsidR="008A0758" w:rsidRPr="00F67A81" w:rsidRDefault="00715CDF" w:rsidP="008A0758">
      <w:pPr>
        <w:jc w:val="both"/>
        <w:rPr>
          <w:rFonts w:ascii="Verdana" w:eastAsia="FangSong" w:hAnsi="Verdana" w:cs="Narkisim"/>
          <w:sz w:val="20"/>
          <w:szCs w:val="20"/>
        </w:rPr>
      </w:pPr>
      <w:r w:rsidRPr="00F67A81">
        <w:rPr>
          <w:rFonts w:ascii="Verdana" w:eastAsia="FangSong" w:hAnsi="Verdana" w:cs="Narkisim"/>
          <w:sz w:val="20"/>
          <w:szCs w:val="20"/>
        </w:rPr>
        <w:t>Anche in tal senso dovranno essere sostenute attività di studi e ricerca dell'Università, magari attraverso il finanziamento di assegni di ricerca. Nel complesso, una</w:t>
      </w:r>
      <w:r w:rsidRPr="00F67A81">
        <w:rPr>
          <w:rFonts w:ascii="Verdana" w:eastAsia="FangSong" w:hAnsi="Verdana" w:cs="Narkisim"/>
          <w:i/>
          <w:sz w:val="20"/>
          <w:szCs w:val="20"/>
        </w:rPr>
        <w:t xml:space="preserve"> vision</w:t>
      </w:r>
      <w:r w:rsidR="00BF3E52"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che può essere racchiusa nello slogan </w:t>
      </w:r>
      <w:r w:rsidRPr="00863E7E">
        <w:rPr>
          <w:rFonts w:ascii="Verdana" w:eastAsia="FangSong" w:hAnsi="Verdana" w:cs="Narkisim"/>
          <w:b/>
          <w:color w:val="006600"/>
          <w:sz w:val="20"/>
          <w:szCs w:val="20"/>
        </w:rPr>
        <w:t>#UMBRIAULTRADIGITALE</w:t>
      </w:r>
      <w:r w:rsidRPr="00863E7E">
        <w:rPr>
          <w:rFonts w:ascii="Verdana" w:eastAsia="FangSong" w:hAnsi="Verdana" w:cs="Narkisim"/>
          <w:color w:val="006600"/>
          <w:sz w:val="20"/>
          <w:szCs w:val="20"/>
        </w:rPr>
        <w:t xml:space="preserve"> </w:t>
      </w:r>
      <w:r w:rsidRPr="00F67A81">
        <w:rPr>
          <w:rFonts w:ascii="Verdana" w:eastAsia="FangSong" w:hAnsi="Verdana" w:cs="Narkisim"/>
          <w:sz w:val="20"/>
          <w:szCs w:val="20"/>
        </w:rPr>
        <w:t xml:space="preserve">e che vede l’Umbria diventare terra di innovazione, un territorio fertile per la nascita di un vero ecosistema dell’innovazione che generi sviluppo economico e benessere. </w:t>
      </w:r>
    </w:p>
    <w:p w14:paraId="22F4F5D7" w14:textId="77777777" w:rsidR="00715CDF" w:rsidRPr="00F67A81" w:rsidRDefault="00715CDF" w:rsidP="00715CDF">
      <w:pPr>
        <w:jc w:val="both"/>
        <w:rPr>
          <w:rFonts w:ascii="Verdana" w:eastAsia="FangSong" w:hAnsi="Verdana" w:cs="Narkisim"/>
          <w:sz w:val="20"/>
          <w:szCs w:val="20"/>
        </w:rPr>
      </w:pPr>
    </w:p>
    <w:p w14:paraId="2A87F294" w14:textId="77777777" w:rsidR="006241A7" w:rsidRPr="00F67A81" w:rsidRDefault="006241A7" w:rsidP="006241A7">
      <w:pPr>
        <w:jc w:val="both"/>
        <w:rPr>
          <w:rFonts w:ascii="Verdana" w:eastAsia="FangSong" w:hAnsi="Verdana" w:cs="Narkisim"/>
          <w:sz w:val="20"/>
          <w:szCs w:val="20"/>
        </w:rPr>
      </w:pPr>
      <w:r w:rsidRPr="00F67A81">
        <w:rPr>
          <w:rFonts w:ascii="Verdana" w:eastAsia="FangSong" w:hAnsi="Verdana" w:cs="Narkisim"/>
          <w:sz w:val="20"/>
          <w:szCs w:val="20"/>
        </w:rPr>
        <w:t xml:space="preserve">Una rinnovata </w:t>
      </w:r>
      <w:r w:rsidRPr="00863E7E">
        <w:rPr>
          <w:rFonts w:ascii="Verdana" w:eastAsia="FangSong" w:hAnsi="Verdana" w:cs="Narkisim"/>
          <w:b/>
          <w:bCs/>
          <w:color w:val="006600"/>
          <w:sz w:val="20"/>
          <w:szCs w:val="20"/>
        </w:rPr>
        <w:t>centralità della ricerca e sviluppo</w:t>
      </w:r>
      <w:r w:rsidRPr="00863E7E">
        <w:rPr>
          <w:rFonts w:ascii="Verdana" w:eastAsia="FangSong" w:hAnsi="Verdana" w:cs="Narkisim"/>
          <w:color w:val="006600"/>
          <w:sz w:val="20"/>
          <w:szCs w:val="20"/>
        </w:rPr>
        <w:t xml:space="preserve"> </w:t>
      </w:r>
      <w:r w:rsidRPr="00F67A81">
        <w:rPr>
          <w:rFonts w:ascii="Verdana" w:eastAsia="FangSong" w:hAnsi="Verdana" w:cs="Narkisim"/>
          <w:sz w:val="20"/>
          <w:szCs w:val="20"/>
        </w:rPr>
        <w:t xml:space="preserve">richiederà uno sforzo sempre maggiore a programmare con anticipo gli strumenti di supporto predisposti in questo ambito, con l’obiettivo di garantire quella continuità e certezza delle tempistiche che sono gli elementi fondamentali per dare impulso a progetti di innovazione ad alta potenzialità. Nell’ottica di rafforzamento del ruolo della ricerca e dell’innovazione nel contesto regionale, sarà indispensabile nel 2021 procedere a una </w:t>
      </w:r>
      <w:r w:rsidRPr="00863E7E">
        <w:rPr>
          <w:rFonts w:ascii="Verdana" w:eastAsia="FangSong" w:hAnsi="Verdana" w:cs="Narkisim"/>
          <w:b/>
          <w:bCs/>
          <w:color w:val="006600"/>
          <w:sz w:val="20"/>
          <w:szCs w:val="20"/>
        </w:rPr>
        <w:t>revisione della strategia di specializzazione intelligente</w:t>
      </w:r>
      <w:r w:rsidRPr="00F67A81">
        <w:rPr>
          <w:rFonts w:ascii="Verdana" w:eastAsia="FangSong" w:hAnsi="Verdana" w:cs="Narkisim"/>
          <w:sz w:val="20"/>
          <w:szCs w:val="20"/>
        </w:rPr>
        <w:t xml:space="preserve">, anche in considerazione del fatto che la RIS3 </w:t>
      </w:r>
      <w:r w:rsidR="00073D59" w:rsidRPr="00F67A81">
        <w:rPr>
          <w:rFonts w:ascii="Verdana" w:eastAsia="FangSong" w:hAnsi="Verdana" w:cs="Narkisim"/>
          <w:sz w:val="20"/>
          <w:szCs w:val="20"/>
        </w:rPr>
        <w:t xml:space="preserve">– in base a quanto emergerà dal negoziato con la Commissione europea – potrebbe diventare </w:t>
      </w:r>
      <w:r w:rsidRPr="00F67A81">
        <w:rPr>
          <w:rFonts w:ascii="Verdana" w:eastAsia="FangSong" w:hAnsi="Verdana" w:cs="Narkisim"/>
          <w:sz w:val="20"/>
          <w:szCs w:val="20"/>
        </w:rPr>
        <w:t>una condizione abilitante non soltanto per gli investimenti in ricerca</w:t>
      </w:r>
      <w:r w:rsidR="00D15FB2" w:rsidRPr="00F67A81">
        <w:rPr>
          <w:rFonts w:ascii="Verdana" w:eastAsia="FangSong" w:hAnsi="Verdana" w:cs="Narkisim"/>
          <w:sz w:val="20"/>
          <w:szCs w:val="20"/>
        </w:rPr>
        <w:t>,</w:t>
      </w:r>
      <w:r w:rsidRPr="00F67A81">
        <w:rPr>
          <w:rFonts w:ascii="Verdana" w:eastAsia="FangSong" w:hAnsi="Verdana" w:cs="Narkisim"/>
          <w:sz w:val="20"/>
          <w:szCs w:val="20"/>
        </w:rPr>
        <w:t xml:space="preserve"> ma anche per gli interventi atti a promuovere la competitività delle PMI. Ciò sarà particolarmente importante nell’ottica di rafforzare e fluidificare quel processo di scoperta imprenditoriale che affida alla collaborazione tra settore pubblico e privato la capacità di individuare le attività economiche in cui il territorio eccelle o ha il potenziale di farlo in futuro. La definizione della nuova strategia, realizzata con un coinvolgimento sempre più attivo di società civile e delle imprese, individuerà le traiettorie di sviluppo e specializzazione della Regione in un quadro di riferimento che valorizzerà la transizione digitale e sostenibile del tessuto imprenditoriale e la necessità di aumentare l’attrattività del territorio regionale, soprattutto in termini di ricercatori, </w:t>
      </w:r>
      <w:r w:rsidRPr="00F67A81">
        <w:rPr>
          <w:rFonts w:ascii="Verdana" w:eastAsia="FangSong" w:hAnsi="Verdana" w:cs="Narkisim"/>
          <w:i/>
          <w:sz w:val="20"/>
          <w:szCs w:val="20"/>
        </w:rPr>
        <w:t>start-up</w:t>
      </w:r>
      <w:r w:rsidRPr="00F67A81">
        <w:rPr>
          <w:rFonts w:ascii="Verdana" w:eastAsia="FangSong" w:hAnsi="Verdana" w:cs="Narkisim"/>
          <w:sz w:val="20"/>
          <w:szCs w:val="20"/>
        </w:rPr>
        <w:t xml:space="preserve">, PMI innovative. In linea con le indicazioni comunitarie, verrà rafforzata la </w:t>
      </w:r>
      <w:r w:rsidRPr="00F67A81">
        <w:rPr>
          <w:rFonts w:ascii="Verdana" w:eastAsia="FangSong" w:hAnsi="Verdana" w:cs="Narkisim"/>
          <w:i/>
          <w:iCs/>
          <w:sz w:val="20"/>
          <w:szCs w:val="20"/>
        </w:rPr>
        <w:t>governance</w:t>
      </w:r>
      <w:r w:rsidRPr="00F67A81">
        <w:rPr>
          <w:rFonts w:ascii="Verdana" w:eastAsia="FangSong" w:hAnsi="Verdana" w:cs="Narkisim"/>
          <w:sz w:val="20"/>
          <w:szCs w:val="20"/>
        </w:rPr>
        <w:t xml:space="preserve"> alla base della RIS3</w:t>
      </w:r>
      <w:r w:rsidR="00073D59" w:rsidRPr="00F67A81">
        <w:rPr>
          <w:rFonts w:ascii="Verdana" w:eastAsia="FangSong" w:hAnsi="Verdana" w:cs="Narkisim"/>
          <w:sz w:val="20"/>
          <w:szCs w:val="20"/>
        </w:rPr>
        <w:t xml:space="preserve">, in modo che essa </w:t>
      </w:r>
      <w:r w:rsidRPr="00F67A81">
        <w:rPr>
          <w:rFonts w:ascii="Verdana" w:eastAsia="FangSong" w:hAnsi="Verdana" w:cs="Narkisim"/>
          <w:sz w:val="20"/>
          <w:szCs w:val="20"/>
        </w:rPr>
        <w:t xml:space="preserve">diventi uno strumento dinamico, sottoposto a un monitoraggio continuo e a un rapido aggiornamento qualora cambino il contesto macro-economico, le priorità di sviluppo territoriale o nel caso </w:t>
      </w:r>
      <w:r w:rsidR="00073D59" w:rsidRPr="00F67A81">
        <w:rPr>
          <w:rFonts w:ascii="Verdana" w:eastAsia="FangSong" w:hAnsi="Verdana" w:cs="Narkisim"/>
          <w:sz w:val="20"/>
          <w:szCs w:val="20"/>
        </w:rPr>
        <w:t xml:space="preserve">essa </w:t>
      </w:r>
      <w:r w:rsidRPr="00F67A81">
        <w:rPr>
          <w:rFonts w:ascii="Verdana" w:eastAsia="FangSong" w:hAnsi="Verdana" w:cs="Narkisim"/>
          <w:sz w:val="20"/>
          <w:szCs w:val="20"/>
        </w:rPr>
        <w:t xml:space="preserve">risulti </w:t>
      </w:r>
      <w:r w:rsidR="00073D59" w:rsidRPr="00F67A81">
        <w:rPr>
          <w:rFonts w:ascii="Verdana" w:eastAsia="FangSong" w:hAnsi="Verdana" w:cs="Narkisim"/>
          <w:sz w:val="20"/>
          <w:szCs w:val="20"/>
        </w:rPr>
        <w:t xml:space="preserve">non adatta a </w:t>
      </w:r>
      <w:r w:rsidRPr="00F67A81">
        <w:rPr>
          <w:rFonts w:ascii="Verdana" w:eastAsia="FangSong" w:hAnsi="Verdana" w:cs="Narkisim"/>
          <w:sz w:val="20"/>
          <w:szCs w:val="20"/>
        </w:rPr>
        <w:t>sfruttare nuove potenzialità di specializzazione.</w:t>
      </w:r>
    </w:p>
    <w:p w14:paraId="3C71D775" w14:textId="77777777" w:rsidR="00E14BF5" w:rsidRPr="00F67A81" w:rsidRDefault="00E14BF5" w:rsidP="00E14BF5">
      <w:pPr>
        <w:jc w:val="both"/>
        <w:rPr>
          <w:rFonts w:ascii="Verdana" w:eastAsia="FangSong" w:hAnsi="Verdana" w:cs="Narkisim"/>
          <w:sz w:val="20"/>
          <w:szCs w:val="20"/>
        </w:rPr>
      </w:pPr>
      <w:r w:rsidRPr="00F67A81">
        <w:rPr>
          <w:rFonts w:ascii="Verdana" w:eastAsia="FangSong" w:hAnsi="Verdana" w:cs="Narkisim"/>
          <w:sz w:val="20"/>
          <w:szCs w:val="20"/>
        </w:rPr>
        <w:t>Le attività prioritarie per il 2021 possono essere inquadrate come segue</w:t>
      </w:r>
      <w:r w:rsidR="00234796" w:rsidRPr="00F67A81">
        <w:rPr>
          <w:rFonts w:ascii="Verdana" w:eastAsia="FangSong" w:hAnsi="Verdana" w:cs="Narkisim"/>
          <w:sz w:val="20"/>
          <w:szCs w:val="20"/>
        </w:rPr>
        <w:t>.</w:t>
      </w:r>
    </w:p>
    <w:p w14:paraId="7663661D" w14:textId="77777777" w:rsidR="003855F3" w:rsidRPr="00F67A81" w:rsidRDefault="003855F3" w:rsidP="00E14BF5">
      <w:pPr>
        <w:jc w:val="both"/>
        <w:rPr>
          <w:rFonts w:ascii="Verdana" w:eastAsia="FangSong" w:hAnsi="Verdana" w:cs="Narkisim"/>
          <w:sz w:val="20"/>
          <w:szCs w:val="20"/>
        </w:rPr>
      </w:pPr>
    </w:p>
    <w:p w14:paraId="5E5152BB" w14:textId="77777777" w:rsidR="00E14BF5" w:rsidRPr="00863E7E" w:rsidRDefault="00E14BF5" w:rsidP="00863E7E">
      <w:pPr>
        <w:shd w:val="clear" w:color="auto" w:fill="E3F1ED" w:themeFill="accent3" w:themeFillTint="33"/>
        <w:ind w:left="3119" w:hanging="3119"/>
        <w:rPr>
          <w:rFonts w:ascii="Verdana" w:eastAsia="FangSong" w:hAnsi="Verdana" w:cs="Narkisim"/>
          <w:bCs/>
          <w:caps/>
          <w:color w:val="006600"/>
          <w:w w:val="90"/>
        </w:rPr>
      </w:pPr>
      <w:r w:rsidRPr="00863E7E">
        <w:rPr>
          <w:rFonts w:ascii="Verdana" w:eastAsia="FangSong" w:hAnsi="Verdana" w:cs="Narkisim"/>
          <w:bCs/>
          <w:caps/>
          <w:color w:val="006600"/>
          <w:w w:val="90"/>
        </w:rPr>
        <w:t xml:space="preserve">OBIETTIVO STRATEGICO 1: </w:t>
      </w:r>
      <w:r w:rsidR="00D15FB2" w:rsidRPr="00863E7E">
        <w:rPr>
          <w:rFonts w:ascii="Verdana" w:eastAsia="FangSong" w:hAnsi="Verdana" w:cs="Narkisim"/>
          <w:bCs/>
          <w:caps/>
          <w:color w:val="006600"/>
          <w:w w:val="90"/>
        </w:rPr>
        <w:tab/>
      </w:r>
      <w:r w:rsidR="00F17E6F" w:rsidRPr="00863E7E">
        <w:rPr>
          <w:rFonts w:ascii="Verdana" w:eastAsia="FangSong" w:hAnsi="Verdana" w:cs="Narkisim"/>
          <w:bCs/>
          <w:caps/>
          <w:color w:val="006600"/>
          <w:w w:val="90"/>
        </w:rPr>
        <w:t>Favorire</w:t>
      </w:r>
      <w:r w:rsidRPr="00863E7E">
        <w:rPr>
          <w:rFonts w:ascii="Verdana" w:eastAsia="FangSong" w:hAnsi="Verdana" w:cs="Narkisim"/>
          <w:bCs/>
          <w:caps/>
          <w:color w:val="006600"/>
          <w:w w:val="90"/>
        </w:rPr>
        <w:t xml:space="preserve"> la tenuta delle imprese </w:t>
      </w:r>
      <w:r w:rsidR="00CC4510" w:rsidRPr="00863E7E">
        <w:rPr>
          <w:rFonts w:ascii="Verdana" w:eastAsia="FangSong" w:hAnsi="Verdana" w:cs="Narkisim"/>
          <w:bCs/>
          <w:caps/>
          <w:color w:val="006600"/>
          <w:w w:val="90"/>
        </w:rPr>
        <w:br/>
      </w:r>
      <w:r w:rsidRPr="00863E7E">
        <w:rPr>
          <w:rFonts w:ascii="Verdana" w:eastAsia="FangSong" w:hAnsi="Verdana" w:cs="Narkisim"/>
          <w:bCs/>
          <w:caps/>
          <w:color w:val="006600"/>
          <w:w w:val="90"/>
        </w:rPr>
        <w:t>nella fase di emergenza</w:t>
      </w:r>
    </w:p>
    <w:p w14:paraId="70DFB4DC" w14:textId="77777777" w:rsidR="00E14BF5" w:rsidRPr="00C8727D" w:rsidRDefault="00E14BF5" w:rsidP="00E14BF5">
      <w:pPr>
        <w:jc w:val="both"/>
        <w:rPr>
          <w:rFonts w:ascii="Verdana" w:eastAsia="FangSong" w:hAnsi="Verdana" w:cs="Narkisim"/>
          <w:spacing w:val="-2"/>
          <w:sz w:val="20"/>
          <w:szCs w:val="20"/>
        </w:rPr>
      </w:pPr>
      <w:r w:rsidRPr="00C8727D">
        <w:rPr>
          <w:rFonts w:ascii="Verdana" w:eastAsia="FangSong" w:hAnsi="Verdana" w:cs="Narkisim"/>
          <w:spacing w:val="-2"/>
          <w:sz w:val="20"/>
          <w:szCs w:val="20"/>
        </w:rPr>
        <w:t xml:space="preserve">Nell’ambito delle politiche di protezione per la tenuta delle imprese, </w:t>
      </w:r>
      <w:r w:rsidR="00F17E6F" w:rsidRPr="00C8727D">
        <w:rPr>
          <w:rFonts w:ascii="Verdana" w:eastAsia="FangSong" w:hAnsi="Verdana" w:cs="Narkisim"/>
          <w:spacing w:val="-2"/>
          <w:sz w:val="20"/>
          <w:szCs w:val="20"/>
        </w:rPr>
        <w:t>nel corso del 2021 si agirà</w:t>
      </w:r>
      <w:r w:rsidRPr="00C8727D">
        <w:rPr>
          <w:rFonts w:ascii="Verdana" w:eastAsia="FangSong" w:hAnsi="Verdana" w:cs="Narkisim"/>
          <w:spacing w:val="-2"/>
          <w:sz w:val="20"/>
          <w:szCs w:val="20"/>
        </w:rPr>
        <w:t xml:space="preserve"> attraverso un sistema di strumenti, ivi compreso il potenziamento degli strumenti finanziari, a largo spettro settoriale, livelli ridotti di condizionalità e rapida attivazione che già hanno dato buona prova di applicazione</w:t>
      </w:r>
      <w:r w:rsidR="00F17E6F" w:rsidRPr="00C8727D">
        <w:rPr>
          <w:rFonts w:ascii="Verdana" w:eastAsia="FangSong" w:hAnsi="Verdana" w:cs="Narkisim"/>
          <w:spacing w:val="-2"/>
          <w:sz w:val="20"/>
          <w:szCs w:val="20"/>
        </w:rPr>
        <w:t xml:space="preserve"> nel corso del 2020, a partire dal</w:t>
      </w:r>
      <w:r w:rsidRPr="00C8727D">
        <w:rPr>
          <w:rFonts w:ascii="Verdana" w:eastAsia="FangSong" w:hAnsi="Verdana" w:cs="Narkisim"/>
          <w:spacing w:val="-2"/>
          <w:sz w:val="20"/>
          <w:szCs w:val="20"/>
        </w:rPr>
        <w:t xml:space="preserve"> fondo Re-Start e</w:t>
      </w:r>
      <w:r w:rsidR="00391499" w:rsidRPr="00C8727D">
        <w:rPr>
          <w:rFonts w:ascii="Verdana" w:eastAsia="FangSong" w:hAnsi="Verdana" w:cs="Narkisim"/>
          <w:spacing w:val="-2"/>
          <w:sz w:val="20"/>
          <w:szCs w:val="20"/>
        </w:rPr>
        <w:t xml:space="preserve"> </w:t>
      </w:r>
      <w:r w:rsidRPr="00C8727D">
        <w:rPr>
          <w:rFonts w:ascii="Verdana" w:eastAsia="FangSong" w:hAnsi="Verdana" w:cs="Narkisim"/>
          <w:spacing w:val="-2"/>
          <w:sz w:val="20"/>
          <w:szCs w:val="20"/>
        </w:rPr>
        <w:t>d</w:t>
      </w:r>
      <w:r w:rsidR="00F17E6F" w:rsidRPr="00C8727D">
        <w:rPr>
          <w:rFonts w:ascii="Verdana" w:eastAsia="FangSong" w:hAnsi="Verdana" w:cs="Narkisim"/>
          <w:spacing w:val="-2"/>
          <w:sz w:val="20"/>
          <w:szCs w:val="20"/>
        </w:rPr>
        <w:t>a</w:t>
      </w:r>
      <w:r w:rsidRPr="00C8727D">
        <w:rPr>
          <w:rFonts w:ascii="Verdana" w:eastAsia="FangSong" w:hAnsi="Verdana" w:cs="Narkisim"/>
          <w:spacing w:val="-2"/>
          <w:sz w:val="20"/>
          <w:szCs w:val="20"/>
        </w:rPr>
        <w:t xml:space="preserve"> altre forme di sostegno al c</w:t>
      </w:r>
      <w:r w:rsidR="00391499" w:rsidRPr="00C8727D">
        <w:rPr>
          <w:rFonts w:ascii="Verdana" w:eastAsia="FangSong" w:hAnsi="Verdana" w:cs="Narkisim"/>
          <w:spacing w:val="-2"/>
          <w:sz w:val="20"/>
          <w:szCs w:val="20"/>
        </w:rPr>
        <w:t xml:space="preserve">apitale circolante e sussidio anche a favore di </w:t>
      </w:r>
      <w:r w:rsidRPr="00C8727D">
        <w:rPr>
          <w:rFonts w:ascii="Verdana" w:eastAsia="FangSong" w:hAnsi="Verdana" w:cs="Narkisim"/>
          <w:spacing w:val="-2"/>
          <w:sz w:val="20"/>
          <w:szCs w:val="20"/>
        </w:rPr>
        <w:t xml:space="preserve">specifiche attività </w:t>
      </w:r>
      <w:r w:rsidRPr="00C8727D">
        <w:rPr>
          <w:rFonts w:ascii="Verdana" w:eastAsia="FangSong" w:hAnsi="Verdana" w:cs="Narkisim"/>
          <w:spacing w:val="-2"/>
          <w:sz w:val="20"/>
          <w:szCs w:val="20"/>
        </w:rPr>
        <w:lastRenderedPageBreak/>
        <w:t>particolarmente colpite dalle misure di contrasto all</w:t>
      </w:r>
      <w:r w:rsidR="00C51711" w:rsidRPr="00C8727D">
        <w:rPr>
          <w:rFonts w:ascii="Verdana" w:eastAsia="FangSong" w:hAnsi="Verdana" w:cs="Narkisim"/>
          <w:spacing w:val="-2"/>
          <w:sz w:val="20"/>
          <w:szCs w:val="20"/>
        </w:rPr>
        <w:t>’</w:t>
      </w:r>
      <w:r w:rsidRPr="00C8727D">
        <w:rPr>
          <w:rFonts w:ascii="Verdana" w:eastAsia="FangSong" w:hAnsi="Verdana" w:cs="Narkisim"/>
          <w:spacing w:val="-2"/>
          <w:sz w:val="20"/>
          <w:szCs w:val="20"/>
        </w:rPr>
        <w:t>emergenza sanitaria. In questo contesto particolare attenzione sarà dedicata</w:t>
      </w:r>
      <w:r w:rsidR="00391499" w:rsidRPr="00C8727D">
        <w:rPr>
          <w:rFonts w:ascii="Verdana" w:eastAsia="FangSong" w:hAnsi="Verdana" w:cs="Narkisim"/>
          <w:spacing w:val="-2"/>
          <w:sz w:val="20"/>
          <w:szCs w:val="20"/>
        </w:rPr>
        <w:t xml:space="preserve"> a particolari comparti</w:t>
      </w:r>
      <w:r w:rsidR="009F38A6" w:rsidRPr="00C8727D">
        <w:rPr>
          <w:rFonts w:ascii="Verdana" w:eastAsia="FangSong" w:hAnsi="Verdana" w:cs="Narkisim"/>
          <w:spacing w:val="-2"/>
          <w:sz w:val="20"/>
          <w:szCs w:val="20"/>
        </w:rPr>
        <w:t xml:space="preserve"> </w:t>
      </w:r>
      <w:r w:rsidRPr="00C8727D">
        <w:rPr>
          <w:rFonts w:ascii="Verdana" w:eastAsia="FangSong" w:hAnsi="Verdana" w:cs="Narkisim"/>
          <w:spacing w:val="-2"/>
          <w:sz w:val="20"/>
          <w:szCs w:val="20"/>
        </w:rPr>
        <w:t xml:space="preserve">alle imprese del commercio e dei servizi maggiormente interessati dalla drastica riduzione dei flussi turistici. </w:t>
      </w:r>
    </w:p>
    <w:p w14:paraId="512A4F76" w14:textId="77777777" w:rsidR="00F17E6F" w:rsidRPr="00C8727D" w:rsidRDefault="00F17E6F" w:rsidP="00E14BF5">
      <w:pPr>
        <w:jc w:val="both"/>
        <w:rPr>
          <w:rFonts w:ascii="Verdana" w:eastAsia="FangSong" w:hAnsi="Verdana" w:cs="Narkisim"/>
          <w:sz w:val="16"/>
          <w:szCs w:val="16"/>
        </w:rPr>
      </w:pPr>
    </w:p>
    <w:p w14:paraId="5F373F4D" w14:textId="77777777" w:rsidR="00E14BF5" w:rsidRPr="00F67A81" w:rsidRDefault="00E14BF5" w:rsidP="00E14BF5">
      <w:pPr>
        <w:jc w:val="both"/>
        <w:rPr>
          <w:rFonts w:ascii="Verdana" w:eastAsia="FangSong" w:hAnsi="Verdana" w:cs="Narkisim"/>
          <w:sz w:val="20"/>
          <w:szCs w:val="20"/>
        </w:rPr>
      </w:pPr>
      <w:r w:rsidRPr="00F67A81">
        <w:rPr>
          <w:rFonts w:ascii="Verdana" w:eastAsia="FangSong" w:hAnsi="Verdana" w:cs="Narkisim"/>
          <w:sz w:val="20"/>
          <w:szCs w:val="20"/>
        </w:rPr>
        <w:t xml:space="preserve">Per quanto concerne l’ambito delle politiche di </w:t>
      </w:r>
      <w:r w:rsidRPr="00863E7E">
        <w:rPr>
          <w:rFonts w:ascii="Verdana" w:eastAsia="FangSong" w:hAnsi="Verdana" w:cs="Narkisim"/>
          <w:b/>
          <w:color w:val="006600"/>
          <w:sz w:val="20"/>
          <w:szCs w:val="20"/>
        </w:rPr>
        <w:t>rilancio e ripresa dell’economia regionale</w:t>
      </w:r>
      <w:r w:rsidRPr="00F67A81">
        <w:rPr>
          <w:rFonts w:ascii="Verdana" w:eastAsia="FangSong" w:hAnsi="Verdana" w:cs="Narkisim"/>
          <w:sz w:val="20"/>
          <w:szCs w:val="20"/>
        </w:rPr>
        <w:t>, al fine di massimizzare l’efficacia delle politiche pubblic</w:t>
      </w:r>
      <w:r w:rsidR="00F17E6F" w:rsidRPr="00F67A81">
        <w:rPr>
          <w:rFonts w:ascii="Verdana" w:eastAsia="FangSong" w:hAnsi="Verdana" w:cs="Narkisim"/>
          <w:sz w:val="20"/>
          <w:szCs w:val="20"/>
        </w:rPr>
        <w:t>he orientate su direttrici chia</w:t>
      </w:r>
      <w:r w:rsidRPr="00F67A81">
        <w:rPr>
          <w:rFonts w:ascii="Verdana" w:eastAsia="FangSong" w:hAnsi="Verdana" w:cs="Narkisim"/>
          <w:sz w:val="20"/>
          <w:szCs w:val="20"/>
        </w:rPr>
        <w:t xml:space="preserve">ve coerenti con le necessità del sistema produttivo e con gli obiettivi del programma di governo, è necessario agire parallelamente su </w:t>
      </w:r>
      <w:r w:rsidR="00F17E6F" w:rsidRPr="00F67A81">
        <w:rPr>
          <w:rFonts w:ascii="Verdana" w:eastAsia="FangSong" w:hAnsi="Verdana" w:cs="Narkisim"/>
          <w:sz w:val="20"/>
          <w:szCs w:val="20"/>
        </w:rPr>
        <w:t xml:space="preserve">più </w:t>
      </w:r>
      <w:r w:rsidR="00391499" w:rsidRPr="00F67A81">
        <w:rPr>
          <w:rFonts w:ascii="Verdana" w:eastAsia="FangSong" w:hAnsi="Verdana" w:cs="Narkisim"/>
          <w:sz w:val="20"/>
          <w:szCs w:val="20"/>
        </w:rPr>
        <w:t>fattori abilitanti</w:t>
      </w:r>
      <w:r w:rsidRPr="00F67A81">
        <w:rPr>
          <w:rFonts w:ascii="Verdana" w:eastAsia="FangSong" w:hAnsi="Verdana" w:cs="Narkisim"/>
          <w:sz w:val="20"/>
          <w:szCs w:val="20"/>
        </w:rPr>
        <w:t xml:space="preserve">. </w:t>
      </w:r>
    </w:p>
    <w:p w14:paraId="65845A37" w14:textId="77777777" w:rsidR="00370B33" w:rsidRPr="00F67A81" w:rsidRDefault="00E14BF5" w:rsidP="00E14BF5">
      <w:pPr>
        <w:jc w:val="both"/>
        <w:rPr>
          <w:rFonts w:ascii="Verdana" w:eastAsia="FangSong" w:hAnsi="Verdana" w:cs="Narkisim"/>
          <w:sz w:val="20"/>
          <w:szCs w:val="20"/>
        </w:rPr>
      </w:pPr>
      <w:r w:rsidRPr="00F67A81">
        <w:rPr>
          <w:rFonts w:ascii="Verdana" w:eastAsia="FangSong" w:hAnsi="Verdana" w:cs="Narkisim"/>
          <w:sz w:val="20"/>
          <w:szCs w:val="20"/>
        </w:rPr>
        <w:t xml:space="preserve">Il primo </w:t>
      </w:r>
      <w:r w:rsidR="00FB2504" w:rsidRPr="00F67A81">
        <w:rPr>
          <w:rFonts w:ascii="Verdana" w:eastAsia="FangSong" w:hAnsi="Verdana" w:cs="Narkisim"/>
          <w:sz w:val="20"/>
          <w:szCs w:val="20"/>
        </w:rPr>
        <w:t xml:space="preserve">fattore </w:t>
      </w:r>
      <w:r w:rsidRPr="00F67A81">
        <w:rPr>
          <w:rFonts w:ascii="Verdana" w:eastAsia="FangSong" w:hAnsi="Verdana" w:cs="Narkisim"/>
          <w:sz w:val="20"/>
          <w:szCs w:val="20"/>
        </w:rPr>
        <w:t xml:space="preserve">è legato all’avvio di un sistema di </w:t>
      </w:r>
      <w:r w:rsidRPr="00863E7E">
        <w:rPr>
          <w:rFonts w:ascii="Verdana" w:eastAsia="FangSong" w:hAnsi="Verdana" w:cs="Narkisim"/>
          <w:b/>
          <w:color w:val="006600"/>
          <w:sz w:val="20"/>
          <w:szCs w:val="20"/>
        </w:rPr>
        <w:t>azioni strutturali</w:t>
      </w:r>
      <w:r w:rsidRPr="00863E7E">
        <w:rPr>
          <w:rFonts w:ascii="Verdana" w:eastAsia="FangSong" w:hAnsi="Verdana" w:cs="Narkisim"/>
          <w:color w:val="006600"/>
          <w:sz w:val="20"/>
          <w:szCs w:val="20"/>
        </w:rPr>
        <w:t xml:space="preserve"> </w:t>
      </w:r>
      <w:r w:rsidRPr="00F67A81">
        <w:rPr>
          <w:rFonts w:ascii="Verdana" w:eastAsia="FangSong" w:hAnsi="Verdana" w:cs="Narkisim"/>
          <w:sz w:val="20"/>
          <w:szCs w:val="20"/>
        </w:rPr>
        <w:t>rispetto a un moderno e articolato sistema di trasferimento tecnologico che coinvolge il sistema regionale della conoscenza, il sistema delle imprese e politiche dedicate sul</w:t>
      </w:r>
      <w:r w:rsidR="00F17E6F" w:rsidRPr="00F67A81">
        <w:rPr>
          <w:rFonts w:ascii="Verdana" w:eastAsia="FangSong" w:hAnsi="Verdana" w:cs="Narkisim"/>
          <w:sz w:val="20"/>
          <w:szCs w:val="20"/>
        </w:rPr>
        <w:t xml:space="preserve"> versante pubblico, premessa ne</w:t>
      </w:r>
      <w:r w:rsidRPr="00F67A81">
        <w:rPr>
          <w:rFonts w:ascii="Verdana" w:eastAsia="FangSong" w:hAnsi="Verdana" w:cs="Narkisim"/>
          <w:sz w:val="20"/>
          <w:szCs w:val="20"/>
        </w:rPr>
        <w:t>cessaria per uscire dalla pandemia con un sistema produttivo in tutte le su</w:t>
      </w:r>
      <w:r w:rsidR="00FB2504" w:rsidRPr="00F67A81">
        <w:rPr>
          <w:rFonts w:ascii="Verdana" w:eastAsia="FangSong" w:hAnsi="Verdana" w:cs="Narkisim"/>
          <w:sz w:val="20"/>
          <w:szCs w:val="20"/>
        </w:rPr>
        <w:t>e</w:t>
      </w:r>
      <w:r w:rsidRPr="00F67A81">
        <w:rPr>
          <w:rFonts w:ascii="Verdana" w:eastAsia="FangSong" w:hAnsi="Verdana" w:cs="Narkisim"/>
          <w:sz w:val="20"/>
          <w:szCs w:val="20"/>
        </w:rPr>
        <w:t xml:space="preserve"> componenti in grado di generare valore, attrarre investimenti e competere nei mercati internazionali.</w:t>
      </w:r>
    </w:p>
    <w:p w14:paraId="2185E9BE" w14:textId="77777777" w:rsidR="00FB2504" w:rsidRPr="00F67A81" w:rsidRDefault="00E14BF5" w:rsidP="00E14BF5">
      <w:pPr>
        <w:jc w:val="both"/>
        <w:rPr>
          <w:rFonts w:ascii="Verdana" w:eastAsia="FangSong" w:hAnsi="Verdana" w:cs="Narkisim"/>
          <w:sz w:val="20"/>
          <w:szCs w:val="20"/>
        </w:rPr>
      </w:pPr>
      <w:r w:rsidRPr="00F67A81">
        <w:rPr>
          <w:rFonts w:ascii="Verdana" w:eastAsia="FangSong" w:hAnsi="Verdana" w:cs="Narkisim"/>
          <w:spacing w:val="2"/>
          <w:sz w:val="20"/>
          <w:szCs w:val="20"/>
        </w:rPr>
        <w:t xml:space="preserve">In questo ambito potranno essere attivate </w:t>
      </w:r>
      <w:r w:rsidR="00FB2504" w:rsidRPr="00F67A81">
        <w:rPr>
          <w:rFonts w:ascii="Verdana" w:eastAsia="FangSong" w:hAnsi="Verdana" w:cs="Narkisim"/>
          <w:spacing w:val="2"/>
          <w:sz w:val="20"/>
          <w:szCs w:val="20"/>
        </w:rPr>
        <w:t xml:space="preserve">in raccordo e collaborazione con l’Università di Perugia, </w:t>
      </w:r>
      <w:r w:rsidRPr="00F67A81">
        <w:rPr>
          <w:rFonts w:ascii="Verdana" w:eastAsia="FangSong" w:hAnsi="Verdana" w:cs="Narkisim"/>
          <w:spacing w:val="2"/>
          <w:sz w:val="20"/>
          <w:szCs w:val="20"/>
        </w:rPr>
        <w:t xml:space="preserve">specifiche iniziative con soggetti operanti a livello nazionale (fondazioni e </w:t>
      </w:r>
      <w:r w:rsidRPr="00F67A81">
        <w:rPr>
          <w:rFonts w:ascii="Verdana" w:eastAsia="FangSong" w:hAnsi="Verdana" w:cs="Narkisim"/>
          <w:i/>
          <w:spacing w:val="2"/>
          <w:sz w:val="20"/>
          <w:szCs w:val="20"/>
        </w:rPr>
        <w:t>compentence center</w:t>
      </w:r>
      <w:r w:rsidR="00FB2504" w:rsidRPr="00F67A81">
        <w:rPr>
          <w:rFonts w:ascii="Verdana" w:eastAsia="FangSong" w:hAnsi="Verdana" w:cs="Narkisim"/>
          <w:spacing w:val="2"/>
          <w:sz w:val="20"/>
          <w:szCs w:val="20"/>
        </w:rPr>
        <w:t>),</w:t>
      </w:r>
      <w:r w:rsidR="00FB2504" w:rsidRPr="00F67A81">
        <w:rPr>
          <w:rFonts w:ascii="Verdana" w:eastAsia="FangSong" w:hAnsi="Verdana" w:cs="Narkisim"/>
          <w:sz w:val="20"/>
          <w:szCs w:val="20"/>
        </w:rPr>
        <w:t xml:space="preserve"> in modo da inserire l’Umbria all’interno dei principali </w:t>
      </w:r>
      <w:r w:rsidR="00FB2504" w:rsidRPr="00F67A81">
        <w:rPr>
          <w:rFonts w:ascii="Verdana" w:eastAsia="FangSong" w:hAnsi="Verdana" w:cs="Narkisim"/>
          <w:i/>
          <w:sz w:val="20"/>
          <w:szCs w:val="20"/>
        </w:rPr>
        <w:t>network</w:t>
      </w:r>
      <w:r w:rsidR="00FB2504" w:rsidRPr="00F67A81">
        <w:rPr>
          <w:rFonts w:ascii="Verdana" w:eastAsia="FangSong" w:hAnsi="Verdana" w:cs="Narkisim"/>
          <w:sz w:val="20"/>
          <w:szCs w:val="20"/>
        </w:rPr>
        <w:t xml:space="preserve"> nazionali, passaggio importante per riuscire ad attrarre nuova imprenditorialità e acquisire competenze necessarie per far uscire la Regione dall’attuale situazione di marginalità.</w:t>
      </w:r>
    </w:p>
    <w:p w14:paraId="5F98487F" w14:textId="77777777" w:rsidR="00C8727D" w:rsidRPr="00C8727D" w:rsidRDefault="00C8727D" w:rsidP="00C8727D">
      <w:pPr>
        <w:jc w:val="both"/>
        <w:rPr>
          <w:rFonts w:ascii="Verdana" w:eastAsia="FangSong" w:hAnsi="Verdana" w:cs="Narkisim"/>
          <w:sz w:val="16"/>
          <w:szCs w:val="16"/>
        </w:rPr>
      </w:pPr>
    </w:p>
    <w:p w14:paraId="1CBA422E" w14:textId="77777777" w:rsidR="00E14BF5" w:rsidRPr="00F67A81" w:rsidRDefault="00E14BF5" w:rsidP="00E14BF5">
      <w:pPr>
        <w:jc w:val="both"/>
        <w:rPr>
          <w:rFonts w:ascii="Verdana" w:eastAsia="FangSong" w:hAnsi="Verdana" w:cs="Narkisim"/>
          <w:sz w:val="20"/>
          <w:szCs w:val="20"/>
        </w:rPr>
      </w:pPr>
      <w:r w:rsidRPr="00F67A81">
        <w:rPr>
          <w:rFonts w:ascii="Verdana" w:eastAsia="FangSong" w:hAnsi="Verdana" w:cs="Narkisim"/>
          <w:sz w:val="20"/>
          <w:szCs w:val="20"/>
        </w:rPr>
        <w:t xml:space="preserve">Il secondo è quello legato a una decisa azione legata alla </w:t>
      </w:r>
      <w:r w:rsidRPr="00863E7E">
        <w:rPr>
          <w:rFonts w:ascii="Verdana" w:eastAsia="FangSong" w:hAnsi="Verdana" w:cs="Narkisim"/>
          <w:b/>
          <w:color w:val="006600"/>
          <w:sz w:val="20"/>
          <w:szCs w:val="20"/>
        </w:rPr>
        <w:t>semplificazione amministrativa</w:t>
      </w:r>
      <w:r w:rsidRPr="00F67A81">
        <w:rPr>
          <w:rFonts w:ascii="Verdana" w:eastAsia="FangSong" w:hAnsi="Verdana" w:cs="Narkisim"/>
          <w:sz w:val="20"/>
          <w:szCs w:val="20"/>
        </w:rPr>
        <w:t xml:space="preserve"> che, pur interessando il complesso della società regionale, assume particolare rilevanza rispetto ai temi di innalzamento della produttività del sistema economico.</w:t>
      </w:r>
    </w:p>
    <w:p w14:paraId="3089B315" w14:textId="77777777" w:rsidR="00E14BF5" w:rsidRPr="00F67A81" w:rsidRDefault="00E14BF5" w:rsidP="00E14BF5">
      <w:pPr>
        <w:jc w:val="both"/>
        <w:rPr>
          <w:rFonts w:ascii="Verdana" w:eastAsia="FangSong" w:hAnsi="Verdana" w:cs="Narkisim"/>
          <w:sz w:val="20"/>
          <w:szCs w:val="20"/>
        </w:rPr>
      </w:pPr>
      <w:r w:rsidRPr="00F67A81">
        <w:rPr>
          <w:rFonts w:ascii="Verdana" w:eastAsia="FangSong" w:hAnsi="Verdana" w:cs="Narkisim"/>
          <w:sz w:val="20"/>
          <w:szCs w:val="20"/>
        </w:rPr>
        <w:t xml:space="preserve">Il </w:t>
      </w:r>
      <w:r w:rsidR="00F17E6F" w:rsidRPr="00F67A81">
        <w:rPr>
          <w:rFonts w:ascii="Verdana" w:eastAsia="FangSong" w:hAnsi="Verdana" w:cs="Narkisim"/>
          <w:sz w:val="20"/>
          <w:szCs w:val="20"/>
        </w:rPr>
        <w:t xml:space="preserve">terzo è quello connesso a un </w:t>
      </w:r>
      <w:r w:rsidRPr="00F67A81">
        <w:rPr>
          <w:rFonts w:ascii="Verdana" w:eastAsia="FangSong" w:hAnsi="Verdana" w:cs="Narkisim"/>
          <w:sz w:val="20"/>
          <w:szCs w:val="20"/>
        </w:rPr>
        <w:t xml:space="preserve">sistema di </w:t>
      </w:r>
      <w:r w:rsidRPr="00863E7E">
        <w:rPr>
          <w:rFonts w:ascii="Verdana" w:eastAsia="FangSong" w:hAnsi="Verdana" w:cs="Narkisim"/>
          <w:b/>
          <w:color w:val="006600"/>
          <w:sz w:val="20"/>
          <w:szCs w:val="20"/>
        </w:rPr>
        <w:t>infrastrutture digitali materiali e imma</w:t>
      </w:r>
      <w:r w:rsidR="00F17E6F" w:rsidRPr="00863E7E">
        <w:rPr>
          <w:rFonts w:ascii="Verdana" w:eastAsia="FangSong" w:hAnsi="Verdana" w:cs="Narkisim"/>
          <w:b/>
          <w:color w:val="006600"/>
          <w:sz w:val="20"/>
          <w:szCs w:val="20"/>
        </w:rPr>
        <w:t xml:space="preserve">teriali e piattaforme </w:t>
      </w:r>
      <w:r w:rsidRPr="00863E7E">
        <w:rPr>
          <w:rFonts w:ascii="Verdana" w:eastAsia="FangSong" w:hAnsi="Verdana" w:cs="Narkisim"/>
          <w:b/>
          <w:color w:val="006600"/>
          <w:sz w:val="20"/>
          <w:szCs w:val="20"/>
        </w:rPr>
        <w:t>di servizi</w:t>
      </w:r>
      <w:r w:rsidRPr="00F67A81">
        <w:rPr>
          <w:rFonts w:ascii="Verdana" w:eastAsia="FangSong" w:hAnsi="Verdana" w:cs="Narkisim"/>
          <w:sz w:val="20"/>
          <w:szCs w:val="20"/>
        </w:rPr>
        <w:t xml:space="preserve"> promosse dal pubblico che rappresentano un presupposto essenziale delle azioni legate alla transizione digitale.</w:t>
      </w:r>
    </w:p>
    <w:p w14:paraId="2DA7F456" w14:textId="77777777" w:rsidR="002729A5" w:rsidRPr="00F67A81" w:rsidRDefault="00E14BF5" w:rsidP="00E14BF5">
      <w:pPr>
        <w:jc w:val="both"/>
        <w:rPr>
          <w:rFonts w:ascii="Verdana" w:eastAsia="FangSong" w:hAnsi="Verdana" w:cs="Narkisim"/>
          <w:sz w:val="20"/>
          <w:szCs w:val="20"/>
        </w:rPr>
      </w:pPr>
      <w:r w:rsidRPr="00F67A81">
        <w:rPr>
          <w:rFonts w:ascii="Verdana" w:eastAsia="FangSong" w:hAnsi="Verdana" w:cs="Narkisim"/>
          <w:sz w:val="20"/>
          <w:szCs w:val="20"/>
        </w:rPr>
        <w:t xml:space="preserve">Il quarto è un </w:t>
      </w:r>
      <w:r w:rsidRPr="00863E7E">
        <w:rPr>
          <w:rFonts w:ascii="Verdana" w:eastAsia="FangSong" w:hAnsi="Verdana" w:cs="Narkisim"/>
          <w:b/>
          <w:color w:val="006600"/>
          <w:sz w:val="20"/>
          <w:szCs w:val="20"/>
        </w:rPr>
        <w:t>ruolo rinnovato di s</w:t>
      </w:r>
      <w:r w:rsidR="00F17E6F" w:rsidRPr="00863E7E">
        <w:rPr>
          <w:rFonts w:ascii="Verdana" w:eastAsia="FangSong" w:hAnsi="Verdana" w:cs="Narkisim"/>
          <w:b/>
          <w:color w:val="006600"/>
          <w:sz w:val="20"/>
          <w:szCs w:val="20"/>
        </w:rPr>
        <w:t>oggetti di emanazione regionale</w:t>
      </w:r>
      <w:r w:rsidR="00F17E6F" w:rsidRPr="00F67A81">
        <w:rPr>
          <w:rFonts w:ascii="Verdana" w:eastAsia="FangSong" w:hAnsi="Verdana" w:cs="Narkisim"/>
          <w:sz w:val="20"/>
          <w:szCs w:val="20"/>
        </w:rPr>
        <w:t>:</w:t>
      </w:r>
      <w:r w:rsidR="00907697" w:rsidRPr="00F67A81">
        <w:rPr>
          <w:rFonts w:ascii="Verdana" w:eastAsia="FangSong" w:hAnsi="Verdana" w:cs="Narkisim"/>
          <w:sz w:val="20"/>
          <w:szCs w:val="20"/>
        </w:rPr>
        <w:t xml:space="preserve"> </w:t>
      </w:r>
    </w:p>
    <w:p w14:paraId="1F555A91" w14:textId="77777777" w:rsidR="00103A58" w:rsidRPr="00F67A81" w:rsidRDefault="00E14BF5" w:rsidP="002C514E">
      <w:pPr>
        <w:pStyle w:val="Paragrafoelenco"/>
        <w:numPr>
          <w:ilvl w:val="0"/>
          <w:numId w:val="27"/>
        </w:numPr>
        <w:ind w:right="610"/>
        <w:jc w:val="both"/>
        <w:rPr>
          <w:rFonts w:ascii="Verdana" w:eastAsia="FangSong" w:hAnsi="Verdana" w:cs="Narkisim"/>
          <w:sz w:val="20"/>
          <w:szCs w:val="20"/>
        </w:rPr>
      </w:pPr>
      <w:r w:rsidRPr="00863E7E">
        <w:rPr>
          <w:rFonts w:ascii="Verdana" w:eastAsia="FangSong" w:hAnsi="Verdana" w:cs="Narkisim"/>
          <w:b/>
          <w:color w:val="006600"/>
          <w:sz w:val="20"/>
          <w:szCs w:val="20"/>
        </w:rPr>
        <w:t>Sviluppumbria</w:t>
      </w:r>
      <w:r w:rsidR="00103A58" w:rsidRPr="00F67A81">
        <w:rPr>
          <w:rFonts w:ascii="Verdana" w:eastAsia="FangSong" w:hAnsi="Verdana" w:cs="Narkisim"/>
          <w:sz w:val="20"/>
          <w:szCs w:val="20"/>
        </w:rPr>
        <w:t>,</w:t>
      </w:r>
      <w:r w:rsidRPr="00F67A81">
        <w:rPr>
          <w:rFonts w:ascii="Verdana" w:eastAsia="FangSong" w:hAnsi="Verdana" w:cs="Narkisim"/>
          <w:sz w:val="20"/>
          <w:szCs w:val="20"/>
        </w:rPr>
        <w:t xml:space="preserve"> </w:t>
      </w:r>
      <w:r w:rsidR="00713E8A" w:rsidRPr="00F67A81">
        <w:rPr>
          <w:rFonts w:ascii="Verdana" w:eastAsia="FangSong" w:hAnsi="Verdana" w:cs="Narkisim"/>
          <w:sz w:val="20"/>
          <w:szCs w:val="20"/>
        </w:rPr>
        <w:t>nella propulsione delle dinamiche di ripresa e di sviluppo delle imprese,</w:t>
      </w:r>
      <w:r w:rsidR="00713E8A" w:rsidRPr="00F67A81">
        <w:rPr>
          <w:rFonts w:ascii="Verdana" w:eastAsia="FangSong" w:hAnsi="Verdana" w:cs="Narkisim"/>
          <w:color w:val="FF0000"/>
          <w:sz w:val="20"/>
          <w:szCs w:val="20"/>
        </w:rPr>
        <w:t xml:space="preserve"> </w:t>
      </w:r>
      <w:r w:rsidR="00103A58" w:rsidRPr="00F67A81">
        <w:rPr>
          <w:rFonts w:ascii="Verdana" w:eastAsia="FangSong" w:hAnsi="Verdana" w:cs="Narkisim"/>
          <w:sz w:val="20"/>
          <w:szCs w:val="20"/>
        </w:rPr>
        <w:t>oltre a fornire servizi di consulenz</w:t>
      </w:r>
      <w:r w:rsidR="00713E8A" w:rsidRPr="00F67A81">
        <w:rPr>
          <w:rFonts w:ascii="Verdana" w:eastAsia="FangSong" w:hAnsi="Verdana" w:cs="Narkisim"/>
          <w:sz w:val="20"/>
          <w:szCs w:val="20"/>
        </w:rPr>
        <w:t>a</w:t>
      </w:r>
      <w:r w:rsidR="00103A58" w:rsidRPr="00F67A81">
        <w:rPr>
          <w:rFonts w:ascii="Verdana" w:eastAsia="FangSong" w:hAnsi="Verdana" w:cs="Narkisim"/>
          <w:sz w:val="20"/>
          <w:szCs w:val="20"/>
        </w:rPr>
        <w:t xml:space="preserve"> alle imprese sempre più mirati, attività di </w:t>
      </w:r>
      <w:r w:rsidR="00103A58" w:rsidRPr="00F67A81">
        <w:rPr>
          <w:rFonts w:ascii="Verdana" w:eastAsia="FangSong" w:hAnsi="Verdana" w:cs="Narkisim"/>
          <w:i/>
          <w:sz w:val="20"/>
          <w:szCs w:val="20"/>
        </w:rPr>
        <w:t>scouting</w:t>
      </w:r>
      <w:r w:rsidR="00103A58" w:rsidRPr="00F67A81">
        <w:rPr>
          <w:rFonts w:ascii="Verdana" w:eastAsia="FangSong" w:hAnsi="Verdana" w:cs="Narkisim"/>
          <w:sz w:val="20"/>
          <w:szCs w:val="20"/>
        </w:rPr>
        <w:t xml:space="preserve"> tecnologico delle realtà con potenziale d’internazionalizzazione inesplorato e attività di accompagnamento per le imprese che vogliano insediarsi in Umbria</w:t>
      </w:r>
      <w:r w:rsidR="00713E8A" w:rsidRPr="00F67A81">
        <w:rPr>
          <w:rFonts w:ascii="Verdana" w:eastAsia="FangSong" w:hAnsi="Verdana" w:cs="Narkisim"/>
          <w:sz w:val="20"/>
          <w:szCs w:val="20"/>
        </w:rPr>
        <w:t xml:space="preserve"> secondo e logiche dell’</w:t>
      </w:r>
      <w:r w:rsidR="00713E8A" w:rsidRPr="00F67A81">
        <w:rPr>
          <w:rFonts w:ascii="Verdana" w:eastAsia="FangSong" w:hAnsi="Verdana" w:cs="Narkisim"/>
          <w:i/>
          <w:sz w:val="20"/>
          <w:szCs w:val="20"/>
        </w:rPr>
        <w:t>”one stop shop”</w:t>
      </w:r>
      <w:r w:rsidR="00103A58" w:rsidRPr="00F67A81">
        <w:rPr>
          <w:rFonts w:ascii="Verdana" w:eastAsia="FangSong" w:hAnsi="Verdana" w:cs="Narkisim"/>
          <w:i/>
          <w:sz w:val="20"/>
          <w:szCs w:val="20"/>
        </w:rPr>
        <w:t>,</w:t>
      </w:r>
      <w:r w:rsidR="00103A58" w:rsidRPr="00F67A81">
        <w:rPr>
          <w:rFonts w:ascii="Verdana" w:eastAsia="FangSong" w:hAnsi="Verdana" w:cs="Narkisim"/>
          <w:sz w:val="20"/>
          <w:szCs w:val="20"/>
        </w:rPr>
        <w:t xml:space="preserve"> dovrà divenire un vero e proprio agente di connessione dell’innovazione, in grado di gestire un’interazione sistematica con Università, </w:t>
      </w:r>
      <w:r w:rsidR="00103A58" w:rsidRPr="00F67A81">
        <w:rPr>
          <w:rFonts w:ascii="Verdana" w:eastAsia="FangSong" w:hAnsi="Verdana" w:cs="Narkisim"/>
          <w:i/>
          <w:sz w:val="20"/>
          <w:szCs w:val="20"/>
        </w:rPr>
        <w:t>start-up</w:t>
      </w:r>
      <w:r w:rsidR="00103A58" w:rsidRPr="00F67A81">
        <w:rPr>
          <w:rFonts w:ascii="Verdana" w:eastAsia="FangSong" w:hAnsi="Verdana" w:cs="Narkisim"/>
          <w:sz w:val="20"/>
          <w:szCs w:val="20"/>
        </w:rPr>
        <w:t xml:space="preserve"> e grandi imprese, veicolando l’incontro tra domanda e offerta d’innovazione.</w:t>
      </w:r>
    </w:p>
    <w:p w14:paraId="28801F8E" w14:textId="77777777" w:rsidR="00103A58" w:rsidRPr="00F67A81" w:rsidRDefault="00E14BF5" w:rsidP="002C514E">
      <w:pPr>
        <w:pStyle w:val="Paragrafoelenco"/>
        <w:numPr>
          <w:ilvl w:val="0"/>
          <w:numId w:val="27"/>
        </w:numPr>
        <w:ind w:right="610"/>
        <w:jc w:val="both"/>
        <w:rPr>
          <w:rFonts w:ascii="Verdana" w:eastAsia="FangSong" w:hAnsi="Verdana" w:cs="Narkisim"/>
          <w:sz w:val="20"/>
          <w:szCs w:val="20"/>
        </w:rPr>
      </w:pPr>
      <w:r w:rsidRPr="00863E7E">
        <w:rPr>
          <w:rFonts w:ascii="Verdana" w:eastAsia="FangSong" w:hAnsi="Verdana" w:cs="Narkisim"/>
          <w:b/>
          <w:color w:val="006600"/>
          <w:sz w:val="20"/>
          <w:szCs w:val="20"/>
        </w:rPr>
        <w:t>Gepafin</w:t>
      </w:r>
      <w:r w:rsidRPr="00F67A81">
        <w:rPr>
          <w:rFonts w:ascii="Verdana" w:eastAsia="FangSong" w:hAnsi="Verdana" w:cs="Narkisim"/>
          <w:sz w:val="20"/>
          <w:szCs w:val="20"/>
        </w:rPr>
        <w:t xml:space="preserve"> quale soggetto in grado di catalizzare sui temi della finanza risorse opportunità e competenze adeguate</w:t>
      </w:r>
      <w:r w:rsidR="00F17E6F" w:rsidRPr="00F67A81">
        <w:rPr>
          <w:rFonts w:ascii="Verdana" w:eastAsia="FangSong" w:hAnsi="Verdana" w:cs="Narkisim"/>
          <w:sz w:val="20"/>
          <w:szCs w:val="20"/>
        </w:rPr>
        <w:t xml:space="preserve"> ai nuovi scenari che si apro</w:t>
      </w:r>
      <w:r w:rsidR="00391499" w:rsidRPr="00F67A81">
        <w:rPr>
          <w:rFonts w:ascii="Verdana" w:eastAsia="FangSong" w:hAnsi="Verdana" w:cs="Narkisim"/>
          <w:sz w:val="20"/>
          <w:szCs w:val="20"/>
        </w:rPr>
        <w:t xml:space="preserve">no. </w:t>
      </w:r>
    </w:p>
    <w:p w14:paraId="56474AE0" w14:textId="77777777" w:rsidR="00713E8A" w:rsidRPr="00C8727D" w:rsidRDefault="00E14BF5" w:rsidP="002C514E">
      <w:pPr>
        <w:pStyle w:val="Paragrafoelenco"/>
        <w:numPr>
          <w:ilvl w:val="0"/>
          <w:numId w:val="27"/>
        </w:numPr>
        <w:ind w:right="610"/>
        <w:jc w:val="both"/>
        <w:rPr>
          <w:rFonts w:ascii="Verdana" w:eastAsia="FangSong" w:hAnsi="Verdana" w:cs="Narkisim"/>
          <w:sz w:val="20"/>
          <w:szCs w:val="20"/>
        </w:rPr>
      </w:pPr>
      <w:r w:rsidRPr="00C8727D">
        <w:rPr>
          <w:rFonts w:ascii="Verdana" w:eastAsia="FangSong" w:hAnsi="Verdana" w:cs="Narkisim"/>
          <w:b/>
          <w:color w:val="006600"/>
          <w:sz w:val="20"/>
          <w:szCs w:val="20"/>
        </w:rPr>
        <w:t>Umbria Digitale</w:t>
      </w:r>
      <w:r w:rsidRPr="00C8727D">
        <w:rPr>
          <w:rFonts w:ascii="Verdana" w:eastAsia="FangSong" w:hAnsi="Verdana" w:cs="Narkisim"/>
          <w:color w:val="006600"/>
          <w:sz w:val="20"/>
          <w:szCs w:val="20"/>
        </w:rPr>
        <w:t xml:space="preserve"> </w:t>
      </w:r>
      <w:r w:rsidRPr="00C8727D">
        <w:rPr>
          <w:rFonts w:ascii="Verdana" w:eastAsia="FangSong" w:hAnsi="Verdana" w:cs="Narkisim"/>
          <w:sz w:val="20"/>
          <w:szCs w:val="20"/>
        </w:rPr>
        <w:t>nel ruolo di vettore del cambiamento generato dal ciclo tecnologico in at</w:t>
      </w:r>
      <w:r w:rsidR="00A51934" w:rsidRPr="00C8727D">
        <w:rPr>
          <w:rFonts w:ascii="Verdana" w:eastAsia="FangSong" w:hAnsi="Verdana" w:cs="Narkisim"/>
          <w:sz w:val="20"/>
          <w:szCs w:val="20"/>
        </w:rPr>
        <w:t>to sia per la PA sia con riferimento alle piattaforme</w:t>
      </w:r>
      <w:r w:rsidR="009F38A6" w:rsidRPr="00C8727D">
        <w:rPr>
          <w:rFonts w:ascii="Verdana" w:eastAsia="FangSong" w:hAnsi="Verdana" w:cs="Narkisim"/>
          <w:sz w:val="20"/>
          <w:szCs w:val="20"/>
        </w:rPr>
        <w:t xml:space="preserve"> </w:t>
      </w:r>
      <w:r w:rsidR="00A51934" w:rsidRPr="00C8727D">
        <w:rPr>
          <w:rFonts w:ascii="Verdana" w:eastAsia="FangSong" w:hAnsi="Verdana" w:cs="Narkisim"/>
          <w:sz w:val="20"/>
          <w:szCs w:val="20"/>
        </w:rPr>
        <w:t>di servizi e funzionalità pubblici diretti al sistema delle imprese.</w:t>
      </w:r>
      <w:r w:rsidR="006013DB" w:rsidRPr="00C8727D">
        <w:rPr>
          <w:rFonts w:ascii="Verdana" w:eastAsia="FangSong" w:hAnsi="Verdana" w:cs="Narkisim"/>
          <w:sz w:val="20"/>
          <w:szCs w:val="20"/>
        </w:rPr>
        <w:t xml:space="preserve"> </w:t>
      </w:r>
      <w:r w:rsidR="00713E8A" w:rsidRPr="00C8727D">
        <w:rPr>
          <w:rFonts w:ascii="Verdana" w:eastAsia="FangSong" w:hAnsi="Verdana" w:cs="Narkisim"/>
          <w:sz w:val="20"/>
          <w:szCs w:val="20"/>
        </w:rPr>
        <w:t>In questo contesto, la riorganizzazione del lavoro, con una presenza sempre più radicata nel territorio, così come l’acquisizione di conoscenze sempre più specialistiche in ambiti specifici, quali sostenibilità, progettazione europea e soprattutto trasferimento tecnologico e innovazione, saranno un elemento imprescindibile.</w:t>
      </w:r>
    </w:p>
    <w:p w14:paraId="08104760" w14:textId="77777777" w:rsidR="00E14BF5" w:rsidRPr="00F67A81" w:rsidRDefault="00E14BF5" w:rsidP="00F17E6F">
      <w:pPr>
        <w:jc w:val="both"/>
        <w:rPr>
          <w:rFonts w:ascii="Verdana" w:eastAsia="FangSong" w:hAnsi="Verdana" w:cs="Narkisim"/>
          <w:sz w:val="20"/>
          <w:szCs w:val="20"/>
        </w:rPr>
      </w:pPr>
    </w:p>
    <w:p w14:paraId="738ED2BD" w14:textId="77777777" w:rsidR="00F17E6F" w:rsidRPr="00863E7E" w:rsidRDefault="00F17E6F" w:rsidP="00863E7E">
      <w:pPr>
        <w:shd w:val="clear" w:color="auto" w:fill="E3F1ED" w:themeFill="accent3" w:themeFillTint="33"/>
        <w:ind w:left="3119" w:hanging="3119"/>
        <w:rPr>
          <w:rFonts w:ascii="Verdana" w:eastAsia="FangSong" w:hAnsi="Verdana" w:cs="Narkisim"/>
          <w:bCs/>
          <w:caps/>
          <w:color w:val="006600"/>
          <w:w w:val="90"/>
        </w:rPr>
      </w:pPr>
      <w:r w:rsidRPr="00863E7E">
        <w:rPr>
          <w:rFonts w:ascii="Verdana" w:eastAsia="FangSong" w:hAnsi="Verdana" w:cs="Narkisim"/>
          <w:bCs/>
          <w:caps/>
          <w:color w:val="006600"/>
          <w:w w:val="90"/>
        </w:rPr>
        <w:t xml:space="preserve">OBIETTIVO STRATEGICO 2: </w:t>
      </w:r>
      <w:r w:rsidR="00CC4510" w:rsidRPr="00863E7E">
        <w:rPr>
          <w:rFonts w:ascii="Verdana" w:eastAsia="FangSong" w:hAnsi="Verdana" w:cs="Narkisim"/>
          <w:bCs/>
          <w:caps/>
          <w:color w:val="006600"/>
          <w:w w:val="90"/>
        </w:rPr>
        <w:tab/>
      </w:r>
      <w:r w:rsidRPr="00863E7E">
        <w:rPr>
          <w:rFonts w:ascii="Verdana" w:eastAsia="FangSong" w:hAnsi="Verdana" w:cs="Narkisim"/>
          <w:bCs/>
          <w:caps/>
          <w:color w:val="006600"/>
          <w:w w:val="90"/>
        </w:rPr>
        <w:t>Creare le condizioni per una più rapida</w:t>
      </w:r>
      <w:r w:rsidR="00CC4510" w:rsidRPr="00863E7E">
        <w:rPr>
          <w:rFonts w:ascii="Verdana" w:eastAsia="FangSong" w:hAnsi="Verdana" w:cs="Narkisim"/>
          <w:bCs/>
          <w:caps/>
          <w:color w:val="006600"/>
          <w:w w:val="90"/>
        </w:rPr>
        <w:br/>
      </w:r>
      <w:r w:rsidRPr="00863E7E">
        <w:rPr>
          <w:rFonts w:ascii="Verdana" w:eastAsia="FangSong" w:hAnsi="Verdana" w:cs="Narkisim"/>
          <w:bCs/>
          <w:caps/>
          <w:color w:val="006600"/>
          <w:w w:val="90"/>
        </w:rPr>
        <w:t xml:space="preserve">ripresa produttiva </w:t>
      </w:r>
    </w:p>
    <w:p w14:paraId="49378496" w14:textId="77777777" w:rsidR="00E14BF5" w:rsidRPr="00F67A81" w:rsidRDefault="00E14BF5" w:rsidP="00F17E6F">
      <w:pPr>
        <w:jc w:val="both"/>
        <w:rPr>
          <w:rFonts w:ascii="Verdana" w:eastAsia="FangSong" w:hAnsi="Verdana" w:cs="Narkisim"/>
          <w:sz w:val="20"/>
          <w:szCs w:val="20"/>
        </w:rPr>
      </w:pPr>
      <w:r w:rsidRPr="00F67A81">
        <w:rPr>
          <w:rFonts w:ascii="Verdana" w:eastAsia="FangSong" w:hAnsi="Verdana" w:cs="Narkisim"/>
          <w:sz w:val="20"/>
          <w:szCs w:val="20"/>
        </w:rPr>
        <w:t>L’ambito degli interventi a supporto della ripresa produttiva</w:t>
      </w:r>
      <w:r w:rsidR="00D16FAF" w:rsidRPr="00F67A81">
        <w:rPr>
          <w:rFonts w:ascii="Verdana" w:eastAsia="FangSong" w:hAnsi="Verdana" w:cs="Narkisim"/>
          <w:sz w:val="20"/>
          <w:szCs w:val="20"/>
        </w:rPr>
        <w:t>, nel cor</w:t>
      </w:r>
      <w:r w:rsidR="00A51934" w:rsidRPr="00F67A81">
        <w:rPr>
          <w:rFonts w:ascii="Verdana" w:eastAsia="FangSong" w:hAnsi="Verdana" w:cs="Narkisim"/>
          <w:sz w:val="20"/>
          <w:szCs w:val="20"/>
        </w:rPr>
        <w:t>s</w:t>
      </w:r>
      <w:r w:rsidR="00D16FAF" w:rsidRPr="00F67A81">
        <w:rPr>
          <w:rFonts w:ascii="Verdana" w:eastAsia="FangSong" w:hAnsi="Verdana" w:cs="Narkisim"/>
          <w:sz w:val="20"/>
          <w:szCs w:val="20"/>
        </w:rPr>
        <w:t>o del 2021,</w:t>
      </w:r>
      <w:r w:rsidRPr="00F67A81">
        <w:rPr>
          <w:rFonts w:ascii="Verdana" w:eastAsia="FangSong" w:hAnsi="Verdana" w:cs="Narkisim"/>
          <w:sz w:val="20"/>
          <w:szCs w:val="20"/>
        </w:rPr>
        <w:t xml:space="preserve"> sarà orientato su cinque diverse direttrici</w:t>
      </w:r>
      <w:r w:rsidR="00F17E6F" w:rsidRPr="00F67A81">
        <w:rPr>
          <w:rFonts w:ascii="Verdana" w:eastAsia="FangSong" w:hAnsi="Verdana" w:cs="Narkisim"/>
          <w:sz w:val="20"/>
          <w:szCs w:val="20"/>
        </w:rPr>
        <w:t xml:space="preserve"> e tipologie di azioni pr</w:t>
      </w:r>
      <w:r w:rsidR="00D16FAF" w:rsidRPr="00F67A81">
        <w:rPr>
          <w:rFonts w:ascii="Verdana" w:eastAsia="FangSong" w:hAnsi="Verdana" w:cs="Narkisim"/>
          <w:sz w:val="20"/>
          <w:szCs w:val="20"/>
        </w:rPr>
        <w:t>i</w:t>
      </w:r>
      <w:r w:rsidR="00F17E6F" w:rsidRPr="00F67A81">
        <w:rPr>
          <w:rFonts w:ascii="Verdana" w:eastAsia="FangSong" w:hAnsi="Verdana" w:cs="Narkisim"/>
          <w:sz w:val="20"/>
          <w:szCs w:val="20"/>
        </w:rPr>
        <w:t>o</w:t>
      </w:r>
      <w:r w:rsidR="00D16FAF" w:rsidRPr="00F67A81">
        <w:rPr>
          <w:rFonts w:ascii="Verdana" w:eastAsia="FangSong" w:hAnsi="Verdana" w:cs="Narkisim"/>
          <w:sz w:val="20"/>
          <w:szCs w:val="20"/>
        </w:rPr>
        <w:t>ritarie</w:t>
      </w:r>
      <w:r w:rsidRPr="00F67A81">
        <w:rPr>
          <w:rFonts w:ascii="Verdana" w:eastAsia="FangSong" w:hAnsi="Verdana" w:cs="Narkisim"/>
          <w:sz w:val="20"/>
          <w:szCs w:val="20"/>
        </w:rPr>
        <w:t xml:space="preserve">. </w:t>
      </w:r>
    </w:p>
    <w:p w14:paraId="70221E5B" w14:textId="77777777" w:rsidR="00C8727D" w:rsidRPr="00C8727D" w:rsidRDefault="00C8727D" w:rsidP="00C8727D">
      <w:pPr>
        <w:jc w:val="both"/>
        <w:rPr>
          <w:rFonts w:ascii="Verdana" w:eastAsia="FangSong" w:hAnsi="Verdana" w:cs="Narkisim"/>
          <w:sz w:val="16"/>
          <w:szCs w:val="16"/>
        </w:rPr>
      </w:pPr>
      <w:bookmarkStart w:id="100" w:name="_Toc57637431"/>
      <w:bookmarkStart w:id="101" w:name="_Toc58252522"/>
    </w:p>
    <w:p w14:paraId="2A15BAB1" w14:textId="77777777" w:rsidR="00E14BF5" w:rsidRPr="00246DD5" w:rsidRDefault="00E14BF5" w:rsidP="001C0BC8">
      <w:pPr>
        <w:pStyle w:val="Tabella1"/>
        <w:ind w:left="284" w:hanging="284"/>
        <w:rPr>
          <w:rFonts w:ascii="Verdana" w:eastAsia="FangSong" w:hAnsi="Verdana"/>
          <w:caps/>
          <w:color w:val="006600"/>
          <w:w w:val="90"/>
          <w:sz w:val="20"/>
          <w:szCs w:val="20"/>
        </w:rPr>
      </w:pPr>
      <w:r w:rsidRPr="00246DD5">
        <w:rPr>
          <w:rFonts w:ascii="Verdana" w:eastAsia="FangSong" w:hAnsi="Verdana"/>
          <w:caps/>
          <w:color w:val="006600"/>
          <w:w w:val="90"/>
          <w:sz w:val="20"/>
          <w:szCs w:val="20"/>
        </w:rPr>
        <w:t>1.</w:t>
      </w:r>
      <w:r w:rsidRPr="00246DD5">
        <w:rPr>
          <w:rFonts w:ascii="Verdana" w:eastAsia="FangSong" w:hAnsi="Verdana"/>
          <w:caps/>
          <w:color w:val="006600"/>
          <w:w w:val="90"/>
          <w:sz w:val="20"/>
          <w:szCs w:val="20"/>
        </w:rPr>
        <w:tab/>
      </w:r>
      <w:r w:rsidR="00D16FAF" w:rsidRPr="00246DD5">
        <w:rPr>
          <w:rFonts w:ascii="Verdana" w:eastAsia="FangSong" w:hAnsi="Verdana"/>
          <w:caps/>
          <w:color w:val="006600"/>
          <w:w w:val="90"/>
          <w:sz w:val="20"/>
          <w:szCs w:val="20"/>
        </w:rPr>
        <w:t>I</w:t>
      </w:r>
      <w:r w:rsidRPr="00246DD5">
        <w:rPr>
          <w:rFonts w:ascii="Verdana" w:eastAsia="FangSong" w:hAnsi="Verdana"/>
          <w:caps/>
          <w:color w:val="006600"/>
          <w:w w:val="90"/>
          <w:sz w:val="20"/>
          <w:szCs w:val="20"/>
        </w:rPr>
        <w:t>nnovazione, ricerca e sviluppo e supporto alle start up innovative</w:t>
      </w:r>
      <w:bookmarkEnd w:id="100"/>
      <w:bookmarkEnd w:id="101"/>
    </w:p>
    <w:p w14:paraId="1EA7DC43" w14:textId="77777777" w:rsidR="00E14BF5" w:rsidRPr="00F67A81" w:rsidRDefault="00D16FAF" w:rsidP="00F17E6F">
      <w:pPr>
        <w:jc w:val="both"/>
        <w:rPr>
          <w:rFonts w:ascii="Verdana" w:eastAsia="FangSong" w:hAnsi="Verdana" w:cs="Narkisim"/>
          <w:sz w:val="20"/>
          <w:szCs w:val="20"/>
        </w:rPr>
      </w:pPr>
      <w:r w:rsidRPr="00F67A81">
        <w:rPr>
          <w:rFonts w:ascii="Verdana" w:eastAsia="FangSong" w:hAnsi="Verdana" w:cs="Narkisim"/>
          <w:sz w:val="20"/>
          <w:szCs w:val="20"/>
        </w:rPr>
        <w:t xml:space="preserve">Con </w:t>
      </w:r>
      <w:r w:rsidR="00A51934" w:rsidRPr="00F67A81">
        <w:rPr>
          <w:rFonts w:ascii="Verdana" w:eastAsia="FangSong" w:hAnsi="Verdana" w:cs="Narkisim"/>
          <w:sz w:val="20"/>
          <w:szCs w:val="20"/>
        </w:rPr>
        <w:t>l’utilizzazione</w:t>
      </w:r>
      <w:r w:rsidR="009F38A6" w:rsidRPr="00F67A81">
        <w:rPr>
          <w:rFonts w:ascii="Verdana" w:eastAsia="FangSong" w:hAnsi="Verdana" w:cs="Narkisim"/>
          <w:sz w:val="20"/>
          <w:szCs w:val="20"/>
        </w:rPr>
        <w:t xml:space="preserve"> </w:t>
      </w:r>
      <w:r w:rsidRPr="00F67A81">
        <w:rPr>
          <w:rFonts w:ascii="Verdana" w:eastAsia="FangSong" w:hAnsi="Verdana" w:cs="Narkisim"/>
          <w:sz w:val="20"/>
          <w:szCs w:val="20"/>
        </w:rPr>
        <w:t>delle risorse del FESR 2014-2020</w:t>
      </w:r>
      <w:r w:rsidR="00A51934" w:rsidRPr="00F67A81">
        <w:rPr>
          <w:rFonts w:ascii="Verdana" w:eastAsia="FangSong" w:hAnsi="Verdana" w:cs="Narkisim"/>
          <w:sz w:val="20"/>
          <w:szCs w:val="20"/>
        </w:rPr>
        <w:t xml:space="preserve"> e quelle previste dall’accordo del 21 luglio siglato con il governo nazionale</w:t>
      </w:r>
      <w:r w:rsidR="00E14BF5" w:rsidRPr="00F67A81">
        <w:rPr>
          <w:rFonts w:ascii="Verdana" w:eastAsia="FangSong" w:hAnsi="Verdana" w:cs="Narkisim"/>
          <w:sz w:val="20"/>
          <w:szCs w:val="20"/>
        </w:rPr>
        <w:t>, suscettibili di ulteriori incrementi grazie anche alla possibilità di ottenere il rimborso dall’Unione Europea del 100% delle risorse che saranno certificate entro il 30 giug</w:t>
      </w:r>
      <w:r w:rsidR="00A51934" w:rsidRPr="00F67A81">
        <w:rPr>
          <w:rFonts w:ascii="Verdana" w:eastAsia="FangSong" w:hAnsi="Verdana" w:cs="Narkisim"/>
          <w:sz w:val="20"/>
          <w:szCs w:val="20"/>
        </w:rPr>
        <w:t>n</w:t>
      </w:r>
      <w:r w:rsidR="00E14BF5" w:rsidRPr="00F67A81">
        <w:rPr>
          <w:rFonts w:ascii="Verdana" w:eastAsia="FangSong" w:hAnsi="Verdana" w:cs="Narkisim"/>
          <w:sz w:val="20"/>
          <w:szCs w:val="20"/>
        </w:rPr>
        <w:t xml:space="preserve">o 2021, </w:t>
      </w:r>
      <w:r w:rsidR="00A51934" w:rsidRPr="00F67A81">
        <w:rPr>
          <w:rFonts w:ascii="Verdana" w:eastAsia="FangSong" w:hAnsi="Verdana" w:cs="Narkisim"/>
          <w:sz w:val="20"/>
          <w:szCs w:val="20"/>
        </w:rPr>
        <w:t>è stata acquisita una significativa</w:t>
      </w:r>
      <w:r w:rsidR="009F38A6"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dotazione di risorse </w:t>
      </w:r>
      <w:r w:rsidRPr="00F67A81">
        <w:rPr>
          <w:rFonts w:ascii="Verdana" w:eastAsia="FangSong" w:hAnsi="Verdana" w:cs="Narkisim"/>
          <w:sz w:val="20"/>
          <w:szCs w:val="20"/>
        </w:rPr>
        <w:lastRenderedPageBreak/>
        <w:t xml:space="preserve">finanziarie per </w:t>
      </w:r>
      <w:r w:rsidR="00E14BF5" w:rsidRPr="00F67A81">
        <w:rPr>
          <w:rFonts w:ascii="Verdana" w:eastAsia="FangSong" w:hAnsi="Verdana" w:cs="Narkisim"/>
          <w:sz w:val="20"/>
          <w:szCs w:val="20"/>
        </w:rPr>
        <w:t>programmi di ricerca e sviluppo delle imprese</w:t>
      </w:r>
      <w:r w:rsidRPr="00F67A81">
        <w:rPr>
          <w:rFonts w:ascii="Verdana" w:eastAsia="FangSong" w:hAnsi="Verdana" w:cs="Narkisim"/>
          <w:sz w:val="20"/>
          <w:szCs w:val="20"/>
        </w:rPr>
        <w:t xml:space="preserve">. Saranno emananti specifici </w:t>
      </w:r>
      <w:r w:rsidR="00E14BF5" w:rsidRPr="00F67A81">
        <w:rPr>
          <w:rFonts w:ascii="Verdana" w:eastAsia="FangSong" w:hAnsi="Verdana" w:cs="Narkisim"/>
          <w:sz w:val="20"/>
          <w:szCs w:val="20"/>
        </w:rPr>
        <w:t xml:space="preserve">avvisi </w:t>
      </w:r>
      <w:r w:rsidRPr="00F67A81">
        <w:rPr>
          <w:rFonts w:ascii="Verdana" w:eastAsia="FangSong" w:hAnsi="Verdana" w:cs="Narkisim"/>
          <w:sz w:val="20"/>
          <w:szCs w:val="20"/>
        </w:rPr>
        <w:t xml:space="preserve">nei quali, laddove possibile, sarà assicurata </w:t>
      </w:r>
      <w:r w:rsidR="00E14BF5" w:rsidRPr="00F67A81">
        <w:rPr>
          <w:rFonts w:ascii="Verdana" w:eastAsia="FangSong" w:hAnsi="Verdana" w:cs="Narkisim"/>
          <w:sz w:val="20"/>
          <w:szCs w:val="20"/>
        </w:rPr>
        <w:t>l’opportunità di combinare i</w:t>
      </w:r>
      <w:r w:rsidRPr="00F67A81">
        <w:rPr>
          <w:rFonts w:ascii="Verdana" w:eastAsia="FangSong" w:hAnsi="Verdana" w:cs="Narkisim"/>
          <w:sz w:val="20"/>
          <w:szCs w:val="20"/>
        </w:rPr>
        <w:t xml:space="preserve">l sostegno regionale </w:t>
      </w:r>
      <w:r w:rsidR="00E14BF5" w:rsidRPr="00F67A81">
        <w:rPr>
          <w:rFonts w:ascii="Verdana" w:eastAsia="FangSong" w:hAnsi="Verdana" w:cs="Narkisim"/>
          <w:sz w:val="20"/>
          <w:szCs w:val="20"/>
        </w:rPr>
        <w:t xml:space="preserve">con la continuità del credito d’imposta nazionale. </w:t>
      </w:r>
    </w:p>
    <w:p w14:paraId="0AEC1AB0" w14:textId="77777777" w:rsidR="00C8727D" w:rsidRPr="00F67A81" w:rsidRDefault="00C8727D" w:rsidP="00C8727D">
      <w:pPr>
        <w:jc w:val="both"/>
        <w:rPr>
          <w:rFonts w:ascii="Verdana" w:eastAsia="FangSong" w:hAnsi="Verdana" w:cs="Narkisim"/>
          <w:sz w:val="20"/>
          <w:szCs w:val="20"/>
        </w:rPr>
      </w:pPr>
    </w:p>
    <w:p w14:paraId="7A017710" w14:textId="77777777" w:rsidR="00E14BF5" w:rsidRPr="00F67A81" w:rsidRDefault="00E14BF5" w:rsidP="00F17E6F">
      <w:pPr>
        <w:jc w:val="both"/>
        <w:rPr>
          <w:rFonts w:ascii="Verdana" w:eastAsia="FangSong" w:hAnsi="Verdana" w:cs="Narkisim"/>
          <w:sz w:val="20"/>
          <w:szCs w:val="20"/>
        </w:rPr>
      </w:pPr>
      <w:r w:rsidRPr="00F67A81">
        <w:rPr>
          <w:rFonts w:ascii="Verdana" w:eastAsia="FangSong" w:hAnsi="Verdana" w:cs="Narkisim"/>
          <w:sz w:val="20"/>
          <w:szCs w:val="20"/>
        </w:rPr>
        <w:t xml:space="preserve">Sul versante delle </w:t>
      </w:r>
      <w:r w:rsidR="00D16FAF" w:rsidRPr="00F67A81">
        <w:rPr>
          <w:rFonts w:ascii="Verdana" w:eastAsia="FangSong" w:hAnsi="Verdana" w:cs="Narkisim"/>
          <w:i/>
          <w:sz w:val="20"/>
          <w:szCs w:val="20"/>
        </w:rPr>
        <w:t>S</w:t>
      </w:r>
      <w:r w:rsidRPr="00F67A81">
        <w:rPr>
          <w:rFonts w:ascii="Verdana" w:eastAsia="FangSong" w:hAnsi="Verdana" w:cs="Narkisim"/>
          <w:i/>
          <w:sz w:val="20"/>
          <w:szCs w:val="20"/>
        </w:rPr>
        <w:t>tart Up</w:t>
      </w:r>
      <w:r w:rsidRPr="00F67A81">
        <w:rPr>
          <w:rFonts w:ascii="Verdana" w:eastAsia="FangSong" w:hAnsi="Verdana" w:cs="Narkisim"/>
          <w:sz w:val="20"/>
          <w:szCs w:val="20"/>
        </w:rPr>
        <w:t xml:space="preserve"> e delle PMI innovative</w:t>
      </w:r>
      <w:r w:rsidR="00D16FAF" w:rsidRPr="00F67A81">
        <w:rPr>
          <w:rFonts w:ascii="Verdana" w:eastAsia="FangSong" w:hAnsi="Verdana" w:cs="Narkisim"/>
          <w:sz w:val="20"/>
          <w:szCs w:val="20"/>
        </w:rPr>
        <w:t>, nel corso del 2021 saranno</w:t>
      </w:r>
      <w:r w:rsidRPr="00F67A81">
        <w:rPr>
          <w:rFonts w:ascii="Verdana" w:eastAsia="FangSong" w:hAnsi="Verdana" w:cs="Narkisim"/>
          <w:sz w:val="20"/>
          <w:szCs w:val="20"/>
        </w:rPr>
        <w:t xml:space="preserve"> differenzia</w:t>
      </w:r>
      <w:r w:rsidR="00A51934" w:rsidRPr="00F67A81">
        <w:rPr>
          <w:rFonts w:ascii="Verdana" w:eastAsia="FangSong" w:hAnsi="Verdana" w:cs="Narkisim"/>
          <w:sz w:val="20"/>
          <w:szCs w:val="20"/>
        </w:rPr>
        <w:t>te le forme</w:t>
      </w:r>
      <w:r w:rsidR="009F38A6"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di supporto </w:t>
      </w:r>
      <w:r w:rsidR="00D16FAF" w:rsidRPr="00F67A81">
        <w:rPr>
          <w:rFonts w:ascii="Verdana" w:eastAsia="FangSong" w:hAnsi="Verdana" w:cs="Narkisim"/>
          <w:sz w:val="20"/>
          <w:szCs w:val="20"/>
        </w:rPr>
        <w:t xml:space="preserve">favorendo e rendendo </w:t>
      </w:r>
      <w:r w:rsidRPr="00F67A81">
        <w:rPr>
          <w:rFonts w:ascii="Verdana" w:eastAsia="FangSong" w:hAnsi="Verdana" w:cs="Narkisim"/>
          <w:sz w:val="20"/>
          <w:szCs w:val="20"/>
        </w:rPr>
        <w:t xml:space="preserve">più incisiva </w:t>
      </w:r>
      <w:r w:rsidR="00D16FAF" w:rsidRPr="00F67A81">
        <w:rPr>
          <w:rFonts w:ascii="Verdana" w:eastAsia="FangSong" w:hAnsi="Verdana" w:cs="Narkisim"/>
          <w:sz w:val="20"/>
          <w:szCs w:val="20"/>
        </w:rPr>
        <w:t>l’</w:t>
      </w:r>
      <w:r w:rsidRPr="00F67A81">
        <w:rPr>
          <w:rFonts w:ascii="Verdana" w:eastAsia="FangSong" w:hAnsi="Verdana" w:cs="Narkisim"/>
          <w:sz w:val="20"/>
          <w:szCs w:val="20"/>
        </w:rPr>
        <w:t xml:space="preserve">operatività degli strumenti finanziari dedicati nell’ambito del Fondo d’investimento Mobiliare chiuso. Ulteriori elementi di innovazione saranno rappresentati dalle opportunità connesse alla attivazione di forme di collaborazione e integrazione con gli strumenti messi in campo da Cassa Depositi e Prestiti per il trasferimento tecnologico e l’accelerazione delle imprese </w:t>
      </w:r>
      <w:r w:rsidRPr="00F67A81">
        <w:rPr>
          <w:rFonts w:ascii="Verdana" w:eastAsia="FangSong" w:hAnsi="Verdana" w:cs="Narkisim"/>
          <w:i/>
          <w:sz w:val="20"/>
          <w:szCs w:val="20"/>
        </w:rPr>
        <w:t>start up</w:t>
      </w:r>
      <w:r w:rsidRPr="00F67A81">
        <w:rPr>
          <w:rFonts w:ascii="Verdana" w:eastAsia="FangSong" w:hAnsi="Verdana" w:cs="Narkisim"/>
          <w:sz w:val="20"/>
          <w:szCs w:val="20"/>
        </w:rPr>
        <w:t>, valorizzando ruolo, competenze e infrastrutture già nella disponibilità di Svi</w:t>
      </w:r>
      <w:r w:rsidR="00D16FAF" w:rsidRPr="00F67A81">
        <w:rPr>
          <w:rFonts w:ascii="Verdana" w:eastAsia="FangSong" w:hAnsi="Verdana" w:cs="Narkisim"/>
          <w:sz w:val="20"/>
          <w:szCs w:val="20"/>
        </w:rPr>
        <w:t>lup</w:t>
      </w:r>
      <w:r w:rsidRPr="00F67A81">
        <w:rPr>
          <w:rFonts w:ascii="Verdana" w:eastAsia="FangSong" w:hAnsi="Verdana" w:cs="Narkisim"/>
          <w:sz w:val="20"/>
          <w:szCs w:val="20"/>
        </w:rPr>
        <w:t>pumbria.</w:t>
      </w:r>
    </w:p>
    <w:p w14:paraId="2E68F0D6" w14:textId="77777777" w:rsidR="00C8727D" w:rsidRPr="00F67A81" w:rsidRDefault="00C8727D" w:rsidP="00C8727D">
      <w:pPr>
        <w:jc w:val="both"/>
        <w:rPr>
          <w:rFonts w:ascii="Verdana" w:eastAsia="FangSong" w:hAnsi="Verdana" w:cs="Narkisim"/>
          <w:sz w:val="20"/>
          <w:szCs w:val="20"/>
        </w:rPr>
      </w:pPr>
    </w:p>
    <w:p w14:paraId="60E7D257" w14:textId="77777777" w:rsidR="00E648F6" w:rsidRPr="00F67A81" w:rsidRDefault="00E648F6" w:rsidP="00E648F6">
      <w:pPr>
        <w:jc w:val="both"/>
        <w:rPr>
          <w:rFonts w:ascii="Verdana" w:eastAsia="FangSong" w:hAnsi="Verdana" w:cs="Narkisim"/>
          <w:sz w:val="20"/>
          <w:szCs w:val="20"/>
        </w:rPr>
      </w:pPr>
      <w:r w:rsidRPr="00F67A81">
        <w:rPr>
          <w:rFonts w:ascii="Verdana" w:eastAsia="FangSong" w:hAnsi="Verdana" w:cs="Narkisim"/>
          <w:sz w:val="20"/>
          <w:szCs w:val="20"/>
        </w:rPr>
        <w:t>Alla base dell’azione della Regione sarà fondamentale una politica di supporto alla ricerca e innovazione che garantisca continuità degli interventi e certezza nelle tempistiche affinché i soggetti impegnati in progetti di ricerca e sviluppo siano messi nelle condizioni più idonee a massimizzare l’efficacia dell’utilizzo delle risorse erogate dalla Regione.</w:t>
      </w:r>
    </w:p>
    <w:p w14:paraId="387D3FA7" w14:textId="77777777" w:rsidR="00E648F6" w:rsidRPr="00F67A81" w:rsidRDefault="00E648F6" w:rsidP="00E648F6">
      <w:pPr>
        <w:jc w:val="both"/>
        <w:rPr>
          <w:rFonts w:ascii="Verdana" w:eastAsia="FangSong" w:hAnsi="Verdana" w:cs="Narkisim"/>
          <w:sz w:val="20"/>
          <w:szCs w:val="20"/>
        </w:rPr>
      </w:pPr>
      <w:r w:rsidRPr="00F67A81">
        <w:rPr>
          <w:rFonts w:ascii="Verdana" w:eastAsia="FangSong" w:hAnsi="Verdana" w:cs="Narkisim"/>
          <w:sz w:val="20"/>
          <w:szCs w:val="20"/>
        </w:rPr>
        <w:t>Sarà inoltre importante potenziare il sistema di monitoraggio per la valutazione d’impatto delle risorse impiegate, strumento indispensabile per ottimizzare l’utilizzo delle risorse regionali e sviluppare strumenti di sostegno sempre più performanti</w:t>
      </w:r>
      <w:r w:rsidR="00074518" w:rsidRPr="00F67A81">
        <w:rPr>
          <w:rFonts w:ascii="Verdana" w:eastAsia="FangSong" w:hAnsi="Verdana" w:cs="Narkisim"/>
          <w:sz w:val="20"/>
          <w:szCs w:val="20"/>
        </w:rPr>
        <w:t>.</w:t>
      </w:r>
    </w:p>
    <w:p w14:paraId="3CFF6F98" w14:textId="77777777" w:rsidR="00C8727D" w:rsidRPr="00F67A81" w:rsidRDefault="00C8727D" w:rsidP="00C8727D">
      <w:pPr>
        <w:jc w:val="both"/>
        <w:rPr>
          <w:rFonts w:ascii="Verdana" w:eastAsia="FangSong" w:hAnsi="Verdana" w:cs="Narkisim"/>
          <w:sz w:val="20"/>
          <w:szCs w:val="20"/>
        </w:rPr>
      </w:pPr>
    </w:p>
    <w:p w14:paraId="698EE8D0" w14:textId="77777777" w:rsidR="00E648F6" w:rsidRPr="00F67A81" w:rsidRDefault="00E648F6" w:rsidP="00E648F6">
      <w:pPr>
        <w:jc w:val="both"/>
        <w:rPr>
          <w:rFonts w:ascii="Verdana" w:eastAsia="FangSong" w:hAnsi="Verdana" w:cs="Narkisim"/>
          <w:sz w:val="20"/>
          <w:szCs w:val="20"/>
        </w:rPr>
      </w:pPr>
      <w:r w:rsidRPr="00F67A81">
        <w:rPr>
          <w:rFonts w:ascii="Verdana" w:eastAsia="FangSong" w:hAnsi="Verdana" w:cs="Narkisim"/>
          <w:sz w:val="20"/>
          <w:szCs w:val="20"/>
        </w:rPr>
        <w:t xml:space="preserve">L’obiettivo principale dei prossimi anni sarà quindi quello di costruire un ecosistema dell’innovazione efficace, che permetta alla regione di divenire sempre più attrattiva per centri di ricerca, </w:t>
      </w:r>
      <w:r w:rsidRPr="00F67A81">
        <w:rPr>
          <w:rFonts w:ascii="Verdana" w:eastAsia="FangSong" w:hAnsi="Verdana" w:cs="Narkisim"/>
          <w:i/>
          <w:sz w:val="20"/>
          <w:szCs w:val="20"/>
        </w:rPr>
        <w:t>start-up</w:t>
      </w:r>
      <w:r w:rsidRPr="00F67A81">
        <w:rPr>
          <w:rFonts w:ascii="Verdana" w:eastAsia="FangSong" w:hAnsi="Verdana" w:cs="Narkisim"/>
          <w:sz w:val="20"/>
          <w:szCs w:val="20"/>
        </w:rPr>
        <w:t xml:space="preserve">, grandi imprese, anche attraverso la creazione di </w:t>
      </w:r>
      <w:r w:rsidRPr="00F67A81">
        <w:rPr>
          <w:rFonts w:ascii="Verdana" w:eastAsia="FangSong" w:hAnsi="Verdana" w:cs="Narkisim"/>
          <w:i/>
          <w:sz w:val="20"/>
          <w:szCs w:val="20"/>
        </w:rPr>
        <w:t>partnership</w:t>
      </w:r>
      <w:r w:rsidRPr="00F67A81">
        <w:rPr>
          <w:rFonts w:ascii="Verdana" w:eastAsia="FangSong" w:hAnsi="Verdana" w:cs="Narkisim"/>
          <w:sz w:val="20"/>
          <w:szCs w:val="20"/>
        </w:rPr>
        <w:t xml:space="preserve"> con i massimi riferimenti a livello nazionale nelle aree di trasferimento tecnologico, accelerazione di </w:t>
      </w:r>
      <w:r w:rsidRPr="00F67A81">
        <w:rPr>
          <w:rFonts w:ascii="Verdana" w:eastAsia="FangSong" w:hAnsi="Verdana" w:cs="Narkisim"/>
          <w:i/>
          <w:sz w:val="20"/>
          <w:szCs w:val="20"/>
        </w:rPr>
        <w:t>start-up</w:t>
      </w:r>
      <w:r w:rsidRPr="00F67A81">
        <w:rPr>
          <w:rFonts w:ascii="Verdana" w:eastAsia="FangSong" w:hAnsi="Verdana" w:cs="Narkisim"/>
          <w:sz w:val="20"/>
          <w:szCs w:val="20"/>
        </w:rPr>
        <w:t xml:space="preserve">, strumenti di </w:t>
      </w:r>
      <w:r w:rsidRPr="00F67A81">
        <w:rPr>
          <w:rFonts w:ascii="Verdana" w:eastAsia="FangSong" w:hAnsi="Verdana" w:cs="Narkisim"/>
          <w:i/>
          <w:sz w:val="20"/>
          <w:szCs w:val="20"/>
        </w:rPr>
        <w:t>venture capital</w:t>
      </w:r>
      <w:r w:rsidRPr="00F67A81">
        <w:rPr>
          <w:rFonts w:ascii="Verdana" w:eastAsia="FangSong" w:hAnsi="Verdana" w:cs="Narkisim"/>
          <w:sz w:val="20"/>
          <w:szCs w:val="20"/>
        </w:rPr>
        <w:t>.</w:t>
      </w:r>
    </w:p>
    <w:p w14:paraId="2AE20C52" w14:textId="77777777" w:rsidR="00C8727D" w:rsidRPr="00F67A81" w:rsidRDefault="00C8727D" w:rsidP="00C8727D">
      <w:pPr>
        <w:jc w:val="both"/>
        <w:rPr>
          <w:rFonts w:ascii="Verdana" w:eastAsia="FangSong" w:hAnsi="Verdana" w:cs="Narkisim"/>
          <w:sz w:val="20"/>
          <w:szCs w:val="20"/>
        </w:rPr>
      </w:pPr>
    </w:p>
    <w:p w14:paraId="7DBBB56E" w14:textId="77777777" w:rsidR="00247ED9" w:rsidRDefault="00E648F6" w:rsidP="00E648F6">
      <w:pPr>
        <w:jc w:val="both"/>
        <w:rPr>
          <w:rFonts w:ascii="Verdana" w:eastAsia="FangSong" w:hAnsi="Verdana" w:cs="Narkisim"/>
          <w:sz w:val="20"/>
          <w:szCs w:val="20"/>
        </w:rPr>
      </w:pPr>
      <w:r w:rsidRPr="00F67A81">
        <w:rPr>
          <w:rFonts w:ascii="Verdana" w:eastAsia="FangSong" w:hAnsi="Verdana" w:cs="Narkisim"/>
          <w:sz w:val="20"/>
          <w:szCs w:val="20"/>
        </w:rPr>
        <w:t>Inoltre, la Regione intende promuovere attività di incubazione e di accelerazione di impresa favorendo, in ottica ecosistemica, la contaminazione di idee innovative in ambiti strategici, puntando a un processo di sempre maggiore specializzazione territoriale</w:t>
      </w:r>
      <w:r w:rsidR="00247ED9"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la Regione sta valutando diverse possibilità, </w:t>
      </w:r>
      <w:r w:rsidR="00247ED9" w:rsidRPr="00F67A81">
        <w:rPr>
          <w:rFonts w:ascii="Verdana" w:eastAsia="FangSong" w:hAnsi="Verdana" w:cs="Narkisim"/>
          <w:sz w:val="20"/>
          <w:szCs w:val="20"/>
        </w:rPr>
        <w:t xml:space="preserve">tra le </w:t>
      </w:r>
      <w:r w:rsidRPr="00F67A81">
        <w:rPr>
          <w:rFonts w:ascii="Verdana" w:eastAsia="FangSong" w:hAnsi="Verdana" w:cs="Narkisim"/>
          <w:sz w:val="20"/>
          <w:szCs w:val="20"/>
        </w:rPr>
        <w:t>quali quella di creare a Terni un acceleratore internazionale sui biomateriali per valorizzare e rafforzare il tessuto già esistente.</w:t>
      </w:r>
    </w:p>
    <w:p w14:paraId="1580BAA3" w14:textId="77777777" w:rsidR="00C8727D" w:rsidRPr="00F67A81" w:rsidRDefault="00C8727D" w:rsidP="00E648F6">
      <w:pPr>
        <w:jc w:val="both"/>
        <w:rPr>
          <w:rFonts w:ascii="Verdana" w:eastAsia="FangSong" w:hAnsi="Verdana" w:cs="Narkisim"/>
          <w:sz w:val="20"/>
          <w:szCs w:val="20"/>
        </w:rPr>
      </w:pPr>
    </w:p>
    <w:p w14:paraId="2DE57DFD" w14:textId="77777777" w:rsidR="00E14BF5" w:rsidRPr="00F67A81" w:rsidRDefault="00E14BF5" w:rsidP="00F17E6F">
      <w:pPr>
        <w:jc w:val="both"/>
        <w:rPr>
          <w:rFonts w:ascii="Verdana" w:eastAsia="FangSong" w:hAnsi="Verdana" w:cs="Narkisim"/>
          <w:sz w:val="20"/>
          <w:szCs w:val="20"/>
        </w:rPr>
      </w:pPr>
      <w:r w:rsidRPr="00F67A81">
        <w:rPr>
          <w:rFonts w:ascii="Verdana" w:eastAsia="FangSong" w:hAnsi="Verdana" w:cs="Narkisim"/>
          <w:sz w:val="20"/>
          <w:szCs w:val="20"/>
        </w:rPr>
        <w:t>Sul versante dell’innovazione e del trasferimento tecnologico in ambito digitale</w:t>
      </w:r>
      <w:r w:rsidR="00D16FAF" w:rsidRPr="00F67A81">
        <w:rPr>
          <w:rFonts w:ascii="Verdana" w:eastAsia="FangSong" w:hAnsi="Verdana" w:cs="Narkisim"/>
          <w:sz w:val="20"/>
          <w:szCs w:val="20"/>
        </w:rPr>
        <w:t>, per rafforzare il sistema di offerta di servizi al sistema delle imprese, nel corso del 2021</w:t>
      </w:r>
      <w:r w:rsidR="00A51934" w:rsidRPr="00F67A81">
        <w:rPr>
          <w:rFonts w:ascii="Verdana" w:eastAsia="FangSong" w:hAnsi="Verdana" w:cs="Narkisim"/>
          <w:sz w:val="20"/>
          <w:szCs w:val="20"/>
        </w:rPr>
        <w:t xml:space="preserve"> </w:t>
      </w:r>
      <w:r w:rsidRPr="00F67A81">
        <w:rPr>
          <w:rFonts w:ascii="Verdana" w:eastAsia="FangSong" w:hAnsi="Verdana" w:cs="Narkisim"/>
          <w:sz w:val="20"/>
          <w:szCs w:val="20"/>
        </w:rPr>
        <w:t>si prevede</w:t>
      </w:r>
      <w:r w:rsidR="00A51934"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di formalizzare </w:t>
      </w:r>
      <w:r w:rsidR="00D16FAF" w:rsidRPr="00F67A81">
        <w:rPr>
          <w:rFonts w:ascii="Verdana" w:eastAsia="FangSong" w:hAnsi="Verdana" w:cs="Narkisim"/>
          <w:sz w:val="20"/>
          <w:szCs w:val="20"/>
        </w:rPr>
        <w:t>l’attivazione</w:t>
      </w:r>
      <w:r w:rsidRPr="00F67A81">
        <w:rPr>
          <w:rFonts w:ascii="Verdana" w:eastAsia="FangSong" w:hAnsi="Verdana" w:cs="Narkisim"/>
          <w:sz w:val="20"/>
          <w:szCs w:val="20"/>
        </w:rPr>
        <w:t xml:space="preserve"> dello </w:t>
      </w:r>
      <w:r w:rsidRPr="00F67A81">
        <w:rPr>
          <w:rFonts w:ascii="Verdana" w:eastAsia="FangSong" w:hAnsi="Verdana" w:cs="Narkisim"/>
          <w:i/>
          <w:sz w:val="20"/>
          <w:szCs w:val="20"/>
        </w:rPr>
        <w:t>European Digital Innovation Hub</w:t>
      </w:r>
      <w:r w:rsidRPr="00F67A81">
        <w:rPr>
          <w:rFonts w:ascii="Verdana" w:eastAsia="FangSong" w:hAnsi="Verdana" w:cs="Narkisim"/>
          <w:sz w:val="20"/>
          <w:szCs w:val="20"/>
        </w:rPr>
        <w:t xml:space="preserve"> regionale in esito alla manifestazione di interesse presentata </w:t>
      </w:r>
      <w:r w:rsidR="00A51934" w:rsidRPr="00F67A81">
        <w:rPr>
          <w:rFonts w:ascii="Verdana" w:eastAsia="FangSong" w:hAnsi="Verdana" w:cs="Narkisim"/>
          <w:sz w:val="20"/>
          <w:szCs w:val="20"/>
        </w:rPr>
        <w:t xml:space="preserve">al MISE </w:t>
      </w:r>
      <w:r w:rsidRPr="00F67A81">
        <w:rPr>
          <w:rFonts w:ascii="Verdana" w:eastAsia="FangSong" w:hAnsi="Verdana" w:cs="Narkisim"/>
          <w:sz w:val="20"/>
          <w:szCs w:val="20"/>
        </w:rPr>
        <w:t>congiuntamente da Sviluppumbria, Umbria Digitale, Università di Perug</w:t>
      </w:r>
      <w:r w:rsidR="00D16FAF" w:rsidRPr="00F67A81">
        <w:rPr>
          <w:rFonts w:ascii="Verdana" w:eastAsia="FangSong" w:hAnsi="Verdana" w:cs="Narkisim"/>
          <w:sz w:val="20"/>
          <w:szCs w:val="20"/>
        </w:rPr>
        <w:t>ia e associazioni di categoria</w:t>
      </w:r>
      <w:r w:rsidRPr="00F67A81">
        <w:rPr>
          <w:rFonts w:ascii="Verdana" w:eastAsia="FangSong" w:hAnsi="Verdana" w:cs="Narkisim"/>
          <w:sz w:val="20"/>
          <w:szCs w:val="20"/>
        </w:rPr>
        <w:t xml:space="preserve">. </w:t>
      </w:r>
    </w:p>
    <w:p w14:paraId="581F19F1" w14:textId="77777777" w:rsidR="00213CE2" w:rsidRPr="00F67A81" w:rsidRDefault="00213CE2" w:rsidP="00F17E6F">
      <w:pPr>
        <w:jc w:val="both"/>
        <w:rPr>
          <w:rFonts w:ascii="Verdana" w:eastAsia="FangSong" w:hAnsi="Verdana" w:cs="Narkisim"/>
          <w:sz w:val="20"/>
          <w:szCs w:val="20"/>
        </w:rPr>
      </w:pPr>
    </w:p>
    <w:p w14:paraId="3C3313E2" w14:textId="77777777" w:rsidR="00A54C99" w:rsidRPr="00246DD5" w:rsidRDefault="00A54C99" w:rsidP="00D54692">
      <w:pPr>
        <w:pStyle w:val="Tabella1"/>
        <w:ind w:left="284" w:hanging="284"/>
        <w:rPr>
          <w:rFonts w:ascii="Verdana" w:eastAsia="FangSong" w:hAnsi="Verdana"/>
          <w:caps/>
          <w:color w:val="006600"/>
          <w:w w:val="90"/>
          <w:sz w:val="20"/>
          <w:szCs w:val="20"/>
        </w:rPr>
      </w:pPr>
      <w:bookmarkStart w:id="102" w:name="_Toc57637432"/>
      <w:bookmarkStart w:id="103" w:name="_Toc58252523"/>
      <w:r w:rsidRPr="00246DD5">
        <w:rPr>
          <w:rFonts w:ascii="Verdana" w:eastAsia="FangSong" w:hAnsi="Verdana"/>
          <w:caps/>
          <w:color w:val="006600"/>
          <w:w w:val="90"/>
          <w:sz w:val="20"/>
          <w:szCs w:val="20"/>
        </w:rPr>
        <w:t>2. I</w:t>
      </w:r>
      <w:r w:rsidR="00E14BF5" w:rsidRPr="00246DD5">
        <w:rPr>
          <w:rFonts w:ascii="Verdana" w:eastAsia="FangSong" w:hAnsi="Verdana"/>
          <w:caps/>
          <w:color w:val="006600"/>
          <w:w w:val="90"/>
          <w:sz w:val="20"/>
          <w:szCs w:val="20"/>
        </w:rPr>
        <w:t xml:space="preserve">nvestimenti </w:t>
      </w:r>
      <w:r w:rsidR="00A3579B" w:rsidRPr="00246DD5">
        <w:rPr>
          <w:rFonts w:ascii="Verdana" w:eastAsia="FangSong" w:hAnsi="Verdana"/>
          <w:caps/>
          <w:color w:val="006600"/>
          <w:w w:val="90"/>
          <w:sz w:val="20"/>
          <w:szCs w:val="20"/>
        </w:rPr>
        <w:t xml:space="preserve">e digitalizzazione </w:t>
      </w:r>
      <w:r w:rsidR="00E14BF5" w:rsidRPr="00246DD5">
        <w:rPr>
          <w:rFonts w:ascii="Verdana" w:eastAsia="FangSong" w:hAnsi="Verdana"/>
          <w:caps/>
          <w:color w:val="006600"/>
          <w:w w:val="90"/>
          <w:sz w:val="20"/>
          <w:szCs w:val="20"/>
        </w:rPr>
        <w:t>delle PMI</w:t>
      </w:r>
      <w:bookmarkEnd w:id="102"/>
      <w:bookmarkEnd w:id="103"/>
      <w:r w:rsidR="00E14BF5" w:rsidRPr="00246DD5">
        <w:rPr>
          <w:rFonts w:ascii="Verdana" w:eastAsia="FangSong" w:hAnsi="Verdana"/>
          <w:caps/>
          <w:color w:val="006600"/>
          <w:w w:val="90"/>
          <w:sz w:val="20"/>
          <w:szCs w:val="20"/>
        </w:rPr>
        <w:t xml:space="preserve"> </w:t>
      </w:r>
    </w:p>
    <w:p w14:paraId="0E8E9D12" w14:textId="77777777" w:rsidR="003C0AB1" w:rsidRPr="00F67A81" w:rsidRDefault="00A54C99" w:rsidP="00F17E6F">
      <w:pPr>
        <w:jc w:val="both"/>
        <w:rPr>
          <w:rFonts w:ascii="Verdana" w:eastAsia="FangSong" w:hAnsi="Verdana" w:cs="Narkisim"/>
          <w:spacing w:val="-2"/>
          <w:sz w:val="20"/>
          <w:szCs w:val="20"/>
        </w:rPr>
      </w:pPr>
      <w:r w:rsidRPr="00F67A81">
        <w:rPr>
          <w:rFonts w:ascii="Verdana" w:eastAsia="FangSong" w:hAnsi="Verdana" w:cs="Narkisim"/>
          <w:spacing w:val="-2"/>
          <w:sz w:val="20"/>
          <w:szCs w:val="20"/>
        </w:rPr>
        <w:t xml:space="preserve">Nel corso del 2021, saranno prioritariamente messi in campo </w:t>
      </w:r>
      <w:r w:rsidR="00E14BF5" w:rsidRPr="00F67A81">
        <w:rPr>
          <w:rFonts w:ascii="Verdana" w:eastAsia="FangSong" w:hAnsi="Verdana" w:cs="Narkisim"/>
          <w:spacing w:val="-2"/>
          <w:sz w:val="20"/>
          <w:szCs w:val="20"/>
        </w:rPr>
        <w:t>strumenti orientati a favorir</w:t>
      </w:r>
      <w:r w:rsidRPr="00F67A81">
        <w:rPr>
          <w:rFonts w:ascii="Verdana" w:eastAsia="FangSong" w:hAnsi="Verdana" w:cs="Narkisim"/>
          <w:spacing w:val="-2"/>
          <w:sz w:val="20"/>
          <w:szCs w:val="20"/>
        </w:rPr>
        <w:t>e le tecnologie digitali e, in particolare, la lo</w:t>
      </w:r>
      <w:r w:rsidR="00E14BF5" w:rsidRPr="00F67A81">
        <w:rPr>
          <w:rFonts w:ascii="Verdana" w:eastAsia="FangSong" w:hAnsi="Verdana" w:cs="Narkisim"/>
          <w:spacing w:val="-2"/>
          <w:sz w:val="20"/>
          <w:szCs w:val="20"/>
        </w:rPr>
        <w:t>ro applicazione alla manifattura nell</w:t>
      </w:r>
      <w:r w:rsidRPr="00F67A81">
        <w:rPr>
          <w:rFonts w:ascii="Verdana" w:eastAsia="FangSong" w:hAnsi="Verdana" w:cs="Narkisim"/>
          <w:spacing w:val="-2"/>
          <w:sz w:val="20"/>
          <w:szCs w:val="20"/>
        </w:rPr>
        <w:t>e modalità Industria 4.0,</w:t>
      </w:r>
      <w:r w:rsidR="00E14BF5" w:rsidRPr="00F67A81">
        <w:rPr>
          <w:rFonts w:ascii="Verdana" w:eastAsia="FangSong" w:hAnsi="Verdana" w:cs="Narkisim"/>
          <w:spacing w:val="-2"/>
          <w:sz w:val="20"/>
          <w:szCs w:val="20"/>
        </w:rPr>
        <w:t xml:space="preserve"> consentendo di ampliarne l’attrattività </w:t>
      </w:r>
      <w:r w:rsidRPr="00F67A81">
        <w:rPr>
          <w:rFonts w:ascii="Verdana" w:eastAsia="FangSong" w:hAnsi="Verdana" w:cs="Narkisim"/>
          <w:spacing w:val="-2"/>
          <w:sz w:val="20"/>
          <w:szCs w:val="20"/>
        </w:rPr>
        <w:t>grazie</w:t>
      </w:r>
      <w:r w:rsidR="00907697" w:rsidRPr="00F67A81">
        <w:rPr>
          <w:rFonts w:ascii="Verdana" w:eastAsia="FangSong" w:hAnsi="Verdana" w:cs="Narkisim"/>
          <w:spacing w:val="-2"/>
          <w:sz w:val="20"/>
          <w:szCs w:val="20"/>
        </w:rPr>
        <w:t xml:space="preserve"> </w:t>
      </w:r>
      <w:r w:rsidRPr="00F67A81">
        <w:rPr>
          <w:rFonts w:ascii="Verdana" w:eastAsia="FangSong" w:hAnsi="Verdana" w:cs="Narkisim"/>
          <w:spacing w:val="-2"/>
          <w:sz w:val="20"/>
          <w:szCs w:val="20"/>
        </w:rPr>
        <w:t>a</w:t>
      </w:r>
      <w:r w:rsidR="00E14BF5" w:rsidRPr="00F67A81">
        <w:rPr>
          <w:rFonts w:ascii="Verdana" w:eastAsia="FangSong" w:hAnsi="Verdana" w:cs="Narkisim"/>
          <w:spacing w:val="-2"/>
          <w:sz w:val="20"/>
          <w:szCs w:val="20"/>
        </w:rPr>
        <w:t xml:space="preserve">lle opportunità derivanti dai crediti di imposta di cui si prevede la continuità e il potenziamento nei prossimi anni. La </w:t>
      </w:r>
      <w:r w:rsidRPr="00F67A81">
        <w:rPr>
          <w:rFonts w:ascii="Verdana" w:eastAsia="FangSong" w:hAnsi="Verdana" w:cs="Narkisim"/>
          <w:spacing w:val="-4"/>
          <w:sz w:val="20"/>
          <w:szCs w:val="20"/>
        </w:rPr>
        <w:t>quarta</w:t>
      </w:r>
      <w:r w:rsidR="00E14BF5" w:rsidRPr="00F67A81">
        <w:rPr>
          <w:rFonts w:ascii="Verdana" w:eastAsia="FangSong" w:hAnsi="Verdana" w:cs="Narkisim"/>
          <w:spacing w:val="-4"/>
          <w:sz w:val="20"/>
          <w:szCs w:val="20"/>
        </w:rPr>
        <w:t xml:space="preserve"> rivoluzione industriale IoT (</w:t>
      </w:r>
      <w:r w:rsidR="00E14BF5" w:rsidRPr="00F67A81">
        <w:rPr>
          <w:rFonts w:ascii="Verdana" w:eastAsia="FangSong" w:hAnsi="Verdana" w:cs="Narkisim"/>
          <w:i/>
          <w:spacing w:val="-4"/>
          <w:sz w:val="20"/>
          <w:szCs w:val="20"/>
        </w:rPr>
        <w:t>Internet of Things),</w:t>
      </w:r>
      <w:r w:rsidR="00E14BF5" w:rsidRPr="00F67A81">
        <w:rPr>
          <w:rFonts w:ascii="Verdana" w:eastAsia="FangSong" w:hAnsi="Verdana" w:cs="Narkisim"/>
          <w:spacing w:val="-4"/>
          <w:sz w:val="20"/>
          <w:szCs w:val="20"/>
        </w:rPr>
        <w:t xml:space="preserve"> fondata sullo sviluppo di nuove tecnologie</w:t>
      </w:r>
      <w:r w:rsidR="00E14BF5" w:rsidRPr="00F67A81">
        <w:rPr>
          <w:rFonts w:ascii="Verdana" w:eastAsia="FangSong" w:hAnsi="Verdana" w:cs="Narkisim"/>
          <w:spacing w:val="-2"/>
          <w:sz w:val="20"/>
          <w:szCs w:val="20"/>
        </w:rPr>
        <w:t xml:space="preserve"> digitali e sulla integrazione fra tecnologie ICT, biotecnologie, nanotecnologie e la sensoristica e robotica avanzata</w:t>
      </w:r>
      <w:r w:rsidR="00B8365D" w:rsidRPr="00F67A81">
        <w:rPr>
          <w:rFonts w:ascii="Verdana" w:eastAsia="FangSong" w:hAnsi="Verdana" w:cs="Narkisim"/>
          <w:spacing w:val="-2"/>
          <w:sz w:val="20"/>
          <w:szCs w:val="20"/>
        </w:rPr>
        <w:t>,</w:t>
      </w:r>
      <w:r w:rsidR="00E14BF5" w:rsidRPr="00F67A81">
        <w:rPr>
          <w:rFonts w:ascii="Verdana" w:eastAsia="FangSong" w:hAnsi="Verdana" w:cs="Narkisim"/>
          <w:spacing w:val="-2"/>
          <w:sz w:val="20"/>
          <w:szCs w:val="20"/>
        </w:rPr>
        <w:t xml:space="preserve"> sta portando alla profonda ed estesa ristrutturazione dei processi produttivi industriali e anche sociali, con rilevanti impatti sulla produttività, sulla qualità e sulle performance di prodotti e dei servizi nonché sull</w:t>
      </w:r>
      <w:r w:rsidR="00B8365D" w:rsidRPr="00F67A81">
        <w:rPr>
          <w:rFonts w:ascii="Verdana" w:eastAsia="FangSong" w:hAnsi="Verdana" w:cs="Narkisim"/>
          <w:spacing w:val="-2"/>
          <w:sz w:val="20"/>
          <w:szCs w:val="20"/>
        </w:rPr>
        <w:t>’</w:t>
      </w:r>
      <w:r w:rsidR="00E14BF5" w:rsidRPr="00F67A81">
        <w:rPr>
          <w:rFonts w:ascii="Verdana" w:eastAsia="FangSong" w:hAnsi="Verdana" w:cs="Narkisim"/>
          <w:spacing w:val="-2"/>
          <w:sz w:val="20"/>
          <w:szCs w:val="20"/>
        </w:rPr>
        <w:t>occupazione</w:t>
      </w:r>
      <w:r w:rsidR="003C0AB1" w:rsidRPr="00F67A81">
        <w:rPr>
          <w:rFonts w:ascii="Verdana" w:eastAsia="FangSong" w:hAnsi="Verdana" w:cs="Narkisim"/>
          <w:spacing w:val="-2"/>
          <w:sz w:val="20"/>
          <w:szCs w:val="20"/>
        </w:rPr>
        <w:t>, favorendo processi di digitalizzazione che consentano di aumentare la maturità digitale delle nostre imprese.</w:t>
      </w:r>
    </w:p>
    <w:p w14:paraId="102C7876" w14:textId="77777777" w:rsidR="00E14BF5" w:rsidRPr="00F67A81" w:rsidRDefault="00A54C99" w:rsidP="00C8727D">
      <w:pPr>
        <w:jc w:val="both"/>
        <w:rPr>
          <w:rFonts w:ascii="Verdana" w:eastAsia="FangSong" w:hAnsi="Verdana" w:cs="Narkisim"/>
          <w:sz w:val="20"/>
          <w:szCs w:val="20"/>
        </w:rPr>
      </w:pPr>
      <w:r w:rsidRPr="00F67A81">
        <w:rPr>
          <w:rFonts w:ascii="Verdana" w:eastAsia="FangSong" w:hAnsi="Verdana" w:cs="Narkisim"/>
          <w:sz w:val="20"/>
          <w:szCs w:val="20"/>
        </w:rPr>
        <w:t>P</w:t>
      </w:r>
      <w:r w:rsidR="00C438C4" w:rsidRPr="00F67A81">
        <w:rPr>
          <w:rFonts w:ascii="Verdana" w:eastAsia="FangSong" w:hAnsi="Verdana" w:cs="Narkisim"/>
          <w:sz w:val="20"/>
          <w:szCs w:val="20"/>
        </w:rPr>
        <w:t>iù in dettaglio, p</w:t>
      </w:r>
      <w:r w:rsidRPr="00F67A81">
        <w:rPr>
          <w:rFonts w:ascii="Verdana" w:eastAsia="FangSong" w:hAnsi="Verdana" w:cs="Narkisim"/>
          <w:sz w:val="20"/>
          <w:szCs w:val="20"/>
        </w:rPr>
        <w:t xml:space="preserve">er sostenere </w:t>
      </w:r>
      <w:r w:rsidR="00E14BF5" w:rsidRPr="00F67A81">
        <w:rPr>
          <w:rFonts w:ascii="Verdana" w:eastAsia="FangSong" w:hAnsi="Verdana" w:cs="Narkisim"/>
          <w:sz w:val="20"/>
          <w:szCs w:val="20"/>
        </w:rPr>
        <w:t>questi processi</w:t>
      </w:r>
      <w:r w:rsidRPr="00F67A81">
        <w:rPr>
          <w:rFonts w:ascii="Verdana" w:eastAsia="FangSong" w:hAnsi="Verdana" w:cs="Narkisim"/>
          <w:sz w:val="20"/>
          <w:szCs w:val="20"/>
        </w:rPr>
        <w:t xml:space="preserve">, saranno </w:t>
      </w:r>
      <w:r w:rsidR="00E14BF5" w:rsidRPr="00F67A81">
        <w:rPr>
          <w:rFonts w:ascii="Verdana" w:eastAsia="FangSong" w:hAnsi="Verdana" w:cs="Narkisim"/>
          <w:sz w:val="20"/>
          <w:szCs w:val="20"/>
        </w:rPr>
        <w:t>emana</w:t>
      </w:r>
      <w:r w:rsidRPr="00F67A81">
        <w:rPr>
          <w:rFonts w:ascii="Verdana" w:eastAsia="FangSong" w:hAnsi="Verdana" w:cs="Narkisim"/>
          <w:sz w:val="20"/>
          <w:szCs w:val="20"/>
        </w:rPr>
        <w:t xml:space="preserve">ti specifici avvisi </w:t>
      </w:r>
      <w:r w:rsidR="00E14BF5" w:rsidRPr="00F67A81">
        <w:rPr>
          <w:rFonts w:ascii="Verdana" w:eastAsia="FangSong" w:hAnsi="Verdana" w:cs="Narkisim"/>
          <w:sz w:val="20"/>
          <w:szCs w:val="20"/>
        </w:rPr>
        <w:t xml:space="preserve">caratterizzati in termini di: </w:t>
      </w:r>
    </w:p>
    <w:p w14:paraId="1515EDD5" w14:textId="77777777" w:rsidR="00E14BF5" w:rsidRPr="00F67A81" w:rsidRDefault="00282A57" w:rsidP="002C514E">
      <w:pPr>
        <w:pStyle w:val="Paragrafoelenco"/>
        <w:numPr>
          <w:ilvl w:val="0"/>
          <w:numId w:val="28"/>
        </w:numPr>
        <w:ind w:right="567"/>
        <w:jc w:val="both"/>
        <w:rPr>
          <w:rFonts w:ascii="Verdana" w:eastAsia="FangSong" w:hAnsi="Verdana" w:cs="Narkisim"/>
          <w:sz w:val="20"/>
          <w:szCs w:val="20"/>
        </w:rPr>
      </w:pPr>
      <w:r w:rsidRPr="00F67A81">
        <w:rPr>
          <w:rFonts w:ascii="Verdana" w:eastAsia="FangSong" w:hAnsi="Verdana" w:cs="Narkisim"/>
          <w:sz w:val="20"/>
          <w:szCs w:val="20"/>
        </w:rPr>
        <w:t>i</w:t>
      </w:r>
      <w:r w:rsidR="006013DB" w:rsidRPr="00F67A81">
        <w:rPr>
          <w:rFonts w:ascii="Verdana" w:eastAsia="FangSong" w:hAnsi="Verdana" w:cs="Narkisim"/>
          <w:sz w:val="20"/>
          <w:szCs w:val="20"/>
        </w:rPr>
        <w:t>nvestimenti in</w:t>
      </w:r>
      <w:r w:rsidR="001959B9" w:rsidRPr="00F67A81">
        <w:rPr>
          <w:rFonts w:ascii="Verdana" w:eastAsia="FangSong" w:hAnsi="Verdana" w:cs="Narkisim"/>
          <w:sz w:val="20"/>
          <w:szCs w:val="20"/>
        </w:rPr>
        <w:t xml:space="preserve"> tecnologie 4.0;</w:t>
      </w:r>
    </w:p>
    <w:p w14:paraId="0551C93E" w14:textId="77777777" w:rsidR="00E14BF5" w:rsidRPr="00F67A81" w:rsidRDefault="00282A57" w:rsidP="002C514E">
      <w:pPr>
        <w:pStyle w:val="Paragrafoelenco"/>
        <w:numPr>
          <w:ilvl w:val="0"/>
          <w:numId w:val="28"/>
        </w:numPr>
        <w:ind w:right="565"/>
        <w:jc w:val="both"/>
        <w:rPr>
          <w:rFonts w:ascii="Verdana" w:eastAsia="FangSong" w:hAnsi="Verdana" w:cs="Narkisim"/>
          <w:sz w:val="20"/>
          <w:szCs w:val="20"/>
        </w:rPr>
      </w:pPr>
      <w:r w:rsidRPr="00F67A81">
        <w:rPr>
          <w:rFonts w:ascii="Verdana" w:eastAsia="FangSong" w:hAnsi="Verdana" w:cs="Narkisim"/>
          <w:sz w:val="20"/>
          <w:szCs w:val="20"/>
        </w:rPr>
        <w:t>r</w:t>
      </w:r>
      <w:r w:rsidR="00E14BF5" w:rsidRPr="00F67A81">
        <w:rPr>
          <w:rFonts w:ascii="Verdana" w:eastAsia="FangSong" w:hAnsi="Verdana" w:cs="Narkisim"/>
          <w:sz w:val="20"/>
          <w:szCs w:val="20"/>
        </w:rPr>
        <w:t>afforzamento</w:t>
      </w:r>
      <w:r w:rsidR="00A54C99" w:rsidRPr="00F67A81">
        <w:rPr>
          <w:rFonts w:ascii="Verdana" w:eastAsia="FangSong" w:hAnsi="Verdana" w:cs="Narkisim"/>
          <w:sz w:val="20"/>
          <w:szCs w:val="20"/>
        </w:rPr>
        <w:t xml:space="preserve"> delle</w:t>
      </w:r>
      <w:r w:rsidR="00E14BF5" w:rsidRPr="00F67A81">
        <w:rPr>
          <w:rFonts w:ascii="Verdana" w:eastAsia="FangSong" w:hAnsi="Verdana" w:cs="Narkisim"/>
          <w:sz w:val="20"/>
          <w:szCs w:val="20"/>
        </w:rPr>
        <w:t xml:space="preserve"> imprese che ampliano e riorganizzano processi produttivi anche grazie a operazioni di </w:t>
      </w:r>
      <w:r w:rsidR="00E14BF5" w:rsidRPr="00F67A81">
        <w:rPr>
          <w:rFonts w:ascii="Verdana" w:eastAsia="FangSong" w:hAnsi="Verdana" w:cs="Narkisim"/>
          <w:i/>
          <w:sz w:val="20"/>
          <w:szCs w:val="20"/>
        </w:rPr>
        <w:t>reshoring</w:t>
      </w:r>
      <w:r w:rsidR="006013DB" w:rsidRPr="00F67A81">
        <w:rPr>
          <w:rFonts w:ascii="Verdana" w:eastAsia="FangSong" w:hAnsi="Verdana" w:cs="Narkisim"/>
          <w:sz w:val="20"/>
          <w:szCs w:val="20"/>
        </w:rPr>
        <w:t>;</w:t>
      </w:r>
    </w:p>
    <w:p w14:paraId="2DA2003A" w14:textId="77777777" w:rsidR="00E14BF5" w:rsidRPr="00F67A81" w:rsidRDefault="00282A57" w:rsidP="002C514E">
      <w:pPr>
        <w:pStyle w:val="Paragrafoelenco"/>
        <w:numPr>
          <w:ilvl w:val="0"/>
          <w:numId w:val="28"/>
        </w:numPr>
        <w:ind w:right="567"/>
        <w:jc w:val="both"/>
        <w:rPr>
          <w:rFonts w:ascii="Verdana" w:eastAsia="FangSong" w:hAnsi="Verdana" w:cs="Narkisim"/>
          <w:sz w:val="20"/>
          <w:szCs w:val="20"/>
        </w:rPr>
      </w:pPr>
      <w:r w:rsidRPr="00F67A81">
        <w:rPr>
          <w:rFonts w:ascii="Verdana" w:eastAsia="FangSong" w:hAnsi="Verdana" w:cs="Narkisim"/>
          <w:sz w:val="20"/>
          <w:szCs w:val="20"/>
        </w:rPr>
        <w:t>i</w:t>
      </w:r>
      <w:r w:rsidR="00E14BF5" w:rsidRPr="00F67A81">
        <w:rPr>
          <w:rFonts w:ascii="Verdana" w:eastAsia="FangSong" w:hAnsi="Verdana" w:cs="Narkisim"/>
          <w:sz w:val="20"/>
          <w:szCs w:val="20"/>
        </w:rPr>
        <w:t>nvestimenti in tecnologie digitali.</w:t>
      </w:r>
    </w:p>
    <w:p w14:paraId="3AEF8D75" w14:textId="77777777" w:rsidR="00E435F2" w:rsidRPr="00F67A81" w:rsidRDefault="00E14BF5" w:rsidP="00F17E6F">
      <w:pPr>
        <w:jc w:val="both"/>
        <w:rPr>
          <w:rFonts w:ascii="Verdana" w:eastAsia="FangSong" w:hAnsi="Verdana" w:cs="Narkisim"/>
          <w:sz w:val="20"/>
          <w:szCs w:val="20"/>
        </w:rPr>
      </w:pPr>
      <w:r w:rsidRPr="00F67A81">
        <w:rPr>
          <w:rFonts w:ascii="Verdana" w:eastAsia="FangSong" w:hAnsi="Verdana" w:cs="Narkisim"/>
          <w:sz w:val="20"/>
          <w:szCs w:val="20"/>
        </w:rPr>
        <w:lastRenderedPageBreak/>
        <w:t xml:space="preserve">In questo contesto saranno valutate modalità </w:t>
      </w:r>
      <w:r w:rsidR="00A54C99" w:rsidRPr="00F67A81">
        <w:rPr>
          <w:rFonts w:ascii="Verdana" w:eastAsia="FangSong" w:hAnsi="Verdana" w:cs="Narkisim"/>
          <w:sz w:val="20"/>
          <w:szCs w:val="20"/>
        </w:rPr>
        <w:t>di definizione</w:t>
      </w:r>
      <w:r w:rsidRPr="00F67A81">
        <w:rPr>
          <w:rFonts w:ascii="Verdana" w:eastAsia="FangSong" w:hAnsi="Verdana" w:cs="Narkisim"/>
          <w:sz w:val="20"/>
          <w:szCs w:val="20"/>
        </w:rPr>
        <w:t xml:space="preserve"> d</w:t>
      </w:r>
      <w:r w:rsidR="00A54C99" w:rsidRPr="00F67A81">
        <w:rPr>
          <w:rFonts w:ascii="Verdana" w:eastAsia="FangSong" w:hAnsi="Verdana" w:cs="Narkisim"/>
          <w:sz w:val="20"/>
          <w:szCs w:val="20"/>
        </w:rPr>
        <w:t>egl</w:t>
      </w:r>
      <w:r w:rsidRPr="00F67A81">
        <w:rPr>
          <w:rFonts w:ascii="Verdana" w:eastAsia="FangSong" w:hAnsi="Verdana" w:cs="Narkisim"/>
          <w:sz w:val="20"/>
          <w:szCs w:val="20"/>
        </w:rPr>
        <w:t>i strumenti di sostegno in grado di ibridare forme tecniche</w:t>
      </w:r>
      <w:r w:rsidR="00A54C99" w:rsidRPr="00F67A81">
        <w:rPr>
          <w:rFonts w:ascii="Verdana" w:eastAsia="FangSong" w:hAnsi="Verdana" w:cs="Narkisim"/>
          <w:sz w:val="20"/>
          <w:szCs w:val="20"/>
        </w:rPr>
        <w:t>,</w:t>
      </w:r>
      <w:r w:rsidRPr="00F67A81">
        <w:rPr>
          <w:rFonts w:ascii="Verdana" w:eastAsia="FangSong" w:hAnsi="Verdana" w:cs="Narkisim"/>
          <w:sz w:val="20"/>
          <w:szCs w:val="20"/>
        </w:rPr>
        <w:t xml:space="preserve"> quali </w:t>
      </w:r>
      <w:r w:rsidR="00A54C99" w:rsidRPr="00F67A81">
        <w:rPr>
          <w:rFonts w:ascii="Verdana" w:eastAsia="FangSong" w:hAnsi="Verdana" w:cs="Narkisim"/>
          <w:sz w:val="20"/>
          <w:szCs w:val="20"/>
        </w:rPr>
        <w:t xml:space="preserve">i </w:t>
      </w:r>
      <w:r w:rsidRPr="00F67A81">
        <w:rPr>
          <w:rFonts w:ascii="Verdana" w:eastAsia="FangSong" w:hAnsi="Verdana" w:cs="Narkisim"/>
          <w:sz w:val="20"/>
          <w:szCs w:val="20"/>
        </w:rPr>
        <w:t>contributi in conto impianti</w:t>
      </w:r>
      <w:r w:rsidR="00A54C99" w:rsidRPr="00F67A81">
        <w:rPr>
          <w:rFonts w:ascii="Verdana" w:eastAsia="FangSong" w:hAnsi="Verdana" w:cs="Narkisim"/>
          <w:sz w:val="20"/>
          <w:szCs w:val="20"/>
        </w:rPr>
        <w:t>,</w:t>
      </w:r>
      <w:r w:rsidRPr="00F67A81">
        <w:rPr>
          <w:rFonts w:ascii="Verdana" w:eastAsia="FangSong" w:hAnsi="Verdana" w:cs="Narkisim"/>
          <w:sz w:val="20"/>
          <w:szCs w:val="20"/>
        </w:rPr>
        <w:t xml:space="preserve"> con contributi in conto interessi e l’attivazione di risorse che vedano la partecipazione del sistema bancario e delle risorse disponibili grazie all’accordo stipulato con Cassa Depositi e Prestiti.</w:t>
      </w:r>
      <w:r w:rsidR="00A51934" w:rsidRPr="00F67A81">
        <w:rPr>
          <w:rFonts w:ascii="Verdana" w:eastAsia="FangSong" w:hAnsi="Verdana" w:cs="Narkisim"/>
          <w:sz w:val="20"/>
          <w:szCs w:val="20"/>
        </w:rPr>
        <w:t xml:space="preserve"> </w:t>
      </w:r>
      <w:r w:rsidR="003C0AB1" w:rsidRPr="00F67A81">
        <w:rPr>
          <w:rFonts w:ascii="Verdana" w:eastAsia="FangSong" w:hAnsi="Verdana" w:cs="Narkisim"/>
          <w:bCs/>
          <w:sz w:val="20"/>
          <w:szCs w:val="20"/>
        </w:rPr>
        <w:t>La sempre minore propensione a investire va infatti affrontata con strumenti di finanza innovativa che stimolino nuove pratiche virtuose, quali l’accesso ai finanziamenti grazie alla co-partecipazione all’investimento di soggetti diversi.</w:t>
      </w:r>
      <w:r w:rsidR="006B2333" w:rsidRPr="00F67A81">
        <w:rPr>
          <w:rFonts w:ascii="Verdana" w:eastAsia="FangSong" w:hAnsi="Verdana" w:cs="Narkisim"/>
          <w:bCs/>
          <w:sz w:val="20"/>
          <w:szCs w:val="20"/>
        </w:rPr>
        <w:t xml:space="preserve"> </w:t>
      </w:r>
      <w:r w:rsidR="00A51934" w:rsidRPr="00F67A81">
        <w:rPr>
          <w:rFonts w:ascii="Verdana" w:eastAsia="FangSong" w:hAnsi="Verdana" w:cs="Narkisim"/>
          <w:sz w:val="20"/>
          <w:szCs w:val="20"/>
        </w:rPr>
        <w:t xml:space="preserve">Il tutto con l’obiettivo di ampliare la capacità del sistema produttivo di agganciare la ripresa anche </w:t>
      </w:r>
      <w:r w:rsidR="003C0AB1" w:rsidRPr="00F67A81">
        <w:rPr>
          <w:rFonts w:ascii="Verdana" w:eastAsia="FangSong" w:hAnsi="Verdana" w:cs="Narkisim"/>
          <w:sz w:val="20"/>
          <w:szCs w:val="20"/>
        </w:rPr>
        <w:t xml:space="preserve">attraverso </w:t>
      </w:r>
      <w:r w:rsidR="00A51934" w:rsidRPr="00F67A81">
        <w:rPr>
          <w:rFonts w:ascii="Verdana" w:eastAsia="FangSong" w:hAnsi="Verdana" w:cs="Narkisim"/>
          <w:sz w:val="20"/>
          <w:szCs w:val="20"/>
        </w:rPr>
        <w:t>l’utilizzazione di strumenti con un alto grado di leva in termini di attivazione di risorse.</w:t>
      </w:r>
      <w:r w:rsidR="009F38A6" w:rsidRPr="00F67A81">
        <w:rPr>
          <w:rFonts w:ascii="Verdana" w:eastAsia="FangSong" w:hAnsi="Verdana" w:cs="Narkisim"/>
          <w:sz w:val="20"/>
          <w:szCs w:val="20"/>
        </w:rPr>
        <w:t xml:space="preserve"> </w:t>
      </w:r>
    </w:p>
    <w:p w14:paraId="131299EC" w14:textId="77777777" w:rsidR="0047671F" w:rsidRPr="00F67A81" w:rsidRDefault="0047671F" w:rsidP="00F17E6F">
      <w:pPr>
        <w:jc w:val="both"/>
        <w:rPr>
          <w:rFonts w:ascii="Verdana" w:eastAsia="FangSong" w:hAnsi="Verdana" w:cs="Narkisim"/>
          <w:sz w:val="20"/>
          <w:szCs w:val="20"/>
        </w:rPr>
      </w:pPr>
    </w:p>
    <w:p w14:paraId="4BA7B319" w14:textId="77777777" w:rsidR="00E14BF5" w:rsidRPr="00F67A81" w:rsidRDefault="00E14BF5" w:rsidP="00F17E6F">
      <w:pPr>
        <w:jc w:val="both"/>
        <w:rPr>
          <w:rFonts w:ascii="Verdana" w:eastAsia="FangSong" w:hAnsi="Verdana" w:cs="Narkisim"/>
          <w:spacing w:val="-2"/>
          <w:sz w:val="20"/>
          <w:szCs w:val="20"/>
        </w:rPr>
      </w:pPr>
      <w:r w:rsidRPr="00F67A81">
        <w:rPr>
          <w:rFonts w:ascii="Verdana" w:eastAsia="FangSong" w:hAnsi="Verdana" w:cs="Narkisim"/>
          <w:spacing w:val="-2"/>
          <w:sz w:val="20"/>
          <w:szCs w:val="20"/>
        </w:rPr>
        <w:t>Si procederà inoltre a rafforzare il sostegno alle imprese per la transizione al digitale</w:t>
      </w:r>
      <w:r w:rsidR="00C438C4" w:rsidRPr="00F67A81">
        <w:rPr>
          <w:rFonts w:ascii="Verdana" w:eastAsia="FangSong" w:hAnsi="Verdana" w:cs="Narkisim"/>
          <w:spacing w:val="-2"/>
          <w:sz w:val="20"/>
          <w:szCs w:val="20"/>
        </w:rPr>
        <w:t xml:space="preserve"> e</w:t>
      </w:r>
      <w:r w:rsidRPr="00F67A81">
        <w:rPr>
          <w:rFonts w:ascii="Verdana" w:eastAsia="FangSong" w:hAnsi="Verdana" w:cs="Narkisim"/>
          <w:spacing w:val="-2"/>
          <w:sz w:val="20"/>
          <w:szCs w:val="20"/>
        </w:rPr>
        <w:t xml:space="preserve"> dei loro prodotti/servizi a partire dal rifinanziamento e riproposizione di stru</w:t>
      </w:r>
      <w:r w:rsidR="00A54C99" w:rsidRPr="00F67A81">
        <w:rPr>
          <w:rFonts w:ascii="Verdana" w:eastAsia="FangSong" w:hAnsi="Verdana" w:cs="Narkisim"/>
          <w:spacing w:val="-2"/>
          <w:sz w:val="20"/>
          <w:szCs w:val="20"/>
        </w:rPr>
        <w:t xml:space="preserve">menti ad accesso semplificato, </w:t>
      </w:r>
      <w:r w:rsidRPr="00F67A81">
        <w:rPr>
          <w:rFonts w:ascii="Verdana" w:eastAsia="FangSong" w:hAnsi="Verdana" w:cs="Narkisim"/>
          <w:spacing w:val="-2"/>
          <w:sz w:val="20"/>
          <w:szCs w:val="20"/>
        </w:rPr>
        <w:t>adatti a intercettare una larga platea di beneficiari</w:t>
      </w:r>
      <w:r w:rsidR="007705EF" w:rsidRPr="00F67A81">
        <w:rPr>
          <w:rFonts w:ascii="Verdana" w:eastAsia="FangSong" w:hAnsi="Verdana" w:cs="Narkisim"/>
          <w:spacing w:val="-2"/>
          <w:sz w:val="20"/>
          <w:szCs w:val="20"/>
        </w:rPr>
        <w:t xml:space="preserve"> del bando </w:t>
      </w:r>
      <w:r w:rsidR="007705EF" w:rsidRPr="00F67A81">
        <w:rPr>
          <w:rFonts w:ascii="Verdana" w:eastAsia="FangSong" w:hAnsi="Verdana" w:cs="Narkisim"/>
          <w:i/>
          <w:spacing w:val="-2"/>
          <w:sz w:val="20"/>
          <w:szCs w:val="20"/>
        </w:rPr>
        <w:t>"bridge to di</w:t>
      </w:r>
      <w:r w:rsidR="00A54C99" w:rsidRPr="00F67A81">
        <w:rPr>
          <w:rFonts w:ascii="Verdana" w:eastAsia="FangSong" w:hAnsi="Verdana" w:cs="Narkisim"/>
          <w:i/>
          <w:spacing w:val="-2"/>
          <w:sz w:val="20"/>
          <w:szCs w:val="20"/>
        </w:rPr>
        <w:t>gital”</w:t>
      </w:r>
      <w:r w:rsidRPr="00F67A81">
        <w:rPr>
          <w:rFonts w:ascii="Verdana" w:eastAsia="FangSong" w:hAnsi="Verdana" w:cs="Narkisim"/>
          <w:spacing w:val="-2"/>
          <w:sz w:val="20"/>
          <w:szCs w:val="20"/>
        </w:rPr>
        <w:t>.</w:t>
      </w:r>
      <w:r w:rsidR="00E435F2" w:rsidRPr="00F67A81">
        <w:rPr>
          <w:rFonts w:ascii="Verdana" w:eastAsia="FangSong" w:hAnsi="Verdana" w:cs="Narkisim"/>
          <w:spacing w:val="-2"/>
          <w:sz w:val="20"/>
          <w:szCs w:val="20"/>
        </w:rPr>
        <w:t xml:space="preserve"> </w:t>
      </w:r>
    </w:p>
    <w:p w14:paraId="7B8EA10B" w14:textId="77777777" w:rsidR="00A3579B" w:rsidRPr="00F67A81" w:rsidRDefault="00A3579B" w:rsidP="00F17E6F">
      <w:pPr>
        <w:jc w:val="both"/>
        <w:rPr>
          <w:rFonts w:ascii="Verdana" w:eastAsia="FangSong" w:hAnsi="Verdana" w:cs="Narkisim"/>
          <w:sz w:val="20"/>
          <w:szCs w:val="20"/>
        </w:rPr>
      </w:pPr>
      <w:r w:rsidRPr="00F67A81">
        <w:rPr>
          <w:rFonts w:ascii="Verdana" w:eastAsia="FangSong" w:hAnsi="Verdana" w:cs="Narkisim"/>
          <w:sz w:val="20"/>
          <w:szCs w:val="20"/>
        </w:rPr>
        <w:t>In questo contesto sia con riferimento al settore della distribuzione commerciale con particolare riferimento agli esercizi di vicinato sia nel caso del settore dell’artigianato e dell’artigianato artistico saranno attivate iniziative specifiche finalizzate alla transizione al digitale</w:t>
      </w:r>
      <w:r w:rsidR="000B7C37" w:rsidRPr="00F67A81">
        <w:rPr>
          <w:rFonts w:ascii="Verdana" w:eastAsia="FangSong" w:hAnsi="Verdana" w:cs="Narkisim"/>
          <w:sz w:val="20"/>
          <w:szCs w:val="20"/>
        </w:rPr>
        <w:t>. Ciò</w:t>
      </w:r>
      <w:r w:rsidR="009F38A6"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con la finalità di </w:t>
      </w:r>
      <w:r w:rsidR="000B7C37" w:rsidRPr="00F67A81">
        <w:rPr>
          <w:rFonts w:ascii="Verdana" w:eastAsia="FangSong" w:hAnsi="Verdana" w:cs="Narkisim"/>
          <w:sz w:val="20"/>
          <w:szCs w:val="20"/>
        </w:rPr>
        <w:t>diversificare i canali commerciali per entrambi i comparti e con riferimento alle imprese dell’artigianato e dell’artigianato artistico</w:t>
      </w:r>
      <w:r w:rsidR="009F38A6" w:rsidRPr="00F67A81">
        <w:rPr>
          <w:rFonts w:ascii="Verdana" w:eastAsia="FangSong" w:hAnsi="Verdana" w:cs="Narkisim"/>
          <w:sz w:val="20"/>
          <w:szCs w:val="20"/>
        </w:rPr>
        <w:t xml:space="preserve"> </w:t>
      </w:r>
      <w:r w:rsidR="000B7C37" w:rsidRPr="00F67A81">
        <w:rPr>
          <w:rFonts w:ascii="Verdana" w:eastAsia="FangSong" w:hAnsi="Verdana" w:cs="Narkisim"/>
          <w:sz w:val="20"/>
          <w:szCs w:val="20"/>
        </w:rPr>
        <w:t>di accelerare l’innovazione in termini di progettazione e</w:t>
      </w:r>
      <w:r w:rsidR="009F38A6" w:rsidRPr="00F67A81">
        <w:rPr>
          <w:rFonts w:ascii="Verdana" w:eastAsia="FangSong" w:hAnsi="Verdana" w:cs="Narkisim"/>
          <w:sz w:val="20"/>
          <w:szCs w:val="20"/>
        </w:rPr>
        <w:t xml:space="preserve"> </w:t>
      </w:r>
      <w:r w:rsidR="000B7C37" w:rsidRPr="00F67A81">
        <w:rPr>
          <w:rFonts w:ascii="Verdana" w:eastAsia="FangSong" w:hAnsi="Verdana" w:cs="Narkisim"/>
          <w:sz w:val="20"/>
          <w:szCs w:val="20"/>
        </w:rPr>
        <w:t>personalizzazione delle produzioni, modalità innovative di organizzazione dei processi di produzione.</w:t>
      </w:r>
      <w:r w:rsidR="009F38A6" w:rsidRPr="00F67A81">
        <w:rPr>
          <w:rFonts w:ascii="Verdana" w:eastAsia="FangSong" w:hAnsi="Verdana" w:cs="Narkisim"/>
          <w:sz w:val="20"/>
          <w:szCs w:val="20"/>
        </w:rPr>
        <w:t xml:space="preserve"> </w:t>
      </w:r>
      <w:r w:rsidR="003C0AB1" w:rsidRPr="00F67A81">
        <w:rPr>
          <w:rFonts w:ascii="Verdana" w:eastAsia="FangSong" w:hAnsi="Verdana" w:cs="Narkisim"/>
          <w:sz w:val="20"/>
          <w:szCs w:val="20"/>
        </w:rPr>
        <w:t>In quest’ottica la Regione intende promuovere lo sviluppo di piattaforme digitali a beneficio degli operatori economici del territorio che favoriscano nuove modalità di certificazione e commercializzazione dei prodotti.</w:t>
      </w:r>
    </w:p>
    <w:p w14:paraId="29C51078" w14:textId="77777777" w:rsidR="00936E08" w:rsidRPr="00F67A81" w:rsidRDefault="00936E08" w:rsidP="00F17E6F">
      <w:pPr>
        <w:jc w:val="both"/>
        <w:rPr>
          <w:rFonts w:ascii="Verdana" w:eastAsia="FangSong" w:hAnsi="Verdana" w:cs="Narkisim"/>
          <w:sz w:val="20"/>
          <w:szCs w:val="20"/>
        </w:rPr>
      </w:pPr>
    </w:p>
    <w:p w14:paraId="08158D9C" w14:textId="77777777" w:rsidR="00E14BF5" w:rsidRPr="00F67A81" w:rsidRDefault="00A54C99" w:rsidP="00F17E6F">
      <w:pPr>
        <w:jc w:val="both"/>
        <w:rPr>
          <w:rFonts w:ascii="Verdana" w:eastAsia="FangSong" w:hAnsi="Verdana" w:cs="Narkisim"/>
          <w:sz w:val="20"/>
          <w:szCs w:val="20"/>
        </w:rPr>
      </w:pPr>
      <w:r w:rsidRPr="00F67A81">
        <w:rPr>
          <w:rFonts w:ascii="Verdana" w:eastAsia="FangSong" w:hAnsi="Verdana" w:cs="Narkisim"/>
          <w:sz w:val="20"/>
          <w:szCs w:val="20"/>
        </w:rPr>
        <w:t>In virtù della</w:t>
      </w:r>
      <w:r w:rsidR="00E14BF5" w:rsidRPr="00F67A81">
        <w:rPr>
          <w:rFonts w:ascii="Verdana" w:eastAsia="FangSong" w:hAnsi="Verdana" w:cs="Narkisim"/>
          <w:sz w:val="20"/>
          <w:szCs w:val="20"/>
        </w:rPr>
        <w:t xml:space="preserve"> sottoscrizione della proroga dell’Accordo di </w:t>
      </w:r>
      <w:r w:rsidRPr="00F67A81">
        <w:rPr>
          <w:rFonts w:ascii="Verdana" w:eastAsia="FangSong" w:hAnsi="Verdana" w:cs="Narkisim"/>
          <w:sz w:val="20"/>
          <w:szCs w:val="20"/>
        </w:rPr>
        <w:t>Programma Merloni (fascia appen</w:t>
      </w:r>
      <w:r w:rsidR="00E14BF5" w:rsidRPr="00F67A81">
        <w:rPr>
          <w:rFonts w:ascii="Verdana" w:eastAsia="FangSong" w:hAnsi="Verdana" w:cs="Narkisim"/>
          <w:sz w:val="20"/>
          <w:szCs w:val="20"/>
        </w:rPr>
        <w:t>ninica da Gubbio a Spoleto)</w:t>
      </w:r>
      <w:r w:rsidRPr="00F67A81">
        <w:rPr>
          <w:rFonts w:ascii="Verdana" w:eastAsia="FangSong" w:hAnsi="Verdana" w:cs="Narkisim"/>
          <w:sz w:val="20"/>
          <w:szCs w:val="20"/>
        </w:rPr>
        <w:t xml:space="preserve">, </w:t>
      </w:r>
      <w:r w:rsidR="00E14BF5" w:rsidRPr="00F67A81">
        <w:rPr>
          <w:rFonts w:ascii="Verdana" w:eastAsia="FangSong" w:hAnsi="Verdana" w:cs="Narkisim"/>
          <w:sz w:val="20"/>
          <w:szCs w:val="20"/>
        </w:rPr>
        <w:t xml:space="preserve">sarà possibile emanare nuovo avviso a favore delle PMI dell’area </w:t>
      </w:r>
      <w:r w:rsidRPr="00F67A81">
        <w:rPr>
          <w:rFonts w:ascii="Verdana" w:eastAsia="FangSong" w:hAnsi="Verdana" w:cs="Narkisim"/>
          <w:sz w:val="20"/>
          <w:szCs w:val="20"/>
        </w:rPr>
        <w:t>che</w:t>
      </w:r>
      <w:r w:rsidR="00E14BF5" w:rsidRPr="00F67A81">
        <w:rPr>
          <w:rFonts w:ascii="Verdana" w:eastAsia="FangSong" w:hAnsi="Verdana" w:cs="Narkisim"/>
          <w:sz w:val="20"/>
          <w:szCs w:val="20"/>
        </w:rPr>
        <w:t xml:space="preserve"> mett</w:t>
      </w:r>
      <w:r w:rsidRPr="00F67A81">
        <w:rPr>
          <w:rFonts w:ascii="Verdana" w:eastAsia="FangSong" w:hAnsi="Verdana" w:cs="Narkisim"/>
          <w:sz w:val="20"/>
          <w:szCs w:val="20"/>
        </w:rPr>
        <w:t>a</w:t>
      </w:r>
      <w:r w:rsidR="00E14BF5" w:rsidRPr="00F67A81">
        <w:rPr>
          <w:rFonts w:ascii="Verdana" w:eastAsia="FangSong" w:hAnsi="Verdana" w:cs="Narkisim"/>
          <w:sz w:val="20"/>
          <w:szCs w:val="20"/>
        </w:rPr>
        <w:t xml:space="preserve"> in sinergia le risorse </w:t>
      </w:r>
      <w:r w:rsidRPr="00F67A81">
        <w:rPr>
          <w:rFonts w:ascii="Verdana" w:eastAsia="FangSong" w:hAnsi="Verdana" w:cs="Narkisim"/>
          <w:sz w:val="20"/>
          <w:szCs w:val="20"/>
        </w:rPr>
        <w:t xml:space="preserve">regionali con quelle </w:t>
      </w:r>
      <w:r w:rsidR="00E14BF5" w:rsidRPr="00F67A81">
        <w:rPr>
          <w:rFonts w:ascii="Verdana" w:eastAsia="FangSong" w:hAnsi="Verdana" w:cs="Narkisim"/>
          <w:sz w:val="20"/>
          <w:szCs w:val="20"/>
        </w:rPr>
        <w:t xml:space="preserve">nazionali che vedranno l’emanazione di un avviso a sportello per </w:t>
      </w:r>
      <w:r w:rsidRPr="00F67A81">
        <w:rPr>
          <w:rFonts w:ascii="Verdana" w:eastAsia="FangSong" w:hAnsi="Verdana" w:cs="Narkisim"/>
          <w:sz w:val="20"/>
          <w:szCs w:val="20"/>
        </w:rPr>
        <w:t>complessivo 9 milioni di euro</w:t>
      </w:r>
      <w:r w:rsidR="00412CCD" w:rsidRPr="00F67A81">
        <w:rPr>
          <w:rFonts w:ascii="Verdana" w:eastAsia="FangSong" w:hAnsi="Verdana" w:cs="Narkisim"/>
          <w:sz w:val="20"/>
          <w:szCs w:val="20"/>
        </w:rPr>
        <w:t xml:space="preserve"> </w:t>
      </w:r>
      <w:r w:rsidR="00C438C4" w:rsidRPr="00F67A81">
        <w:rPr>
          <w:rFonts w:ascii="Verdana" w:eastAsia="FangSong" w:hAnsi="Verdana" w:cs="Narkisim"/>
          <w:sz w:val="20"/>
          <w:szCs w:val="20"/>
        </w:rPr>
        <w:t>a valere sulla legge 181/89</w:t>
      </w:r>
      <w:r w:rsidR="00E14BF5" w:rsidRPr="00F67A81">
        <w:rPr>
          <w:rFonts w:ascii="Verdana" w:eastAsia="FangSong" w:hAnsi="Verdana" w:cs="Narkisim"/>
          <w:sz w:val="20"/>
          <w:szCs w:val="20"/>
        </w:rPr>
        <w:t>.</w:t>
      </w:r>
    </w:p>
    <w:p w14:paraId="3DE64E1F" w14:textId="77777777" w:rsidR="00E14BF5" w:rsidRPr="00F67A81" w:rsidRDefault="00E14BF5" w:rsidP="00F17E6F">
      <w:pPr>
        <w:jc w:val="both"/>
        <w:rPr>
          <w:rFonts w:ascii="Verdana" w:eastAsia="FangSong" w:hAnsi="Verdana" w:cs="Narkisim"/>
          <w:sz w:val="20"/>
          <w:szCs w:val="20"/>
        </w:rPr>
      </w:pPr>
      <w:r w:rsidRPr="00F67A81">
        <w:rPr>
          <w:rFonts w:ascii="Verdana" w:eastAsia="FangSong" w:hAnsi="Verdana" w:cs="Narkisim"/>
          <w:sz w:val="20"/>
          <w:szCs w:val="20"/>
        </w:rPr>
        <w:t xml:space="preserve">Saranno altresì rifinanziate </w:t>
      </w:r>
      <w:bookmarkStart w:id="104" w:name="_Hlk57646453"/>
      <w:r w:rsidRPr="00F67A81">
        <w:rPr>
          <w:rFonts w:ascii="Verdana" w:eastAsia="FangSong" w:hAnsi="Verdana" w:cs="Narkisim"/>
          <w:sz w:val="20"/>
          <w:szCs w:val="20"/>
        </w:rPr>
        <w:t>le misure di sostegno degli investimenti del</w:t>
      </w:r>
      <w:r w:rsidR="00C438C4" w:rsidRPr="00F67A81">
        <w:rPr>
          <w:rFonts w:ascii="Verdana" w:eastAsia="FangSong" w:hAnsi="Verdana" w:cs="Narkisim"/>
          <w:sz w:val="20"/>
          <w:szCs w:val="20"/>
        </w:rPr>
        <w:t>le PMI dell’area di crisi Terni-</w:t>
      </w:r>
      <w:r w:rsidRPr="00F67A81">
        <w:rPr>
          <w:rFonts w:ascii="Verdana" w:eastAsia="FangSong" w:hAnsi="Verdana" w:cs="Narkisim"/>
          <w:sz w:val="20"/>
          <w:szCs w:val="20"/>
        </w:rPr>
        <w:t>Narni</w:t>
      </w:r>
      <w:bookmarkEnd w:id="104"/>
      <w:r w:rsidR="00C438C4" w:rsidRPr="00F67A81">
        <w:rPr>
          <w:rFonts w:ascii="Verdana" w:eastAsia="FangSong" w:hAnsi="Verdana" w:cs="Narkisim"/>
          <w:sz w:val="20"/>
          <w:szCs w:val="20"/>
        </w:rPr>
        <w:t>,</w:t>
      </w:r>
      <w:r w:rsidR="00BF3E52" w:rsidRPr="00F67A81">
        <w:rPr>
          <w:rFonts w:ascii="Verdana" w:eastAsia="FangSong" w:hAnsi="Verdana" w:cs="Narkisim"/>
          <w:sz w:val="20"/>
          <w:szCs w:val="20"/>
        </w:rPr>
        <w:t xml:space="preserve"> </w:t>
      </w:r>
      <w:r w:rsidR="00C438C4" w:rsidRPr="00F67A81">
        <w:rPr>
          <w:rFonts w:ascii="Verdana" w:eastAsia="FangSong" w:hAnsi="Verdana" w:cs="Narkisim"/>
          <w:sz w:val="20"/>
          <w:szCs w:val="20"/>
        </w:rPr>
        <w:t xml:space="preserve">assicurando anche </w:t>
      </w:r>
      <w:r w:rsidRPr="00F67A81">
        <w:rPr>
          <w:rFonts w:ascii="Verdana" w:eastAsia="FangSong" w:hAnsi="Verdana" w:cs="Narkisim"/>
          <w:sz w:val="20"/>
          <w:szCs w:val="20"/>
        </w:rPr>
        <w:t xml:space="preserve">il finanziamento </w:t>
      </w:r>
      <w:r w:rsidR="00C438C4" w:rsidRPr="00F67A81">
        <w:rPr>
          <w:rFonts w:ascii="Verdana" w:eastAsia="FangSong" w:hAnsi="Verdana" w:cs="Narkisim"/>
          <w:sz w:val="20"/>
          <w:szCs w:val="20"/>
        </w:rPr>
        <w:t xml:space="preserve">in favore </w:t>
      </w:r>
      <w:r w:rsidRPr="00F67A81">
        <w:rPr>
          <w:rFonts w:ascii="Verdana" w:eastAsia="FangSong" w:hAnsi="Verdana" w:cs="Narkisim"/>
          <w:sz w:val="20"/>
          <w:szCs w:val="20"/>
        </w:rPr>
        <w:t>delle imprese ammissibili in precedenti avvisi.</w:t>
      </w:r>
    </w:p>
    <w:p w14:paraId="474FDACC" w14:textId="77777777" w:rsidR="00E14BF5" w:rsidRPr="00F67A81" w:rsidRDefault="00E14BF5" w:rsidP="00F17E6F">
      <w:pPr>
        <w:jc w:val="both"/>
        <w:rPr>
          <w:rFonts w:ascii="Verdana" w:eastAsia="FangSong" w:hAnsi="Verdana" w:cs="Narkisim"/>
          <w:sz w:val="20"/>
          <w:szCs w:val="20"/>
        </w:rPr>
      </w:pPr>
    </w:p>
    <w:p w14:paraId="5D898E49" w14:textId="77777777" w:rsidR="00C438C4" w:rsidRPr="00246DD5" w:rsidRDefault="00E14BF5" w:rsidP="00D54692">
      <w:pPr>
        <w:pStyle w:val="Tabella1"/>
        <w:ind w:left="284" w:hanging="284"/>
        <w:rPr>
          <w:rFonts w:ascii="Verdana" w:eastAsia="FangSong" w:hAnsi="Verdana"/>
          <w:caps/>
          <w:color w:val="006600"/>
          <w:w w:val="90"/>
          <w:sz w:val="20"/>
          <w:szCs w:val="20"/>
        </w:rPr>
      </w:pPr>
      <w:bookmarkStart w:id="105" w:name="_Toc57637433"/>
      <w:bookmarkStart w:id="106" w:name="_Toc58252524"/>
      <w:r w:rsidRPr="00246DD5">
        <w:rPr>
          <w:rFonts w:ascii="Verdana" w:eastAsia="FangSong" w:hAnsi="Verdana"/>
          <w:caps/>
          <w:color w:val="006600"/>
          <w:w w:val="90"/>
          <w:sz w:val="20"/>
          <w:szCs w:val="20"/>
        </w:rPr>
        <w:t>3.</w:t>
      </w:r>
      <w:r w:rsidRPr="00246DD5">
        <w:rPr>
          <w:rFonts w:ascii="Verdana" w:eastAsia="FangSong" w:hAnsi="Verdana"/>
          <w:caps/>
          <w:color w:val="006600"/>
          <w:w w:val="90"/>
          <w:sz w:val="20"/>
          <w:szCs w:val="20"/>
        </w:rPr>
        <w:tab/>
      </w:r>
      <w:r w:rsidR="00C438C4" w:rsidRPr="00246DD5">
        <w:rPr>
          <w:rFonts w:ascii="Verdana" w:eastAsia="FangSong" w:hAnsi="Verdana"/>
          <w:caps/>
          <w:color w:val="006600"/>
          <w:w w:val="90"/>
          <w:sz w:val="20"/>
          <w:szCs w:val="20"/>
        </w:rPr>
        <w:t>C</w:t>
      </w:r>
      <w:r w:rsidRPr="00246DD5">
        <w:rPr>
          <w:rFonts w:ascii="Verdana" w:eastAsia="FangSong" w:hAnsi="Verdana"/>
          <w:caps/>
          <w:color w:val="006600"/>
          <w:w w:val="90"/>
          <w:sz w:val="20"/>
          <w:szCs w:val="20"/>
        </w:rPr>
        <w:t>reazione d’impresa</w:t>
      </w:r>
      <w:bookmarkEnd w:id="105"/>
      <w:bookmarkEnd w:id="106"/>
    </w:p>
    <w:p w14:paraId="01247FFC" w14:textId="77777777" w:rsidR="000B7C37" w:rsidRPr="00F67A81" w:rsidRDefault="000B7C37" w:rsidP="00F17E6F">
      <w:pPr>
        <w:jc w:val="both"/>
        <w:rPr>
          <w:rFonts w:ascii="Verdana" w:eastAsia="FangSong" w:hAnsi="Verdana" w:cs="Narkisim"/>
          <w:sz w:val="20"/>
          <w:szCs w:val="20"/>
        </w:rPr>
      </w:pPr>
      <w:r w:rsidRPr="00F67A81">
        <w:rPr>
          <w:rFonts w:ascii="Verdana" w:eastAsia="FangSong" w:hAnsi="Verdana" w:cs="Narkisim"/>
          <w:sz w:val="20"/>
          <w:szCs w:val="20"/>
        </w:rPr>
        <w:t xml:space="preserve">La creazione d’impresa e l’autoimpiego rappresentano una componente di fondamentale importanza </w:t>
      </w:r>
      <w:r w:rsidR="00412CCD" w:rsidRPr="00F67A81">
        <w:rPr>
          <w:rFonts w:ascii="Verdana" w:eastAsia="FangSong" w:hAnsi="Verdana" w:cs="Narkisim"/>
          <w:sz w:val="20"/>
          <w:szCs w:val="20"/>
        </w:rPr>
        <w:t>rispetto al necessario processo di rigenerazione e sostituzione nel ciclo di vita</w:t>
      </w:r>
      <w:r w:rsidR="009F38A6" w:rsidRPr="00F67A81">
        <w:rPr>
          <w:rFonts w:ascii="Verdana" w:eastAsia="FangSong" w:hAnsi="Verdana" w:cs="Narkisim"/>
          <w:sz w:val="20"/>
          <w:szCs w:val="20"/>
        </w:rPr>
        <w:t xml:space="preserve"> </w:t>
      </w:r>
      <w:r w:rsidR="00412CCD" w:rsidRPr="00F67A81">
        <w:rPr>
          <w:rFonts w:ascii="Verdana" w:eastAsia="FangSong" w:hAnsi="Verdana" w:cs="Narkisim"/>
          <w:sz w:val="20"/>
          <w:szCs w:val="20"/>
        </w:rPr>
        <w:t xml:space="preserve">delle imprese nel sistema produttivo di cui rappresentano l’alimentazione necessaria alla sua vitalità. Accanto ai soggetti economici che si collocano nei pressi della frontiera tecnologica come nel caso delle </w:t>
      </w:r>
      <w:r w:rsidR="00412CCD" w:rsidRPr="00F67A81">
        <w:rPr>
          <w:rFonts w:ascii="Verdana" w:eastAsia="FangSong" w:hAnsi="Verdana" w:cs="Narkisim"/>
          <w:i/>
          <w:sz w:val="20"/>
          <w:szCs w:val="20"/>
        </w:rPr>
        <w:t>start up</w:t>
      </w:r>
      <w:r w:rsidR="00412CCD" w:rsidRPr="00F67A81">
        <w:rPr>
          <w:rFonts w:ascii="Verdana" w:eastAsia="FangSong" w:hAnsi="Verdana" w:cs="Narkisim"/>
          <w:sz w:val="20"/>
          <w:szCs w:val="20"/>
        </w:rPr>
        <w:t xml:space="preserve"> innovative il processo richiede l’attivazione di percorsi di informazione e supporto anche dal punto di vista dell’azione di un soggetto pubblico come Sviluppumbria e, nei limiti delle risorse disponibili, l’attivazione di strumenti orizzontali anche in grado di sollecitare, come nel caso dell’imprenditoria femminile, la partecipazione delle donne al mercato del lavoro. </w:t>
      </w:r>
    </w:p>
    <w:p w14:paraId="704E8484" w14:textId="77777777" w:rsidR="000B7C37" w:rsidRPr="00F67A81" w:rsidRDefault="00C438C4" w:rsidP="00F17E6F">
      <w:pPr>
        <w:jc w:val="both"/>
        <w:rPr>
          <w:rFonts w:ascii="Verdana" w:eastAsia="FangSong" w:hAnsi="Verdana" w:cs="Narkisim"/>
          <w:sz w:val="20"/>
          <w:szCs w:val="20"/>
        </w:rPr>
      </w:pPr>
      <w:r w:rsidRPr="00F67A81">
        <w:rPr>
          <w:rFonts w:ascii="Verdana" w:eastAsia="FangSong" w:hAnsi="Verdana" w:cs="Narkisim"/>
          <w:sz w:val="20"/>
          <w:szCs w:val="20"/>
        </w:rPr>
        <w:t>Nel corso del 2021 saranno attivati meccanismi di sostegno per</w:t>
      </w:r>
      <w:r w:rsidR="00E14BF5" w:rsidRPr="00F67A81">
        <w:rPr>
          <w:rFonts w:ascii="Verdana" w:eastAsia="FangSong" w:hAnsi="Verdana" w:cs="Narkisim"/>
          <w:sz w:val="20"/>
          <w:szCs w:val="20"/>
        </w:rPr>
        <w:t xml:space="preserve"> imprese costituite da non oltre un anno dalla data di pubblicazione dell’avviso</w:t>
      </w:r>
      <w:r w:rsidRPr="00F67A81">
        <w:rPr>
          <w:rFonts w:ascii="Verdana" w:eastAsia="FangSong" w:hAnsi="Verdana" w:cs="Narkisim"/>
          <w:sz w:val="20"/>
          <w:szCs w:val="20"/>
        </w:rPr>
        <w:t>,</w:t>
      </w:r>
      <w:r w:rsidR="00E14BF5" w:rsidRPr="00F67A81">
        <w:rPr>
          <w:rFonts w:ascii="Verdana" w:eastAsia="FangSong" w:hAnsi="Verdana" w:cs="Narkisim"/>
          <w:sz w:val="20"/>
          <w:szCs w:val="20"/>
        </w:rPr>
        <w:t xml:space="preserve"> con riserve </w:t>
      </w:r>
      <w:r w:rsidRPr="00F67A81">
        <w:rPr>
          <w:rFonts w:ascii="Verdana" w:eastAsia="FangSong" w:hAnsi="Verdana" w:cs="Narkisim"/>
          <w:sz w:val="20"/>
          <w:szCs w:val="20"/>
        </w:rPr>
        <w:t>in</w:t>
      </w:r>
      <w:r w:rsidR="00E14BF5" w:rsidRPr="00F67A81">
        <w:rPr>
          <w:rFonts w:ascii="Verdana" w:eastAsia="FangSong" w:hAnsi="Verdana" w:cs="Narkisim"/>
          <w:sz w:val="20"/>
          <w:szCs w:val="20"/>
        </w:rPr>
        <w:t xml:space="preserve"> favore di giovani under 35 e donne. Gli aiuti verranno concessi nella forma d</w:t>
      </w:r>
      <w:r w:rsidRPr="00F67A81">
        <w:rPr>
          <w:rFonts w:ascii="Verdana" w:eastAsia="FangSong" w:hAnsi="Verdana" w:cs="Narkisim"/>
          <w:sz w:val="20"/>
          <w:szCs w:val="20"/>
        </w:rPr>
        <w:t>el</w:t>
      </w:r>
      <w:r w:rsidR="00E14BF5" w:rsidRPr="00F67A81">
        <w:rPr>
          <w:rFonts w:ascii="Verdana" w:eastAsia="FangSong" w:hAnsi="Verdana" w:cs="Narkisim"/>
          <w:sz w:val="20"/>
          <w:szCs w:val="20"/>
        </w:rPr>
        <w:t xml:space="preserve"> fondo rotativo attraverso un prestito a tasso 0 che copre il 75% degli investimenti. </w:t>
      </w:r>
    </w:p>
    <w:p w14:paraId="0F3EAEF9" w14:textId="77777777" w:rsidR="00E14BF5" w:rsidRPr="00F67A81" w:rsidRDefault="00C438C4" w:rsidP="00F17E6F">
      <w:pPr>
        <w:jc w:val="both"/>
        <w:rPr>
          <w:rFonts w:ascii="Verdana" w:eastAsia="FangSong" w:hAnsi="Verdana" w:cs="Narkisim"/>
          <w:sz w:val="20"/>
          <w:szCs w:val="20"/>
        </w:rPr>
      </w:pPr>
      <w:r w:rsidRPr="00F67A81">
        <w:rPr>
          <w:rFonts w:ascii="Verdana" w:eastAsia="FangSong" w:hAnsi="Verdana" w:cs="Narkisim"/>
          <w:sz w:val="20"/>
          <w:szCs w:val="20"/>
        </w:rPr>
        <w:t>Molto ci si aspetta anche d</w:t>
      </w:r>
      <w:r w:rsidR="00E14BF5" w:rsidRPr="00F67A81">
        <w:rPr>
          <w:rFonts w:ascii="Verdana" w:eastAsia="FangSong" w:hAnsi="Verdana" w:cs="Narkisim"/>
          <w:sz w:val="20"/>
          <w:szCs w:val="20"/>
        </w:rPr>
        <w:t>all’attivazione di specifici strumenti di microcredito</w:t>
      </w:r>
      <w:r w:rsidRPr="00F67A81">
        <w:rPr>
          <w:rFonts w:ascii="Verdana" w:eastAsia="FangSong" w:hAnsi="Verdana" w:cs="Narkisim"/>
          <w:sz w:val="20"/>
          <w:szCs w:val="20"/>
        </w:rPr>
        <w:t>, sia favorendo la</w:t>
      </w:r>
      <w:r w:rsidR="00E14BF5" w:rsidRPr="00F67A81">
        <w:rPr>
          <w:rFonts w:ascii="Verdana" w:eastAsia="FangSong" w:hAnsi="Verdana" w:cs="Narkisim"/>
          <w:sz w:val="20"/>
          <w:szCs w:val="20"/>
        </w:rPr>
        <w:t xml:space="preserve"> collaborazione con agenzie e soggetti specializzati a livello nazionale</w:t>
      </w:r>
      <w:r w:rsidRPr="00F67A81">
        <w:rPr>
          <w:rFonts w:ascii="Verdana" w:eastAsia="FangSong" w:hAnsi="Verdana" w:cs="Narkisim"/>
          <w:sz w:val="20"/>
          <w:szCs w:val="20"/>
        </w:rPr>
        <w:t>, sia utilizzando</w:t>
      </w:r>
      <w:r w:rsidR="00E14BF5" w:rsidRPr="00F67A81">
        <w:rPr>
          <w:rFonts w:ascii="Verdana" w:eastAsia="FangSong" w:hAnsi="Verdana" w:cs="Narkisim"/>
          <w:sz w:val="20"/>
          <w:szCs w:val="20"/>
        </w:rPr>
        <w:t xml:space="preserve"> spe</w:t>
      </w:r>
      <w:r w:rsidRPr="00F67A81">
        <w:rPr>
          <w:rFonts w:ascii="Verdana" w:eastAsia="FangSong" w:hAnsi="Verdana" w:cs="Narkisim"/>
          <w:sz w:val="20"/>
          <w:szCs w:val="20"/>
        </w:rPr>
        <w:t>cifici strumenti di garanzia at</w:t>
      </w:r>
      <w:r w:rsidR="00E14BF5" w:rsidRPr="00F67A81">
        <w:rPr>
          <w:rFonts w:ascii="Verdana" w:eastAsia="FangSong" w:hAnsi="Verdana" w:cs="Narkisim"/>
          <w:sz w:val="20"/>
          <w:szCs w:val="20"/>
        </w:rPr>
        <w:t>tivabili da Gepafin</w:t>
      </w:r>
      <w:r w:rsidRPr="00F67A81">
        <w:rPr>
          <w:rFonts w:ascii="Verdana" w:eastAsia="FangSong" w:hAnsi="Verdana" w:cs="Narkisim"/>
          <w:sz w:val="20"/>
          <w:szCs w:val="20"/>
        </w:rPr>
        <w:t>,</w:t>
      </w:r>
      <w:r w:rsidR="00E14BF5" w:rsidRPr="00F67A81">
        <w:rPr>
          <w:rFonts w:ascii="Verdana" w:eastAsia="FangSong" w:hAnsi="Verdana" w:cs="Narkisim"/>
          <w:sz w:val="20"/>
          <w:szCs w:val="20"/>
        </w:rPr>
        <w:t xml:space="preserve"> anche in collaborazione con il sistema dei confidi. </w:t>
      </w:r>
    </w:p>
    <w:p w14:paraId="72CB3E93" w14:textId="77777777" w:rsidR="00460E0C" w:rsidRPr="00F67A81" w:rsidRDefault="00460E0C" w:rsidP="00F17E6F">
      <w:pPr>
        <w:jc w:val="both"/>
        <w:rPr>
          <w:rFonts w:ascii="Verdana" w:eastAsia="FangSong" w:hAnsi="Verdana" w:cs="Narkisim"/>
          <w:sz w:val="20"/>
          <w:szCs w:val="20"/>
        </w:rPr>
      </w:pPr>
    </w:p>
    <w:p w14:paraId="7A2C8F7A" w14:textId="77777777" w:rsidR="00E14BF5" w:rsidRPr="00F67A81" w:rsidRDefault="00C438C4" w:rsidP="00F17E6F">
      <w:pPr>
        <w:jc w:val="both"/>
        <w:rPr>
          <w:rFonts w:ascii="Verdana" w:eastAsia="FangSong" w:hAnsi="Verdana" w:cs="Narkisim"/>
          <w:sz w:val="20"/>
          <w:szCs w:val="20"/>
        </w:rPr>
      </w:pPr>
      <w:r w:rsidRPr="00F67A81">
        <w:rPr>
          <w:rFonts w:ascii="Verdana" w:eastAsia="FangSong" w:hAnsi="Verdana" w:cs="Narkisim"/>
          <w:sz w:val="20"/>
          <w:szCs w:val="20"/>
        </w:rPr>
        <w:t xml:space="preserve">Attraverso strumenti finanziari specifici, la previsione di premialità o di altre forme di incentivazione dedicata su altri strumenti o avvisi regionali, sarà dedicata </w:t>
      </w:r>
      <w:r w:rsidR="003C0AB1" w:rsidRPr="00F67A81">
        <w:rPr>
          <w:rFonts w:ascii="Verdana" w:eastAsia="FangSong" w:hAnsi="Verdana" w:cs="Narkisim"/>
          <w:sz w:val="20"/>
          <w:szCs w:val="20"/>
        </w:rPr>
        <w:t>u</w:t>
      </w:r>
      <w:r w:rsidR="00E14BF5" w:rsidRPr="00F67A81">
        <w:rPr>
          <w:rFonts w:ascii="Verdana" w:eastAsia="FangSong" w:hAnsi="Verdana" w:cs="Narkisim"/>
          <w:sz w:val="20"/>
          <w:szCs w:val="20"/>
        </w:rPr>
        <w:t>na particolare attenzione alla costituzione di imprese da parte di dipendenti (</w:t>
      </w:r>
      <w:r w:rsidR="00E14BF5" w:rsidRPr="00F67A81">
        <w:rPr>
          <w:rFonts w:ascii="Verdana" w:eastAsia="FangSong" w:hAnsi="Verdana" w:cs="Narkisim"/>
          <w:i/>
          <w:sz w:val="20"/>
          <w:szCs w:val="20"/>
        </w:rPr>
        <w:t>workers buy-out</w:t>
      </w:r>
      <w:r w:rsidR="00E14BF5" w:rsidRPr="00F67A81">
        <w:rPr>
          <w:rFonts w:ascii="Verdana" w:eastAsia="FangSong" w:hAnsi="Verdana" w:cs="Narkisim"/>
          <w:sz w:val="20"/>
          <w:szCs w:val="20"/>
        </w:rPr>
        <w:t>) che vanno a rilevare, acquisire, o gestire attraverso affitto d’azienda imprese oggetto di procedure concorsuali.</w:t>
      </w:r>
    </w:p>
    <w:p w14:paraId="1A8921C0" w14:textId="77777777" w:rsidR="00C438C4" w:rsidRPr="00246DD5" w:rsidRDefault="00E14BF5" w:rsidP="00D54692">
      <w:pPr>
        <w:pStyle w:val="Tabella1"/>
        <w:ind w:left="284" w:hanging="284"/>
        <w:rPr>
          <w:rFonts w:ascii="Verdana" w:eastAsia="FangSong" w:hAnsi="Verdana"/>
          <w:caps/>
          <w:color w:val="006600"/>
          <w:w w:val="90"/>
          <w:sz w:val="20"/>
          <w:szCs w:val="20"/>
        </w:rPr>
      </w:pPr>
      <w:bookmarkStart w:id="107" w:name="_Toc57637434"/>
      <w:bookmarkStart w:id="108" w:name="_Toc58252525"/>
      <w:r w:rsidRPr="00246DD5">
        <w:rPr>
          <w:rFonts w:ascii="Verdana" w:eastAsia="FangSong" w:hAnsi="Verdana"/>
          <w:caps/>
          <w:color w:val="006600"/>
          <w:w w:val="90"/>
          <w:sz w:val="20"/>
          <w:szCs w:val="20"/>
        </w:rPr>
        <w:lastRenderedPageBreak/>
        <w:t>4.</w:t>
      </w:r>
      <w:r w:rsidRPr="00246DD5">
        <w:rPr>
          <w:rFonts w:ascii="Verdana" w:eastAsia="FangSong" w:hAnsi="Verdana"/>
          <w:caps/>
          <w:color w:val="006600"/>
          <w:w w:val="90"/>
          <w:sz w:val="20"/>
          <w:szCs w:val="20"/>
        </w:rPr>
        <w:tab/>
      </w:r>
      <w:r w:rsidR="00C438C4" w:rsidRPr="00246DD5">
        <w:rPr>
          <w:rFonts w:ascii="Verdana" w:eastAsia="FangSong" w:hAnsi="Verdana"/>
          <w:caps/>
          <w:color w:val="006600"/>
          <w:w w:val="90"/>
          <w:sz w:val="20"/>
          <w:szCs w:val="20"/>
        </w:rPr>
        <w:t>I</w:t>
      </w:r>
      <w:r w:rsidRPr="00246DD5">
        <w:rPr>
          <w:rFonts w:ascii="Verdana" w:eastAsia="FangSong" w:hAnsi="Verdana"/>
          <w:caps/>
          <w:color w:val="006600"/>
          <w:w w:val="90"/>
          <w:sz w:val="20"/>
          <w:szCs w:val="20"/>
        </w:rPr>
        <w:t>nternazionalizzazione delle PMI</w:t>
      </w:r>
      <w:bookmarkEnd w:id="107"/>
      <w:bookmarkEnd w:id="108"/>
      <w:r w:rsidRPr="00246DD5">
        <w:rPr>
          <w:rFonts w:ascii="Verdana" w:eastAsia="FangSong" w:hAnsi="Verdana"/>
          <w:caps/>
          <w:color w:val="006600"/>
          <w:w w:val="90"/>
          <w:sz w:val="20"/>
          <w:szCs w:val="20"/>
        </w:rPr>
        <w:t xml:space="preserve"> </w:t>
      </w:r>
    </w:p>
    <w:p w14:paraId="19E081EB" w14:textId="77777777" w:rsidR="003C0AB1" w:rsidRPr="00F67A81" w:rsidRDefault="003C0AB1" w:rsidP="003C0AB1">
      <w:pPr>
        <w:spacing w:after="120"/>
        <w:jc w:val="both"/>
        <w:rPr>
          <w:rFonts w:ascii="Verdana" w:eastAsia="FangSong" w:hAnsi="Verdana" w:cs="Narkisim"/>
          <w:sz w:val="20"/>
          <w:szCs w:val="20"/>
        </w:rPr>
      </w:pPr>
      <w:r w:rsidRPr="00F67A81">
        <w:rPr>
          <w:rFonts w:ascii="Verdana" w:eastAsia="FangSong" w:hAnsi="Verdana" w:cs="Narkisim"/>
          <w:sz w:val="20"/>
          <w:szCs w:val="20"/>
        </w:rPr>
        <w:t>Nell'attuale contesto di emergenza, la Regione predisporrà delle misure di supporto all’internazionalizzazione flessibili, che siano in grado di sostenere le attività delle imprese anche in uno scenario nazionale e internazionale particolarmente volatile.</w:t>
      </w:r>
      <w:r w:rsidR="007C2ADE" w:rsidRPr="00F67A81">
        <w:rPr>
          <w:rFonts w:ascii="Verdana" w:eastAsia="FangSong" w:hAnsi="Verdana" w:cs="Narkisim"/>
          <w:sz w:val="20"/>
          <w:szCs w:val="20"/>
        </w:rPr>
        <w:t xml:space="preserve"> A tal fine, è </w:t>
      </w:r>
      <w:r w:rsidRPr="00F67A81">
        <w:rPr>
          <w:rFonts w:ascii="Verdana" w:eastAsia="FangSong" w:hAnsi="Verdana" w:cs="Narkisim"/>
          <w:sz w:val="20"/>
          <w:szCs w:val="20"/>
        </w:rPr>
        <w:t>stato avviato un percorso di</w:t>
      </w:r>
      <w:r w:rsidR="007C2ADE" w:rsidRPr="00F67A81">
        <w:rPr>
          <w:rFonts w:ascii="Verdana" w:eastAsia="FangSong" w:hAnsi="Verdana" w:cs="Narkisim"/>
          <w:sz w:val="20"/>
          <w:szCs w:val="20"/>
        </w:rPr>
        <w:t xml:space="preserve"> </w:t>
      </w:r>
      <w:r w:rsidRPr="00F67A81">
        <w:rPr>
          <w:rFonts w:ascii="Verdana" w:eastAsia="FangSong" w:hAnsi="Verdana" w:cs="Narkisim"/>
          <w:sz w:val="20"/>
          <w:szCs w:val="20"/>
        </w:rPr>
        <w:t>revisione degli strumenti</w:t>
      </w:r>
      <w:r w:rsidR="007C2ADE" w:rsidRPr="00F67A81">
        <w:rPr>
          <w:rFonts w:ascii="Verdana" w:eastAsia="FangSong" w:hAnsi="Verdana" w:cs="Narkisim"/>
          <w:sz w:val="20"/>
          <w:szCs w:val="20"/>
        </w:rPr>
        <w:t xml:space="preserve"> </w:t>
      </w:r>
      <w:r w:rsidRPr="00F67A81">
        <w:rPr>
          <w:rFonts w:ascii="Verdana" w:eastAsia="FangSong" w:hAnsi="Verdana" w:cs="Narkisim"/>
          <w:sz w:val="20"/>
          <w:szCs w:val="20"/>
        </w:rPr>
        <w:t>a supporto dell’</w:t>
      </w:r>
      <w:r w:rsidRPr="00F67A81">
        <w:rPr>
          <w:rFonts w:ascii="Verdana" w:eastAsia="FangSong" w:hAnsi="Verdana" w:cs="Narkisim"/>
          <w:i/>
          <w:sz w:val="20"/>
          <w:szCs w:val="20"/>
        </w:rPr>
        <w:t>export</w:t>
      </w:r>
      <w:r w:rsidRPr="00F67A81">
        <w:rPr>
          <w:rFonts w:ascii="Verdana" w:eastAsia="FangSong" w:hAnsi="Verdana" w:cs="Narkisim"/>
          <w:sz w:val="20"/>
          <w:szCs w:val="20"/>
        </w:rPr>
        <w:t>, differenziandoli in base al grado d’internazionalizzazione e ai criteri dimensionali delle imprese, e cercando di favorire quelle realtà con un potenziale d’internazionalizzazione non ancora sviluppato.</w:t>
      </w:r>
    </w:p>
    <w:p w14:paraId="54E4CC91" w14:textId="77777777" w:rsidR="003C0AB1" w:rsidRPr="00F67A81" w:rsidRDefault="003C0AB1" w:rsidP="003C0AB1">
      <w:pPr>
        <w:spacing w:after="120"/>
        <w:jc w:val="both"/>
        <w:rPr>
          <w:rFonts w:ascii="Verdana" w:eastAsia="FangSong" w:hAnsi="Verdana" w:cs="Narkisim"/>
          <w:sz w:val="20"/>
          <w:szCs w:val="20"/>
        </w:rPr>
      </w:pPr>
      <w:r w:rsidRPr="00F67A81">
        <w:rPr>
          <w:rFonts w:ascii="Verdana" w:eastAsia="FangSong" w:hAnsi="Verdana" w:cs="Narkisim"/>
          <w:sz w:val="20"/>
          <w:szCs w:val="20"/>
        </w:rPr>
        <w:t>I prossimi anni saranno caratterizzati da una sempre maggiore volontà di affiancare agli strumenti tradizionali, come il contributo alla partecipazione a fiere, strumenti orientati a supportare la transizione a strategie d’internazionalizzazione digitali. Gli interventi a favore della digitalizzazione delle strategie d’</w:t>
      </w:r>
      <w:r w:rsidRPr="00F67A81">
        <w:rPr>
          <w:rFonts w:ascii="Verdana" w:eastAsia="FangSong" w:hAnsi="Verdana" w:cs="Narkisim"/>
          <w:i/>
          <w:sz w:val="20"/>
          <w:szCs w:val="20"/>
        </w:rPr>
        <w:t>export</w:t>
      </w:r>
      <w:r w:rsidRPr="00F67A81">
        <w:rPr>
          <w:rFonts w:ascii="Verdana" w:eastAsia="FangSong" w:hAnsi="Verdana" w:cs="Narkisim"/>
          <w:sz w:val="20"/>
          <w:szCs w:val="20"/>
        </w:rPr>
        <w:t xml:space="preserve"> saranno orientati soprattutto alle piccole e medie imprese, che spesso hanno maggiori difficoltà a sfruttare le potenzialità degli strumenti digitali.</w:t>
      </w:r>
    </w:p>
    <w:p w14:paraId="6888B95B" w14:textId="77777777" w:rsidR="003C0AB1" w:rsidRPr="00F67A81" w:rsidRDefault="003C0AB1" w:rsidP="003C0AB1">
      <w:pPr>
        <w:spacing w:after="120"/>
        <w:jc w:val="both"/>
        <w:rPr>
          <w:rFonts w:ascii="Verdana" w:eastAsia="FangSong" w:hAnsi="Verdana" w:cs="Narkisim"/>
          <w:sz w:val="20"/>
          <w:szCs w:val="20"/>
        </w:rPr>
      </w:pPr>
      <w:r w:rsidRPr="00F67A81">
        <w:rPr>
          <w:rFonts w:ascii="Verdana" w:eastAsia="FangSong" w:hAnsi="Verdana" w:cs="Narkisim"/>
          <w:sz w:val="20"/>
          <w:szCs w:val="20"/>
        </w:rPr>
        <w:t xml:space="preserve">Spetterà anche alle agenzie regionali, soprattutto a Sviluppumbria, un’azione di </w:t>
      </w:r>
      <w:r w:rsidRPr="00F67A81">
        <w:rPr>
          <w:rFonts w:ascii="Verdana" w:eastAsia="FangSong" w:hAnsi="Verdana" w:cs="Narkisim"/>
          <w:i/>
          <w:sz w:val="20"/>
          <w:szCs w:val="20"/>
        </w:rPr>
        <w:t>scouting</w:t>
      </w:r>
      <w:r w:rsidRPr="00F67A81">
        <w:rPr>
          <w:rFonts w:ascii="Verdana" w:eastAsia="FangSong" w:hAnsi="Verdana" w:cs="Narkisim"/>
          <w:sz w:val="20"/>
          <w:szCs w:val="20"/>
        </w:rPr>
        <w:t xml:space="preserve"> per selezionare le imprese che hanno un potenziale per l’internazionalizzazione, ma che ancora non hanno intrapreso questa strada.</w:t>
      </w:r>
    </w:p>
    <w:p w14:paraId="603BBA5D" w14:textId="77777777" w:rsidR="00E14BF5" w:rsidRPr="00F67A81" w:rsidRDefault="007C2ADE" w:rsidP="00351BC4">
      <w:pPr>
        <w:spacing w:after="80"/>
        <w:jc w:val="both"/>
        <w:rPr>
          <w:rFonts w:ascii="Verdana" w:eastAsia="FangSong" w:hAnsi="Verdana" w:cs="Narkisim"/>
          <w:sz w:val="20"/>
          <w:szCs w:val="20"/>
        </w:rPr>
      </w:pPr>
      <w:r w:rsidRPr="00F67A81">
        <w:rPr>
          <w:rFonts w:ascii="Verdana" w:eastAsia="FangSong" w:hAnsi="Verdana" w:cs="Narkisim"/>
          <w:sz w:val="20"/>
          <w:szCs w:val="20"/>
        </w:rPr>
        <w:t>N</w:t>
      </w:r>
      <w:r w:rsidR="00C438C4" w:rsidRPr="00F67A81">
        <w:rPr>
          <w:rFonts w:ascii="Verdana" w:eastAsia="FangSong" w:hAnsi="Verdana" w:cs="Narkisim"/>
          <w:sz w:val="20"/>
          <w:szCs w:val="20"/>
        </w:rPr>
        <w:t>el corso del 2021</w:t>
      </w:r>
      <w:r w:rsidRPr="00F67A81">
        <w:rPr>
          <w:rFonts w:ascii="Verdana" w:eastAsia="FangSong" w:hAnsi="Verdana" w:cs="Narkisim"/>
          <w:sz w:val="20"/>
          <w:szCs w:val="20"/>
        </w:rPr>
        <w:t xml:space="preserve">, </w:t>
      </w:r>
      <w:r w:rsidR="00E14BF5" w:rsidRPr="00F67A81">
        <w:rPr>
          <w:rFonts w:ascii="Verdana" w:eastAsia="FangSong" w:hAnsi="Verdana" w:cs="Narkisim"/>
          <w:sz w:val="20"/>
          <w:szCs w:val="20"/>
        </w:rPr>
        <w:t xml:space="preserve">si prevede </w:t>
      </w:r>
      <w:r w:rsidRPr="00F67A81">
        <w:rPr>
          <w:rFonts w:ascii="Verdana" w:eastAsia="FangSong" w:hAnsi="Verdana" w:cs="Narkisim"/>
          <w:sz w:val="20"/>
          <w:szCs w:val="20"/>
        </w:rPr>
        <w:t xml:space="preserve">che </w:t>
      </w:r>
      <w:r w:rsidR="00E14BF5" w:rsidRPr="00F67A81">
        <w:rPr>
          <w:rFonts w:ascii="Verdana" w:eastAsia="FangSong" w:hAnsi="Verdana" w:cs="Narkisim"/>
          <w:sz w:val="20"/>
          <w:szCs w:val="20"/>
        </w:rPr>
        <w:t>gli interventi finalizzati al sostegno alla partecipazione a fiere e mostre</w:t>
      </w:r>
      <w:r w:rsidRPr="00F67A81">
        <w:rPr>
          <w:rFonts w:ascii="Verdana" w:eastAsia="FangSong" w:hAnsi="Verdana" w:cs="Narkisim"/>
          <w:sz w:val="20"/>
          <w:szCs w:val="20"/>
        </w:rPr>
        <w:t>, anche di caratura internazionale, siano possibili</w:t>
      </w:r>
      <w:r w:rsidR="00907A3B" w:rsidRPr="00F67A81">
        <w:rPr>
          <w:rFonts w:ascii="Verdana" w:eastAsia="FangSong" w:hAnsi="Verdana" w:cs="Narkisim"/>
          <w:sz w:val="20"/>
          <w:szCs w:val="20"/>
        </w:rPr>
        <w:t xml:space="preserve"> – </w:t>
      </w:r>
      <w:r w:rsidR="00E14BF5" w:rsidRPr="00F67A81">
        <w:rPr>
          <w:rFonts w:ascii="Verdana" w:eastAsia="FangSong" w:hAnsi="Verdana" w:cs="Narkisim"/>
          <w:sz w:val="20"/>
          <w:szCs w:val="20"/>
        </w:rPr>
        <w:t xml:space="preserve">grazie anche a innovazioni procedurali già apportate </w:t>
      </w:r>
      <w:r w:rsidRPr="00F67A81">
        <w:rPr>
          <w:rFonts w:ascii="Verdana" w:eastAsia="FangSong" w:hAnsi="Verdana" w:cs="Narkisim"/>
          <w:sz w:val="20"/>
          <w:szCs w:val="20"/>
        </w:rPr>
        <w:t>– anche quando</w:t>
      </w:r>
      <w:r w:rsidR="00A5455F" w:rsidRPr="00F67A81">
        <w:rPr>
          <w:rFonts w:ascii="Verdana" w:eastAsia="FangSong" w:hAnsi="Verdana" w:cs="Narkisim"/>
          <w:sz w:val="20"/>
          <w:szCs w:val="20"/>
        </w:rPr>
        <w:t xml:space="preserve"> </w:t>
      </w:r>
      <w:r w:rsidR="00E14BF5" w:rsidRPr="00F67A81">
        <w:rPr>
          <w:rFonts w:ascii="Verdana" w:eastAsia="FangSong" w:hAnsi="Verdana" w:cs="Narkisim"/>
          <w:sz w:val="20"/>
          <w:szCs w:val="20"/>
        </w:rPr>
        <w:t>realizzate in modalità v</w:t>
      </w:r>
      <w:r w:rsidR="00A5455F" w:rsidRPr="00F67A81">
        <w:rPr>
          <w:rFonts w:ascii="Verdana" w:eastAsia="FangSong" w:hAnsi="Verdana" w:cs="Narkisim"/>
          <w:sz w:val="20"/>
          <w:szCs w:val="20"/>
        </w:rPr>
        <w:t>irtuale. Proseguirà il finanzia</w:t>
      </w:r>
      <w:r w:rsidR="00E14BF5" w:rsidRPr="00F67A81">
        <w:rPr>
          <w:rFonts w:ascii="Verdana" w:eastAsia="FangSong" w:hAnsi="Verdana" w:cs="Narkisim"/>
          <w:sz w:val="20"/>
          <w:szCs w:val="20"/>
        </w:rPr>
        <w:t xml:space="preserve">mento di </w:t>
      </w:r>
      <w:r w:rsidR="00E14BF5" w:rsidRPr="00F67A81">
        <w:rPr>
          <w:rFonts w:ascii="Verdana" w:eastAsia="FangSong" w:hAnsi="Verdana" w:cs="Narkisim"/>
          <w:i/>
          <w:sz w:val="20"/>
          <w:szCs w:val="20"/>
        </w:rPr>
        <w:t>voucher</w:t>
      </w:r>
      <w:r w:rsidR="00E14BF5" w:rsidRPr="00F67A81">
        <w:rPr>
          <w:rFonts w:ascii="Verdana" w:eastAsia="FangSong" w:hAnsi="Verdana" w:cs="Narkisim"/>
          <w:sz w:val="20"/>
          <w:szCs w:val="20"/>
        </w:rPr>
        <w:t xml:space="preserve"> c</w:t>
      </w:r>
      <w:r w:rsidR="00A5455F" w:rsidRPr="00F67A81">
        <w:rPr>
          <w:rFonts w:ascii="Verdana" w:eastAsia="FangSong" w:hAnsi="Verdana" w:cs="Narkisim"/>
          <w:sz w:val="20"/>
          <w:szCs w:val="20"/>
        </w:rPr>
        <w:t>onsulenziali finalizzati all’</w:t>
      </w:r>
      <w:r w:rsidR="00A5455F" w:rsidRPr="00F67A81">
        <w:rPr>
          <w:rFonts w:ascii="Verdana" w:eastAsia="FangSong" w:hAnsi="Verdana" w:cs="Narkisim"/>
          <w:i/>
          <w:sz w:val="20"/>
          <w:szCs w:val="20"/>
        </w:rPr>
        <w:t>up</w:t>
      </w:r>
      <w:r w:rsidR="00E14BF5" w:rsidRPr="00F67A81">
        <w:rPr>
          <w:rFonts w:ascii="Verdana" w:eastAsia="FangSong" w:hAnsi="Verdana" w:cs="Narkisim"/>
          <w:i/>
          <w:sz w:val="20"/>
          <w:szCs w:val="20"/>
        </w:rPr>
        <w:t>grade</w:t>
      </w:r>
      <w:r w:rsidR="00E14BF5" w:rsidRPr="00F67A81">
        <w:rPr>
          <w:rFonts w:ascii="Verdana" w:eastAsia="FangSong" w:hAnsi="Verdana" w:cs="Narkisim"/>
          <w:sz w:val="20"/>
          <w:szCs w:val="20"/>
        </w:rPr>
        <w:t xml:space="preserve"> delle condizioni abilitanti all’accesso ai mercati internazionali. Sarà inoltre attivato uno strumento finalizzato al sostegno di progetti integrati di internazionalizzazione che, sempre con una forte connotazione sul digitale, </w:t>
      </w:r>
      <w:r w:rsidR="00A5455F" w:rsidRPr="00F67A81">
        <w:rPr>
          <w:rFonts w:ascii="Verdana" w:eastAsia="FangSong" w:hAnsi="Verdana" w:cs="Narkisim"/>
          <w:sz w:val="20"/>
          <w:szCs w:val="20"/>
        </w:rPr>
        <w:t xml:space="preserve">prevedano </w:t>
      </w:r>
      <w:r w:rsidR="00E14BF5" w:rsidRPr="00F67A81">
        <w:rPr>
          <w:rFonts w:ascii="Verdana" w:eastAsia="FangSong" w:hAnsi="Verdana" w:cs="Narkisim"/>
          <w:sz w:val="20"/>
          <w:szCs w:val="20"/>
        </w:rPr>
        <w:t xml:space="preserve">attività di: </w:t>
      </w:r>
    </w:p>
    <w:p w14:paraId="6E69679C" w14:textId="77777777" w:rsidR="00E14BF5" w:rsidRPr="00C8727D" w:rsidRDefault="00282A57" w:rsidP="002C514E">
      <w:pPr>
        <w:pStyle w:val="Paragrafoelenco"/>
        <w:numPr>
          <w:ilvl w:val="0"/>
          <w:numId w:val="29"/>
        </w:numPr>
        <w:spacing w:after="80"/>
        <w:ind w:right="565"/>
        <w:jc w:val="both"/>
        <w:rPr>
          <w:rFonts w:ascii="Verdana" w:eastAsia="FangSong" w:hAnsi="Verdana" w:cs="Narkisim"/>
          <w:sz w:val="20"/>
          <w:szCs w:val="20"/>
        </w:rPr>
      </w:pPr>
      <w:r w:rsidRPr="00C8727D">
        <w:rPr>
          <w:rFonts w:ascii="Verdana" w:eastAsia="FangSong" w:hAnsi="Verdana" w:cs="Narkisim"/>
          <w:sz w:val="20"/>
          <w:szCs w:val="20"/>
        </w:rPr>
        <w:t>apertura Show room;</w:t>
      </w:r>
    </w:p>
    <w:p w14:paraId="5CB8C61A" w14:textId="77777777" w:rsidR="00E14BF5" w:rsidRPr="00C8727D" w:rsidRDefault="00282A57" w:rsidP="002C514E">
      <w:pPr>
        <w:pStyle w:val="Paragrafoelenco"/>
        <w:numPr>
          <w:ilvl w:val="0"/>
          <w:numId w:val="29"/>
        </w:numPr>
        <w:spacing w:after="80"/>
        <w:ind w:right="565"/>
        <w:jc w:val="both"/>
        <w:rPr>
          <w:rFonts w:ascii="Verdana" w:eastAsia="FangSong" w:hAnsi="Verdana" w:cs="Narkisim"/>
          <w:sz w:val="20"/>
          <w:szCs w:val="20"/>
        </w:rPr>
      </w:pPr>
      <w:r w:rsidRPr="00C8727D">
        <w:rPr>
          <w:rFonts w:ascii="Verdana" w:eastAsia="FangSong" w:hAnsi="Verdana" w:cs="Narkisim"/>
          <w:sz w:val="20"/>
          <w:szCs w:val="20"/>
        </w:rPr>
        <w:t>c</w:t>
      </w:r>
      <w:r w:rsidR="00E14BF5" w:rsidRPr="00C8727D">
        <w:rPr>
          <w:rFonts w:ascii="Verdana" w:eastAsia="FangSong" w:hAnsi="Verdana" w:cs="Narkisim"/>
          <w:sz w:val="20"/>
          <w:szCs w:val="20"/>
        </w:rPr>
        <w:t>onsulenze specialistiche</w:t>
      </w:r>
      <w:r w:rsidRPr="00C8727D">
        <w:rPr>
          <w:rFonts w:ascii="Verdana" w:eastAsia="FangSong" w:hAnsi="Verdana" w:cs="Narkisim"/>
          <w:sz w:val="20"/>
          <w:szCs w:val="20"/>
        </w:rPr>
        <w:t>;</w:t>
      </w:r>
      <w:r w:rsidR="00E14BF5" w:rsidRPr="00C8727D">
        <w:rPr>
          <w:rFonts w:ascii="Verdana" w:eastAsia="FangSong" w:hAnsi="Verdana" w:cs="Narkisim"/>
          <w:sz w:val="20"/>
          <w:szCs w:val="20"/>
        </w:rPr>
        <w:t xml:space="preserve"> </w:t>
      </w:r>
    </w:p>
    <w:p w14:paraId="3794CC28" w14:textId="77777777" w:rsidR="00E14BF5" w:rsidRPr="00C8727D" w:rsidRDefault="00282A57" w:rsidP="002C514E">
      <w:pPr>
        <w:pStyle w:val="Paragrafoelenco"/>
        <w:numPr>
          <w:ilvl w:val="0"/>
          <w:numId w:val="29"/>
        </w:numPr>
        <w:spacing w:after="80"/>
        <w:ind w:right="565"/>
        <w:jc w:val="both"/>
        <w:rPr>
          <w:rFonts w:ascii="Verdana" w:eastAsia="FangSong" w:hAnsi="Verdana" w:cs="Narkisim"/>
          <w:sz w:val="20"/>
          <w:szCs w:val="20"/>
        </w:rPr>
      </w:pPr>
      <w:r w:rsidRPr="00C8727D">
        <w:rPr>
          <w:rFonts w:ascii="Verdana" w:eastAsia="FangSong" w:hAnsi="Verdana" w:cs="Narkisim"/>
          <w:sz w:val="20"/>
          <w:szCs w:val="20"/>
        </w:rPr>
        <w:t>m</w:t>
      </w:r>
      <w:r w:rsidR="00E14BF5" w:rsidRPr="00C8727D">
        <w:rPr>
          <w:rFonts w:ascii="Verdana" w:eastAsia="FangSong" w:hAnsi="Verdana" w:cs="Narkisim"/>
          <w:sz w:val="20"/>
          <w:szCs w:val="20"/>
        </w:rPr>
        <w:t>issioni</w:t>
      </w:r>
      <w:r w:rsidRPr="00C8727D">
        <w:rPr>
          <w:rFonts w:ascii="Verdana" w:eastAsia="FangSong" w:hAnsi="Verdana" w:cs="Narkisim"/>
          <w:sz w:val="20"/>
          <w:szCs w:val="20"/>
        </w:rPr>
        <w:t>;</w:t>
      </w:r>
      <w:r w:rsidR="00E14BF5" w:rsidRPr="00C8727D">
        <w:rPr>
          <w:rFonts w:ascii="Verdana" w:eastAsia="FangSong" w:hAnsi="Verdana" w:cs="Narkisim"/>
          <w:sz w:val="20"/>
          <w:szCs w:val="20"/>
        </w:rPr>
        <w:t xml:space="preserve"> </w:t>
      </w:r>
    </w:p>
    <w:p w14:paraId="6268E5E8" w14:textId="77777777" w:rsidR="00E14BF5" w:rsidRPr="00C8727D" w:rsidRDefault="00282A57" w:rsidP="002C514E">
      <w:pPr>
        <w:pStyle w:val="Paragrafoelenco"/>
        <w:numPr>
          <w:ilvl w:val="0"/>
          <w:numId w:val="29"/>
        </w:numPr>
        <w:spacing w:after="80"/>
        <w:ind w:right="565"/>
        <w:jc w:val="both"/>
        <w:rPr>
          <w:rFonts w:ascii="Verdana" w:eastAsia="FangSong" w:hAnsi="Verdana" w:cs="Narkisim"/>
          <w:sz w:val="20"/>
          <w:szCs w:val="20"/>
        </w:rPr>
      </w:pPr>
      <w:r w:rsidRPr="00C8727D">
        <w:rPr>
          <w:rFonts w:ascii="Verdana" w:eastAsia="FangSong" w:hAnsi="Verdana" w:cs="Narkisim"/>
          <w:sz w:val="20"/>
          <w:szCs w:val="20"/>
        </w:rPr>
        <w:t>a</w:t>
      </w:r>
      <w:r w:rsidR="00E14BF5" w:rsidRPr="00C8727D">
        <w:rPr>
          <w:rFonts w:ascii="Verdana" w:eastAsia="FangSong" w:hAnsi="Verdana" w:cs="Narkisim"/>
          <w:sz w:val="20"/>
          <w:szCs w:val="20"/>
        </w:rPr>
        <w:t>cquisto di servizi e tecnologie digitali dedicate all’internazionalizzazione</w:t>
      </w:r>
      <w:r w:rsidRPr="00C8727D">
        <w:rPr>
          <w:rFonts w:ascii="Verdana" w:eastAsia="FangSong" w:hAnsi="Verdana" w:cs="Narkisim"/>
          <w:sz w:val="20"/>
          <w:szCs w:val="20"/>
        </w:rPr>
        <w:t>;</w:t>
      </w:r>
    </w:p>
    <w:p w14:paraId="6D48EB24" w14:textId="77777777" w:rsidR="00E14BF5" w:rsidRPr="00C8727D" w:rsidRDefault="00282A57" w:rsidP="002C514E">
      <w:pPr>
        <w:pStyle w:val="Paragrafoelenco"/>
        <w:numPr>
          <w:ilvl w:val="0"/>
          <w:numId w:val="29"/>
        </w:numPr>
        <w:spacing w:after="80"/>
        <w:ind w:right="565"/>
        <w:jc w:val="both"/>
        <w:rPr>
          <w:rFonts w:ascii="Verdana" w:eastAsia="FangSong" w:hAnsi="Verdana" w:cs="Narkisim"/>
          <w:sz w:val="20"/>
          <w:szCs w:val="20"/>
        </w:rPr>
      </w:pPr>
      <w:r w:rsidRPr="00C8727D">
        <w:rPr>
          <w:rFonts w:ascii="Verdana" w:eastAsia="FangSong" w:hAnsi="Verdana" w:cs="Narkisim"/>
          <w:sz w:val="20"/>
          <w:szCs w:val="20"/>
        </w:rPr>
        <w:t>s</w:t>
      </w:r>
      <w:r w:rsidR="00E14BF5" w:rsidRPr="00C8727D">
        <w:rPr>
          <w:rFonts w:ascii="Verdana" w:eastAsia="FangSong" w:hAnsi="Verdana" w:cs="Narkisim"/>
          <w:sz w:val="20"/>
          <w:szCs w:val="20"/>
        </w:rPr>
        <w:t>pese finalizzate all’attivazione</w:t>
      </w:r>
      <w:r w:rsidRPr="00C8727D">
        <w:rPr>
          <w:rFonts w:ascii="Verdana" w:eastAsia="FangSong" w:hAnsi="Verdana" w:cs="Narkisim"/>
          <w:sz w:val="20"/>
          <w:szCs w:val="20"/>
        </w:rPr>
        <w:t xml:space="preserve"> di reti commerciali all’estero;</w:t>
      </w:r>
    </w:p>
    <w:p w14:paraId="2171B991" w14:textId="77777777" w:rsidR="00E14BF5" w:rsidRPr="00C8727D" w:rsidRDefault="00282A57" w:rsidP="002C514E">
      <w:pPr>
        <w:pStyle w:val="Paragrafoelenco"/>
        <w:numPr>
          <w:ilvl w:val="0"/>
          <w:numId w:val="29"/>
        </w:numPr>
        <w:ind w:right="565"/>
        <w:jc w:val="both"/>
        <w:rPr>
          <w:rFonts w:ascii="Verdana" w:eastAsia="FangSong" w:hAnsi="Verdana" w:cs="Narkisim"/>
          <w:sz w:val="20"/>
          <w:szCs w:val="20"/>
        </w:rPr>
      </w:pPr>
      <w:r w:rsidRPr="00C8727D">
        <w:rPr>
          <w:rFonts w:ascii="Verdana" w:eastAsia="FangSong" w:hAnsi="Verdana" w:cs="Narkisim"/>
          <w:sz w:val="20"/>
          <w:szCs w:val="20"/>
        </w:rPr>
        <w:t>p</w:t>
      </w:r>
      <w:r w:rsidR="00E14BF5" w:rsidRPr="00C8727D">
        <w:rPr>
          <w:rFonts w:ascii="Verdana" w:eastAsia="FangSong" w:hAnsi="Verdana" w:cs="Narkisim"/>
          <w:sz w:val="20"/>
          <w:szCs w:val="20"/>
        </w:rPr>
        <w:t>artecipazioni e organizzazione di iniziative promozionali.</w:t>
      </w:r>
    </w:p>
    <w:p w14:paraId="22E8C253" w14:textId="77777777" w:rsidR="00A5455F" w:rsidRPr="00F67A81" w:rsidRDefault="00A5455F" w:rsidP="00F17E6F">
      <w:pPr>
        <w:jc w:val="both"/>
        <w:rPr>
          <w:rFonts w:ascii="Verdana" w:eastAsia="FangSong" w:hAnsi="Verdana" w:cs="Narkisim"/>
          <w:sz w:val="20"/>
          <w:szCs w:val="20"/>
        </w:rPr>
      </w:pPr>
    </w:p>
    <w:p w14:paraId="5673AB0A" w14:textId="77777777" w:rsidR="00E14BF5" w:rsidRPr="00F67A81" w:rsidRDefault="00A5455F" w:rsidP="00F17E6F">
      <w:pPr>
        <w:jc w:val="both"/>
        <w:rPr>
          <w:rFonts w:ascii="Verdana" w:eastAsia="FangSong" w:hAnsi="Verdana" w:cs="Narkisim"/>
          <w:sz w:val="20"/>
          <w:szCs w:val="20"/>
        </w:rPr>
      </w:pPr>
      <w:r w:rsidRPr="00F67A81">
        <w:rPr>
          <w:rFonts w:ascii="Verdana" w:eastAsia="FangSong" w:hAnsi="Verdana" w:cs="Narkisim"/>
          <w:sz w:val="20"/>
          <w:szCs w:val="20"/>
        </w:rPr>
        <w:t>A</w:t>
      </w:r>
      <w:r w:rsidR="00E14BF5" w:rsidRPr="00F67A81">
        <w:rPr>
          <w:rFonts w:ascii="Verdana" w:eastAsia="FangSong" w:hAnsi="Verdana" w:cs="Narkisim"/>
          <w:sz w:val="20"/>
          <w:szCs w:val="20"/>
        </w:rPr>
        <w:t xml:space="preserve">lla luce delle innovazioni introdotte </w:t>
      </w:r>
      <w:r w:rsidRPr="00F67A81">
        <w:rPr>
          <w:rFonts w:ascii="Verdana" w:eastAsia="FangSong" w:hAnsi="Verdana" w:cs="Narkisim"/>
          <w:sz w:val="20"/>
          <w:szCs w:val="20"/>
        </w:rPr>
        <w:t>per</w:t>
      </w:r>
      <w:r w:rsidR="00E14BF5" w:rsidRPr="00F67A81">
        <w:rPr>
          <w:rFonts w:ascii="Verdana" w:eastAsia="FangSong" w:hAnsi="Verdana" w:cs="Narkisim"/>
          <w:sz w:val="20"/>
          <w:szCs w:val="20"/>
        </w:rPr>
        <w:t xml:space="preserve"> limitare spostamenti delle persone</w:t>
      </w:r>
      <w:r w:rsidRPr="00F67A81">
        <w:rPr>
          <w:rFonts w:ascii="Verdana" w:eastAsia="FangSong" w:hAnsi="Verdana" w:cs="Narkisim"/>
          <w:sz w:val="20"/>
          <w:szCs w:val="20"/>
        </w:rPr>
        <w:t>,</w:t>
      </w:r>
      <w:r w:rsidR="001B7D5F"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nel corso del 2021 </w:t>
      </w:r>
      <w:r w:rsidR="00E14BF5" w:rsidRPr="00F67A81">
        <w:rPr>
          <w:rFonts w:ascii="Verdana" w:eastAsia="FangSong" w:hAnsi="Verdana" w:cs="Narkisim"/>
          <w:sz w:val="20"/>
          <w:szCs w:val="20"/>
        </w:rPr>
        <w:t>saranno definite le condizioni di fattibilità per attuare una valorizzazione del centro fieristico regionale</w:t>
      </w:r>
      <w:r w:rsidRPr="00F67A81">
        <w:rPr>
          <w:rFonts w:ascii="Verdana" w:eastAsia="FangSong" w:hAnsi="Verdana" w:cs="Narkisim"/>
          <w:sz w:val="20"/>
          <w:szCs w:val="20"/>
        </w:rPr>
        <w:t>,</w:t>
      </w:r>
      <w:r w:rsidR="00E14BF5" w:rsidRPr="00F67A81">
        <w:rPr>
          <w:rFonts w:ascii="Verdana" w:eastAsia="FangSong" w:hAnsi="Verdana" w:cs="Narkisim"/>
          <w:sz w:val="20"/>
          <w:szCs w:val="20"/>
        </w:rPr>
        <w:t xml:space="preserve"> anche attraverso la sua modernizzazione e infrastrutturazione per la realizzazione di iniziative a servizio delle imprese sui temi dei servizi digitali per l’internazionalizzazione. </w:t>
      </w:r>
    </w:p>
    <w:p w14:paraId="2E758403" w14:textId="77777777" w:rsidR="00E14BF5" w:rsidRPr="00F67A81" w:rsidRDefault="00A5455F" w:rsidP="00F17E6F">
      <w:pPr>
        <w:jc w:val="both"/>
        <w:rPr>
          <w:rFonts w:ascii="Verdana" w:eastAsia="FangSong" w:hAnsi="Verdana" w:cs="Narkisim"/>
          <w:sz w:val="20"/>
          <w:szCs w:val="20"/>
        </w:rPr>
      </w:pPr>
      <w:r w:rsidRPr="00F67A81">
        <w:rPr>
          <w:rFonts w:ascii="Verdana" w:eastAsia="FangSong" w:hAnsi="Verdana" w:cs="Narkisim"/>
          <w:sz w:val="20"/>
          <w:szCs w:val="20"/>
        </w:rPr>
        <w:t>Inoltre, n</w:t>
      </w:r>
      <w:r w:rsidR="00E14BF5" w:rsidRPr="00F67A81">
        <w:rPr>
          <w:rFonts w:ascii="Verdana" w:eastAsia="FangSong" w:hAnsi="Verdana" w:cs="Narkisim"/>
          <w:sz w:val="20"/>
          <w:szCs w:val="20"/>
        </w:rPr>
        <w:t>el corso del 2021</w:t>
      </w:r>
      <w:r w:rsidRPr="00F67A81">
        <w:rPr>
          <w:rFonts w:ascii="Verdana" w:eastAsia="FangSong" w:hAnsi="Verdana" w:cs="Narkisim"/>
          <w:sz w:val="20"/>
          <w:szCs w:val="20"/>
        </w:rPr>
        <w:t>,</w:t>
      </w:r>
      <w:r w:rsidR="007705EF" w:rsidRPr="00F67A81">
        <w:rPr>
          <w:rFonts w:ascii="Verdana" w:eastAsia="FangSong" w:hAnsi="Verdana" w:cs="Narkisim"/>
          <w:sz w:val="20"/>
          <w:szCs w:val="20"/>
        </w:rPr>
        <w:t xml:space="preserve"> </w:t>
      </w:r>
      <w:r w:rsidRPr="00F67A81">
        <w:rPr>
          <w:rFonts w:ascii="Verdana" w:eastAsia="FangSong" w:hAnsi="Verdana" w:cs="Narkisim"/>
          <w:sz w:val="20"/>
          <w:szCs w:val="20"/>
        </w:rPr>
        <w:t>tenendo conto dell’evoluzione della situazione sanitaria,</w:t>
      </w:r>
      <w:r w:rsidR="007705EF" w:rsidRPr="00F67A81">
        <w:rPr>
          <w:rFonts w:ascii="Verdana" w:eastAsia="FangSong" w:hAnsi="Verdana" w:cs="Narkisim"/>
          <w:sz w:val="20"/>
          <w:szCs w:val="20"/>
        </w:rPr>
        <w:t xml:space="preserve"> </w:t>
      </w:r>
      <w:r w:rsidR="00E14BF5" w:rsidRPr="00F67A81">
        <w:rPr>
          <w:rFonts w:ascii="Verdana" w:eastAsia="FangSong" w:hAnsi="Verdana" w:cs="Narkisim"/>
          <w:sz w:val="20"/>
          <w:szCs w:val="20"/>
        </w:rPr>
        <w:t>si verificheranno le condizioni per la partecipazione dell’Um</w:t>
      </w:r>
      <w:r w:rsidRPr="00F67A81">
        <w:rPr>
          <w:rFonts w:ascii="Verdana" w:eastAsia="FangSong" w:hAnsi="Verdana" w:cs="Narkisim"/>
          <w:sz w:val="20"/>
          <w:szCs w:val="20"/>
        </w:rPr>
        <w:t>bria a Expo Dubai 2021</w:t>
      </w:r>
      <w:r w:rsidR="00E14BF5" w:rsidRPr="00F67A81">
        <w:rPr>
          <w:rFonts w:ascii="Verdana" w:eastAsia="FangSong" w:hAnsi="Verdana" w:cs="Narkisim"/>
          <w:sz w:val="20"/>
          <w:szCs w:val="20"/>
        </w:rPr>
        <w:t>.</w:t>
      </w:r>
    </w:p>
    <w:p w14:paraId="6D5637B6" w14:textId="77777777" w:rsidR="00351BC4" w:rsidRPr="00F67A81" w:rsidRDefault="00351BC4" w:rsidP="00351BC4">
      <w:pPr>
        <w:jc w:val="both"/>
        <w:rPr>
          <w:rFonts w:ascii="Verdana" w:eastAsia="FangSong" w:hAnsi="Verdana" w:cs="Narkisim"/>
          <w:sz w:val="12"/>
          <w:szCs w:val="12"/>
        </w:rPr>
      </w:pPr>
    </w:p>
    <w:p w14:paraId="1FA42C0B" w14:textId="77777777" w:rsidR="00E14BF5" w:rsidRPr="00F67A81" w:rsidRDefault="00E14BF5" w:rsidP="00F17E6F">
      <w:pPr>
        <w:jc w:val="both"/>
        <w:rPr>
          <w:rFonts w:ascii="Verdana" w:eastAsia="FangSong" w:hAnsi="Verdana" w:cs="Narkisim"/>
          <w:sz w:val="20"/>
          <w:szCs w:val="20"/>
        </w:rPr>
      </w:pPr>
    </w:p>
    <w:p w14:paraId="783A5D43" w14:textId="77777777" w:rsidR="00A5455F" w:rsidRPr="00246DD5" w:rsidRDefault="00E14BF5" w:rsidP="00E15FCF">
      <w:pPr>
        <w:pStyle w:val="Tabella1"/>
        <w:ind w:left="284" w:hanging="284"/>
        <w:rPr>
          <w:rFonts w:ascii="Verdana" w:eastAsia="FangSong" w:hAnsi="Verdana"/>
          <w:caps/>
          <w:color w:val="006600"/>
          <w:w w:val="90"/>
          <w:sz w:val="20"/>
          <w:szCs w:val="20"/>
        </w:rPr>
      </w:pPr>
      <w:bookmarkStart w:id="109" w:name="_Toc57637435"/>
      <w:bookmarkStart w:id="110" w:name="_Toc58252526"/>
      <w:r w:rsidRPr="00246DD5">
        <w:rPr>
          <w:rFonts w:ascii="Verdana" w:eastAsia="FangSong" w:hAnsi="Verdana"/>
          <w:caps/>
          <w:color w:val="006600"/>
          <w:w w:val="90"/>
          <w:sz w:val="20"/>
          <w:szCs w:val="20"/>
        </w:rPr>
        <w:t>5.</w:t>
      </w:r>
      <w:r w:rsidRPr="00246DD5">
        <w:rPr>
          <w:rFonts w:ascii="Verdana" w:eastAsia="FangSong" w:hAnsi="Verdana"/>
          <w:caps/>
          <w:color w:val="006600"/>
          <w:w w:val="90"/>
          <w:sz w:val="20"/>
          <w:szCs w:val="20"/>
        </w:rPr>
        <w:tab/>
      </w:r>
      <w:r w:rsidR="00A5455F" w:rsidRPr="00246DD5">
        <w:rPr>
          <w:rFonts w:ascii="Verdana" w:eastAsia="FangSong" w:hAnsi="Verdana"/>
          <w:caps/>
          <w:color w:val="006600"/>
          <w:w w:val="90"/>
          <w:sz w:val="20"/>
          <w:szCs w:val="20"/>
        </w:rPr>
        <w:t>S</w:t>
      </w:r>
      <w:r w:rsidRPr="00246DD5">
        <w:rPr>
          <w:rFonts w:ascii="Verdana" w:eastAsia="FangSong" w:hAnsi="Verdana"/>
          <w:caps/>
          <w:color w:val="006600"/>
          <w:w w:val="90"/>
          <w:sz w:val="20"/>
          <w:szCs w:val="20"/>
        </w:rPr>
        <w:t>ostenibilità dei processi produttivi delle imprese</w:t>
      </w:r>
      <w:bookmarkEnd w:id="109"/>
      <w:bookmarkEnd w:id="110"/>
    </w:p>
    <w:p w14:paraId="7218C72D" w14:textId="77777777" w:rsidR="00E14BF5" w:rsidRPr="00F67A81" w:rsidRDefault="00A5455F" w:rsidP="00F17E6F">
      <w:pPr>
        <w:jc w:val="both"/>
        <w:rPr>
          <w:rFonts w:ascii="Verdana" w:eastAsia="FangSong" w:hAnsi="Verdana" w:cs="Narkisim"/>
          <w:sz w:val="20"/>
          <w:szCs w:val="20"/>
        </w:rPr>
      </w:pPr>
      <w:r w:rsidRPr="00F67A81">
        <w:rPr>
          <w:rFonts w:ascii="Verdana" w:eastAsia="FangSong" w:hAnsi="Verdana" w:cs="Narkisim"/>
          <w:sz w:val="20"/>
          <w:szCs w:val="20"/>
        </w:rPr>
        <w:t>Ferme restan</w:t>
      </w:r>
      <w:r w:rsidR="00E14BF5" w:rsidRPr="00F67A81">
        <w:rPr>
          <w:rFonts w:ascii="Verdana" w:eastAsia="FangSong" w:hAnsi="Verdana" w:cs="Narkisim"/>
          <w:sz w:val="20"/>
          <w:szCs w:val="20"/>
        </w:rPr>
        <w:t xml:space="preserve">do specificità e premialità in altre delle direttrici individuate, </w:t>
      </w:r>
      <w:r w:rsidRPr="00F67A81">
        <w:rPr>
          <w:rFonts w:ascii="Verdana" w:eastAsia="FangSong" w:hAnsi="Verdana" w:cs="Narkisim"/>
          <w:sz w:val="20"/>
          <w:szCs w:val="20"/>
        </w:rPr>
        <w:t xml:space="preserve">dal 2021 </w:t>
      </w:r>
      <w:r w:rsidR="00E14BF5" w:rsidRPr="00F67A81">
        <w:rPr>
          <w:rFonts w:ascii="Verdana" w:eastAsia="FangSong" w:hAnsi="Verdana" w:cs="Narkisim"/>
          <w:sz w:val="20"/>
          <w:szCs w:val="20"/>
        </w:rPr>
        <w:t>sarà operativo uno specifico strumento per incentivare gli investimenti delle imprese extra agricole per l'efficienza energetica e l'utilizzo delle fonti di energia rinnovabile</w:t>
      </w:r>
      <w:r w:rsidR="007705EF" w:rsidRPr="00F67A81">
        <w:rPr>
          <w:rFonts w:ascii="Verdana" w:eastAsia="FangSong" w:hAnsi="Verdana" w:cs="Narkisim"/>
          <w:sz w:val="20"/>
          <w:szCs w:val="20"/>
        </w:rPr>
        <w:t xml:space="preserve"> </w:t>
      </w:r>
      <w:r w:rsidR="00E14BF5" w:rsidRPr="00F67A81">
        <w:rPr>
          <w:rFonts w:ascii="Verdana" w:eastAsia="FangSong" w:hAnsi="Verdana" w:cs="Narkisim"/>
          <w:sz w:val="20"/>
          <w:szCs w:val="20"/>
        </w:rPr>
        <w:t xml:space="preserve">finalizzati alla riduzione dei consumi energetici e delle emissioni di gas climalteranti delle imprese. </w:t>
      </w:r>
    </w:p>
    <w:p w14:paraId="3B9E02A8" w14:textId="77777777" w:rsidR="00E14BF5" w:rsidRPr="00F67A81" w:rsidRDefault="00E14BF5" w:rsidP="00F17E6F">
      <w:pPr>
        <w:jc w:val="both"/>
        <w:rPr>
          <w:rFonts w:ascii="Verdana" w:eastAsia="FangSong" w:hAnsi="Verdana" w:cs="Narkisim"/>
          <w:sz w:val="20"/>
          <w:szCs w:val="20"/>
        </w:rPr>
      </w:pPr>
    </w:p>
    <w:p w14:paraId="37D8C3DE" w14:textId="77777777" w:rsidR="00213CE2" w:rsidRPr="00F67A81" w:rsidRDefault="00213CE2" w:rsidP="00F17E6F">
      <w:pPr>
        <w:jc w:val="both"/>
        <w:rPr>
          <w:rFonts w:ascii="Verdana" w:eastAsia="FangSong" w:hAnsi="Verdana" w:cs="Narkisim"/>
          <w:sz w:val="12"/>
          <w:szCs w:val="12"/>
        </w:rPr>
      </w:pPr>
    </w:p>
    <w:p w14:paraId="11DEF783" w14:textId="77777777" w:rsidR="00A5455F" w:rsidRPr="00246DD5" w:rsidRDefault="00E14BF5" w:rsidP="00E15FCF">
      <w:pPr>
        <w:pStyle w:val="Tabella1"/>
        <w:ind w:left="284" w:hanging="284"/>
        <w:rPr>
          <w:rFonts w:ascii="Verdana" w:eastAsia="FangSong" w:hAnsi="Verdana"/>
          <w:caps/>
          <w:color w:val="006600"/>
          <w:w w:val="90"/>
          <w:sz w:val="20"/>
          <w:szCs w:val="20"/>
        </w:rPr>
      </w:pPr>
      <w:bookmarkStart w:id="111" w:name="_Toc57637436"/>
      <w:bookmarkStart w:id="112" w:name="_Toc58252527"/>
      <w:r w:rsidRPr="00246DD5">
        <w:rPr>
          <w:rFonts w:ascii="Verdana" w:eastAsia="FangSong" w:hAnsi="Verdana"/>
          <w:caps/>
          <w:color w:val="006600"/>
          <w:w w:val="90"/>
          <w:sz w:val="20"/>
          <w:szCs w:val="20"/>
        </w:rPr>
        <w:t>6.</w:t>
      </w:r>
      <w:r w:rsidRPr="00246DD5">
        <w:rPr>
          <w:rFonts w:ascii="Verdana" w:eastAsia="FangSong" w:hAnsi="Verdana"/>
          <w:caps/>
          <w:color w:val="006600"/>
          <w:w w:val="90"/>
          <w:sz w:val="20"/>
          <w:szCs w:val="20"/>
        </w:rPr>
        <w:tab/>
      </w:r>
      <w:r w:rsidR="00A5455F" w:rsidRPr="00246DD5">
        <w:rPr>
          <w:rFonts w:ascii="Verdana" w:eastAsia="FangSong" w:hAnsi="Verdana"/>
          <w:caps/>
          <w:color w:val="006600"/>
          <w:w w:val="90"/>
          <w:sz w:val="20"/>
          <w:szCs w:val="20"/>
        </w:rPr>
        <w:t>R</w:t>
      </w:r>
      <w:r w:rsidRPr="00246DD5">
        <w:rPr>
          <w:rFonts w:ascii="Verdana" w:eastAsia="FangSong" w:hAnsi="Verdana"/>
          <w:caps/>
          <w:color w:val="006600"/>
          <w:w w:val="90"/>
          <w:sz w:val="20"/>
          <w:szCs w:val="20"/>
        </w:rPr>
        <w:t>afforzamento della str</w:t>
      </w:r>
      <w:r w:rsidR="00A5455F" w:rsidRPr="00246DD5">
        <w:rPr>
          <w:rFonts w:ascii="Verdana" w:eastAsia="FangSong" w:hAnsi="Verdana"/>
          <w:caps/>
          <w:color w:val="006600"/>
          <w:w w:val="90"/>
          <w:sz w:val="20"/>
          <w:szCs w:val="20"/>
        </w:rPr>
        <w:t>uttura finanziarie e patrimonia</w:t>
      </w:r>
      <w:r w:rsidRPr="00246DD5">
        <w:rPr>
          <w:rFonts w:ascii="Verdana" w:eastAsia="FangSong" w:hAnsi="Verdana"/>
          <w:caps/>
          <w:color w:val="006600"/>
          <w:w w:val="90"/>
          <w:sz w:val="20"/>
          <w:szCs w:val="20"/>
        </w:rPr>
        <w:t>le delle imprese</w:t>
      </w:r>
      <w:bookmarkEnd w:id="111"/>
      <w:bookmarkEnd w:id="112"/>
      <w:r w:rsidRPr="00246DD5">
        <w:rPr>
          <w:rFonts w:ascii="Verdana" w:eastAsia="FangSong" w:hAnsi="Verdana"/>
          <w:caps/>
          <w:color w:val="006600"/>
          <w:w w:val="90"/>
          <w:sz w:val="20"/>
          <w:szCs w:val="20"/>
        </w:rPr>
        <w:t xml:space="preserve"> </w:t>
      </w:r>
    </w:p>
    <w:p w14:paraId="31CA2A97" w14:textId="77777777" w:rsidR="00E14BF5" w:rsidRPr="00F67A81" w:rsidRDefault="00A5455F" w:rsidP="00F17E6F">
      <w:pPr>
        <w:jc w:val="both"/>
        <w:rPr>
          <w:rFonts w:ascii="Verdana" w:eastAsia="FangSong" w:hAnsi="Verdana" w:cs="Narkisim"/>
          <w:sz w:val="20"/>
          <w:szCs w:val="20"/>
        </w:rPr>
      </w:pPr>
      <w:r w:rsidRPr="00F67A81">
        <w:rPr>
          <w:rFonts w:ascii="Verdana" w:eastAsia="FangSong" w:hAnsi="Verdana" w:cs="Narkisim"/>
          <w:sz w:val="20"/>
          <w:szCs w:val="20"/>
        </w:rPr>
        <w:t xml:space="preserve">Nel 2021 </w:t>
      </w:r>
      <w:r w:rsidR="00E14BF5" w:rsidRPr="00F67A81">
        <w:rPr>
          <w:rFonts w:ascii="Verdana" w:eastAsia="FangSong" w:hAnsi="Verdana" w:cs="Narkisim"/>
          <w:sz w:val="20"/>
          <w:szCs w:val="20"/>
        </w:rPr>
        <w:t>sarà potenziato il ruolo degli strumenti finanziari, prevedendo sia la continuità degli interventi realizzati attraverso forme tradizionali di garanzia</w:t>
      </w:r>
      <w:r w:rsidR="009F38A6" w:rsidRPr="00F67A81">
        <w:rPr>
          <w:rFonts w:ascii="Verdana" w:eastAsia="FangSong" w:hAnsi="Verdana" w:cs="Narkisim"/>
          <w:sz w:val="20"/>
          <w:szCs w:val="20"/>
        </w:rPr>
        <w:t xml:space="preserve"> </w:t>
      </w:r>
      <w:r w:rsidR="00E14BF5" w:rsidRPr="00F67A81">
        <w:rPr>
          <w:rFonts w:ascii="Verdana" w:eastAsia="FangSong" w:hAnsi="Verdana" w:cs="Narkisim"/>
          <w:sz w:val="20"/>
          <w:szCs w:val="20"/>
        </w:rPr>
        <w:t xml:space="preserve">oltre che di partecipazione al capitale, sia </w:t>
      </w:r>
      <w:r w:rsidRPr="00F67A81">
        <w:rPr>
          <w:rFonts w:ascii="Verdana" w:eastAsia="FangSong" w:hAnsi="Verdana" w:cs="Narkisim"/>
          <w:sz w:val="20"/>
          <w:szCs w:val="20"/>
        </w:rPr>
        <w:t>l’introduzione di forme più innovative</w:t>
      </w:r>
      <w:r w:rsidR="00E14BF5" w:rsidRPr="00F67A81">
        <w:rPr>
          <w:rFonts w:ascii="Verdana" w:eastAsia="FangSong" w:hAnsi="Verdana" w:cs="Narkisim"/>
          <w:sz w:val="20"/>
          <w:szCs w:val="20"/>
        </w:rPr>
        <w:t xml:space="preserve"> e strutturat</w:t>
      </w:r>
      <w:r w:rsidRPr="00F67A81">
        <w:rPr>
          <w:rFonts w:ascii="Verdana" w:eastAsia="FangSong" w:hAnsi="Verdana" w:cs="Narkisim"/>
          <w:sz w:val="20"/>
          <w:szCs w:val="20"/>
        </w:rPr>
        <w:t>e</w:t>
      </w:r>
      <w:r w:rsidR="00E14BF5" w:rsidRPr="00F67A81">
        <w:rPr>
          <w:rFonts w:ascii="Verdana" w:eastAsia="FangSong" w:hAnsi="Verdana" w:cs="Narkisim"/>
          <w:sz w:val="20"/>
          <w:szCs w:val="20"/>
        </w:rPr>
        <w:t xml:space="preserve"> quali strumenti</w:t>
      </w:r>
      <w:r w:rsidRPr="00F67A81">
        <w:rPr>
          <w:rFonts w:ascii="Verdana" w:eastAsia="FangSong" w:hAnsi="Verdana" w:cs="Narkisim"/>
          <w:sz w:val="20"/>
          <w:szCs w:val="20"/>
        </w:rPr>
        <w:t xml:space="preserve"> ibridi di patrimonializzazione e</w:t>
      </w:r>
      <w:r w:rsidR="00E14BF5" w:rsidRPr="00F67A81">
        <w:rPr>
          <w:rFonts w:ascii="Verdana" w:eastAsia="FangSong" w:hAnsi="Verdana" w:cs="Narkisim"/>
          <w:sz w:val="20"/>
          <w:szCs w:val="20"/>
        </w:rPr>
        <w:t xml:space="preserve"> misto-equity, capaci </w:t>
      </w:r>
      <w:r w:rsidRPr="00F67A81">
        <w:rPr>
          <w:rFonts w:ascii="Verdana" w:eastAsia="FangSong" w:hAnsi="Verdana" w:cs="Narkisim"/>
          <w:sz w:val="20"/>
          <w:szCs w:val="20"/>
        </w:rPr>
        <w:t>di rispondere a obiettivi di pol</w:t>
      </w:r>
      <w:r w:rsidR="00E14BF5" w:rsidRPr="00F67A81">
        <w:rPr>
          <w:rFonts w:ascii="Verdana" w:eastAsia="FangSong" w:hAnsi="Verdana" w:cs="Narkisim"/>
          <w:sz w:val="20"/>
          <w:szCs w:val="20"/>
        </w:rPr>
        <w:t>itica economica di più lungo periodo.</w:t>
      </w:r>
    </w:p>
    <w:p w14:paraId="33D0C011" w14:textId="77777777" w:rsidR="00E14BF5" w:rsidRPr="00F67A81" w:rsidRDefault="00A5455F" w:rsidP="00F761FE">
      <w:pPr>
        <w:spacing w:after="120"/>
        <w:jc w:val="both"/>
        <w:rPr>
          <w:rFonts w:ascii="Verdana" w:eastAsia="FangSong" w:hAnsi="Verdana" w:cs="Narkisim"/>
          <w:sz w:val="20"/>
          <w:szCs w:val="20"/>
        </w:rPr>
      </w:pPr>
      <w:r w:rsidRPr="00F67A81">
        <w:rPr>
          <w:rFonts w:ascii="Verdana" w:eastAsia="FangSong" w:hAnsi="Verdana" w:cs="Narkisim"/>
          <w:sz w:val="20"/>
          <w:szCs w:val="20"/>
        </w:rPr>
        <w:lastRenderedPageBreak/>
        <w:t xml:space="preserve">Sarà anche </w:t>
      </w:r>
      <w:r w:rsidR="00E14BF5" w:rsidRPr="00F67A81">
        <w:rPr>
          <w:rFonts w:ascii="Verdana" w:eastAsia="FangSong" w:hAnsi="Verdana" w:cs="Narkisim"/>
          <w:sz w:val="20"/>
          <w:szCs w:val="20"/>
        </w:rPr>
        <w:t>amplia</w:t>
      </w:r>
      <w:r w:rsidRPr="00F67A81">
        <w:rPr>
          <w:rFonts w:ascii="Verdana" w:eastAsia="FangSong" w:hAnsi="Verdana" w:cs="Narkisim"/>
          <w:sz w:val="20"/>
          <w:szCs w:val="20"/>
        </w:rPr>
        <w:t xml:space="preserve">ta </w:t>
      </w:r>
      <w:r w:rsidR="0077367F" w:rsidRPr="00F67A81">
        <w:rPr>
          <w:rFonts w:ascii="Verdana" w:eastAsia="FangSong" w:hAnsi="Verdana" w:cs="Narkisim"/>
          <w:sz w:val="20"/>
          <w:szCs w:val="20"/>
        </w:rPr>
        <w:t>la capacità operativa del</w:t>
      </w:r>
      <w:r w:rsidRPr="00F67A81">
        <w:rPr>
          <w:rFonts w:ascii="Verdana" w:eastAsia="FangSong" w:hAnsi="Verdana" w:cs="Narkisim"/>
          <w:sz w:val="20"/>
          <w:szCs w:val="20"/>
        </w:rPr>
        <w:t xml:space="preserve">la strumentazione esistente </w:t>
      </w:r>
      <w:r w:rsidR="007705EF" w:rsidRPr="00F67A81">
        <w:rPr>
          <w:rFonts w:ascii="Verdana" w:eastAsia="FangSong" w:hAnsi="Verdana" w:cs="Narkisim"/>
          <w:sz w:val="20"/>
          <w:szCs w:val="20"/>
        </w:rPr>
        <w:t>verificando l’opportunità di attiva</w:t>
      </w:r>
      <w:r w:rsidR="0077367F" w:rsidRPr="00F67A81">
        <w:rPr>
          <w:rFonts w:ascii="Verdana" w:eastAsia="FangSong" w:hAnsi="Verdana" w:cs="Narkisim"/>
          <w:sz w:val="20"/>
          <w:szCs w:val="20"/>
        </w:rPr>
        <w:t>re:</w:t>
      </w:r>
    </w:p>
    <w:p w14:paraId="6A652484" w14:textId="77777777" w:rsidR="00E14BF5" w:rsidRPr="00F67A81" w:rsidRDefault="00E14BF5" w:rsidP="002C514E">
      <w:pPr>
        <w:pStyle w:val="Paragrafoelenco"/>
        <w:numPr>
          <w:ilvl w:val="0"/>
          <w:numId w:val="30"/>
        </w:numPr>
        <w:spacing w:after="120"/>
        <w:ind w:left="1080" w:right="565" w:hanging="371"/>
        <w:jc w:val="both"/>
        <w:rPr>
          <w:rFonts w:ascii="Verdana" w:eastAsia="FangSong" w:hAnsi="Verdana" w:cs="Narkisim"/>
          <w:sz w:val="20"/>
          <w:szCs w:val="20"/>
        </w:rPr>
      </w:pPr>
      <w:r w:rsidRPr="00F67A81">
        <w:rPr>
          <w:rFonts w:ascii="Verdana" w:eastAsia="FangSong" w:hAnsi="Verdana" w:cs="Narkisim"/>
          <w:sz w:val="20"/>
          <w:szCs w:val="20"/>
        </w:rPr>
        <w:t>Bask</w:t>
      </w:r>
      <w:r w:rsidR="00A5455F" w:rsidRPr="00F67A81">
        <w:rPr>
          <w:rFonts w:ascii="Verdana" w:eastAsia="FangSong" w:hAnsi="Verdana" w:cs="Narkisim"/>
          <w:sz w:val="20"/>
          <w:szCs w:val="20"/>
        </w:rPr>
        <w:t>et Bond,</w:t>
      </w:r>
      <w:r w:rsidRPr="00F67A81">
        <w:rPr>
          <w:rFonts w:ascii="Verdana" w:eastAsia="FangSong" w:hAnsi="Verdana" w:cs="Narkisim"/>
          <w:sz w:val="20"/>
          <w:szCs w:val="20"/>
        </w:rPr>
        <w:t xml:space="preserve"> concedendo garanzia pubblica su emissioni obbligazionarie;</w:t>
      </w:r>
    </w:p>
    <w:p w14:paraId="4536BBB6" w14:textId="77777777" w:rsidR="00E14BF5" w:rsidRPr="00F67A81" w:rsidRDefault="00351BC4" w:rsidP="002C514E">
      <w:pPr>
        <w:pStyle w:val="Paragrafoelenco"/>
        <w:numPr>
          <w:ilvl w:val="0"/>
          <w:numId w:val="30"/>
        </w:numPr>
        <w:spacing w:after="120"/>
        <w:ind w:left="1080" w:right="565" w:hanging="371"/>
        <w:jc w:val="both"/>
        <w:rPr>
          <w:rFonts w:ascii="Verdana" w:eastAsia="FangSong" w:hAnsi="Verdana" w:cs="Narkisim"/>
          <w:sz w:val="20"/>
          <w:szCs w:val="20"/>
        </w:rPr>
      </w:pPr>
      <w:r w:rsidRPr="00F67A81">
        <w:rPr>
          <w:rFonts w:ascii="Verdana" w:eastAsia="FangSong" w:hAnsi="Verdana" w:cs="Narkisim"/>
          <w:sz w:val="20"/>
          <w:szCs w:val="20"/>
        </w:rPr>
        <w:t>p</w:t>
      </w:r>
      <w:r w:rsidR="00E14BF5" w:rsidRPr="00F67A81">
        <w:rPr>
          <w:rFonts w:ascii="Verdana" w:eastAsia="FangSong" w:hAnsi="Verdana" w:cs="Narkisim"/>
          <w:sz w:val="20"/>
          <w:szCs w:val="20"/>
        </w:rPr>
        <w:t>artecipazione a fondi di investimento alternativi e riservati (FIAR);</w:t>
      </w:r>
    </w:p>
    <w:p w14:paraId="5FCC1433" w14:textId="77777777" w:rsidR="00E14BF5" w:rsidRPr="00F67A81" w:rsidRDefault="00351BC4" w:rsidP="002C514E">
      <w:pPr>
        <w:pStyle w:val="Paragrafoelenco"/>
        <w:numPr>
          <w:ilvl w:val="0"/>
          <w:numId w:val="30"/>
        </w:numPr>
        <w:spacing w:after="120"/>
        <w:ind w:left="1080" w:right="565" w:hanging="371"/>
        <w:jc w:val="both"/>
        <w:rPr>
          <w:rFonts w:ascii="Verdana" w:eastAsia="FangSong" w:hAnsi="Verdana" w:cs="Narkisim"/>
          <w:sz w:val="20"/>
          <w:szCs w:val="20"/>
        </w:rPr>
      </w:pPr>
      <w:r w:rsidRPr="00F67A81">
        <w:rPr>
          <w:rFonts w:ascii="Verdana" w:eastAsia="FangSong" w:hAnsi="Verdana" w:cs="Narkisim"/>
          <w:sz w:val="20"/>
          <w:szCs w:val="20"/>
        </w:rPr>
        <w:t>o</w:t>
      </w:r>
      <w:r w:rsidR="00213CE2" w:rsidRPr="00F67A81">
        <w:rPr>
          <w:rFonts w:ascii="Verdana" w:eastAsia="FangSong" w:hAnsi="Verdana" w:cs="Narkisim"/>
          <w:sz w:val="20"/>
          <w:szCs w:val="20"/>
        </w:rPr>
        <w:t>perazioni Tranched Cover.</w:t>
      </w:r>
    </w:p>
    <w:p w14:paraId="332FD5A0" w14:textId="77777777" w:rsidR="00E43F65" w:rsidRPr="00F67A81" w:rsidRDefault="00E14BF5" w:rsidP="00F17E6F">
      <w:pPr>
        <w:jc w:val="both"/>
        <w:rPr>
          <w:rFonts w:ascii="Verdana" w:eastAsia="FangSong" w:hAnsi="Verdana" w:cs="Narkisim"/>
          <w:sz w:val="20"/>
          <w:szCs w:val="20"/>
        </w:rPr>
      </w:pPr>
      <w:r w:rsidRPr="00F67A81">
        <w:rPr>
          <w:rFonts w:ascii="Verdana" w:eastAsia="FangSong" w:hAnsi="Verdana" w:cs="Narkisim"/>
          <w:sz w:val="20"/>
          <w:szCs w:val="20"/>
        </w:rPr>
        <w:t>Accanto a tali fattispecie</w:t>
      </w:r>
      <w:r w:rsidR="002261BF" w:rsidRPr="00F67A81">
        <w:rPr>
          <w:rFonts w:ascii="Verdana" w:eastAsia="FangSong" w:hAnsi="Verdana" w:cs="Narkisim"/>
          <w:sz w:val="20"/>
          <w:szCs w:val="20"/>
        </w:rPr>
        <w:t>,</w:t>
      </w:r>
      <w:r w:rsidRPr="00F67A81">
        <w:rPr>
          <w:rFonts w:ascii="Verdana" w:eastAsia="FangSong" w:hAnsi="Verdana" w:cs="Narkisim"/>
          <w:sz w:val="20"/>
          <w:szCs w:val="20"/>
        </w:rPr>
        <w:t xml:space="preserve"> sar</w:t>
      </w:r>
      <w:r w:rsidR="00A5455F" w:rsidRPr="00F67A81">
        <w:rPr>
          <w:rFonts w:ascii="Verdana" w:eastAsia="FangSong" w:hAnsi="Verdana" w:cs="Narkisim"/>
          <w:sz w:val="20"/>
          <w:szCs w:val="20"/>
        </w:rPr>
        <w:t xml:space="preserve">à garantita la continuità degli </w:t>
      </w:r>
      <w:r w:rsidRPr="00F67A81">
        <w:rPr>
          <w:rFonts w:ascii="Verdana" w:eastAsia="FangSong" w:hAnsi="Verdana" w:cs="Narkisim"/>
          <w:sz w:val="20"/>
          <w:szCs w:val="20"/>
        </w:rPr>
        <w:t xml:space="preserve">interventi di riassicurazione, nei limiti delle norme vigenti e delle risorse disponibili, </w:t>
      </w:r>
      <w:r w:rsidR="002261BF" w:rsidRPr="00F67A81">
        <w:rPr>
          <w:rFonts w:ascii="Verdana" w:eastAsia="FangSong" w:hAnsi="Verdana" w:cs="Narkisim"/>
          <w:sz w:val="20"/>
          <w:szCs w:val="20"/>
        </w:rPr>
        <w:t>attraverso il</w:t>
      </w:r>
      <w:r w:rsidRPr="00F67A81">
        <w:rPr>
          <w:rFonts w:ascii="Verdana" w:eastAsia="FangSong" w:hAnsi="Verdana" w:cs="Narkisim"/>
          <w:sz w:val="20"/>
          <w:szCs w:val="20"/>
        </w:rPr>
        <w:t xml:space="preserve"> rafforzamento dell’operatività dei confidi</w:t>
      </w:r>
      <w:r w:rsidR="002261BF" w:rsidRPr="00F67A81">
        <w:rPr>
          <w:rFonts w:ascii="Verdana" w:eastAsia="FangSong" w:hAnsi="Verdana" w:cs="Narkisim"/>
          <w:sz w:val="20"/>
          <w:szCs w:val="20"/>
        </w:rPr>
        <w:t>. Sempre nel 2021, p</w:t>
      </w:r>
      <w:r w:rsidRPr="00F67A81">
        <w:rPr>
          <w:rFonts w:ascii="Verdana" w:eastAsia="FangSong" w:hAnsi="Verdana" w:cs="Narkisim"/>
          <w:sz w:val="20"/>
          <w:szCs w:val="20"/>
        </w:rPr>
        <w:t xml:space="preserve">otranno inoltre essere attivate modalità di sostegno </w:t>
      </w:r>
      <w:r w:rsidR="002261BF" w:rsidRPr="00F67A81">
        <w:rPr>
          <w:rFonts w:ascii="Verdana" w:eastAsia="FangSong" w:hAnsi="Verdana" w:cs="Narkisim"/>
          <w:sz w:val="20"/>
          <w:szCs w:val="20"/>
        </w:rPr>
        <w:t>attraverso</w:t>
      </w:r>
      <w:r w:rsidRPr="00F67A81">
        <w:rPr>
          <w:rFonts w:ascii="Verdana" w:eastAsia="FangSong" w:hAnsi="Verdana" w:cs="Narkisim"/>
          <w:sz w:val="20"/>
          <w:szCs w:val="20"/>
        </w:rPr>
        <w:t xml:space="preserve"> specifici strumenti </w:t>
      </w:r>
      <w:r w:rsidR="002261BF" w:rsidRPr="00F67A81">
        <w:rPr>
          <w:rFonts w:ascii="Verdana" w:eastAsia="FangSong" w:hAnsi="Verdana" w:cs="Narkisim"/>
          <w:sz w:val="20"/>
          <w:szCs w:val="20"/>
        </w:rPr>
        <w:t>che operino</w:t>
      </w:r>
      <w:r w:rsidRPr="00F67A81">
        <w:rPr>
          <w:rFonts w:ascii="Verdana" w:eastAsia="FangSong" w:hAnsi="Verdana" w:cs="Narkisim"/>
          <w:sz w:val="20"/>
          <w:szCs w:val="20"/>
        </w:rPr>
        <w:t xml:space="preserve"> anche nella forma di fondi per prestiti diretti alle imprese</w:t>
      </w:r>
      <w:r w:rsidR="002261BF" w:rsidRPr="00F67A81">
        <w:rPr>
          <w:rFonts w:ascii="Verdana" w:eastAsia="FangSong" w:hAnsi="Verdana" w:cs="Narkisim"/>
          <w:sz w:val="20"/>
          <w:szCs w:val="20"/>
        </w:rPr>
        <w:t>,</w:t>
      </w:r>
      <w:r w:rsidRPr="00F67A81">
        <w:rPr>
          <w:rFonts w:ascii="Verdana" w:eastAsia="FangSong" w:hAnsi="Verdana" w:cs="Narkisim"/>
          <w:sz w:val="20"/>
          <w:szCs w:val="20"/>
        </w:rPr>
        <w:t xml:space="preserve"> anche prevedendo modalità </w:t>
      </w:r>
      <w:r w:rsidR="002261BF" w:rsidRPr="00F67A81">
        <w:rPr>
          <w:rFonts w:ascii="Verdana" w:eastAsia="FangSong" w:hAnsi="Verdana" w:cs="Narkisim"/>
          <w:sz w:val="20"/>
          <w:szCs w:val="20"/>
        </w:rPr>
        <w:t>coordinate</w:t>
      </w:r>
      <w:r w:rsidRPr="00F67A81">
        <w:rPr>
          <w:rFonts w:ascii="Verdana" w:eastAsia="FangSong" w:hAnsi="Verdana" w:cs="Narkisim"/>
          <w:sz w:val="20"/>
          <w:szCs w:val="20"/>
        </w:rPr>
        <w:t xml:space="preserve"> con il sistema bancario.</w:t>
      </w:r>
    </w:p>
    <w:p w14:paraId="4D232095" w14:textId="77777777" w:rsidR="00351BC4" w:rsidRPr="00F67A81" w:rsidRDefault="00351BC4" w:rsidP="00F17E6F">
      <w:pPr>
        <w:jc w:val="both"/>
        <w:rPr>
          <w:rFonts w:ascii="Verdana" w:eastAsia="FangSong" w:hAnsi="Verdana" w:cs="Narkisim"/>
          <w:sz w:val="20"/>
          <w:szCs w:val="20"/>
        </w:rPr>
      </w:pPr>
    </w:p>
    <w:p w14:paraId="57A5DC94" w14:textId="77777777" w:rsidR="007C2ADE" w:rsidRPr="00F67A81" w:rsidRDefault="007C2ADE" w:rsidP="00F17E6F">
      <w:pPr>
        <w:jc w:val="both"/>
        <w:rPr>
          <w:rFonts w:ascii="Verdana" w:eastAsia="FangSong" w:hAnsi="Verdana" w:cs="Narkisim"/>
          <w:sz w:val="20"/>
          <w:szCs w:val="20"/>
        </w:rPr>
      </w:pPr>
      <w:r w:rsidRPr="00F67A81">
        <w:rPr>
          <w:rFonts w:ascii="Verdana" w:eastAsia="FangSong" w:hAnsi="Verdana" w:cs="Narkisim"/>
          <w:sz w:val="20"/>
          <w:szCs w:val="20"/>
        </w:rPr>
        <w:t>Inoltre, per contrastare la sempre minore propensione a investire, ci si concentrerà sugli strumenti di supporto agli investimenti, integrando le misure già adottate in precedenza con nuovi strumenti di finanza innovativa, che consentano moltiplicatori più elevati e che possano attivare circoli virtuosi, quali l’accesso ai finanziamenti grazie alla co-partecipazione di soggetti diversi.</w:t>
      </w:r>
    </w:p>
    <w:p w14:paraId="110BFB8D" w14:textId="77777777" w:rsidR="007C2ADE" w:rsidRPr="00F67A81" w:rsidRDefault="007C2ADE" w:rsidP="00F17E6F">
      <w:pPr>
        <w:jc w:val="both"/>
        <w:rPr>
          <w:rFonts w:ascii="Verdana" w:eastAsia="FangSong" w:hAnsi="Verdana" w:cs="Narkisim"/>
          <w:sz w:val="20"/>
          <w:szCs w:val="20"/>
        </w:rPr>
      </w:pPr>
    </w:p>
    <w:p w14:paraId="13BE0546" w14:textId="77777777" w:rsidR="0077367F" w:rsidRPr="00F67A81" w:rsidRDefault="0077367F" w:rsidP="00F17E6F">
      <w:pPr>
        <w:jc w:val="both"/>
        <w:rPr>
          <w:rFonts w:ascii="Verdana" w:eastAsia="FangSong" w:hAnsi="Verdana" w:cs="Narkisim"/>
          <w:sz w:val="20"/>
          <w:szCs w:val="20"/>
        </w:rPr>
      </w:pPr>
      <w:r w:rsidRPr="00F67A81">
        <w:rPr>
          <w:rFonts w:ascii="Verdana" w:eastAsia="FangSong" w:hAnsi="Verdana" w:cs="Narkisim"/>
          <w:sz w:val="20"/>
          <w:szCs w:val="20"/>
        </w:rPr>
        <w:t>Nel contesto delle dinamiche di innovazione che incrociano sul tema della finanza d’impresa le tecnologie digitali e la missione attribuita a Gepafin sarà avviato il percorso per la strutturazione di un piattaforma fintech finalizzata alla compensazione multilaterale di crediti e debiti di imprese rafforzando anche dal punto di vista finanziario quindi rapporti di filiera nella previsione di possibili contrazioni dell’offerta di finanziamenti al sistema delle imprese da</w:t>
      </w:r>
      <w:r w:rsidR="006550C4" w:rsidRPr="00F67A81">
        <w:rPr>
          <w:rFonts w:ascii="Verdana" w:eastAsia="FangSong" w:hAnsi="Verdana" w:cs="Narkisim"/>
          <w:sz w:val="20"/>
          <w:szCs w:val="20"/>
        </w:rPr>
        <w:t xml:space="preserve"> parte delle banche.</w:t>
      </w:r>
    </w:p>
    <w:p w14:paraId="7BDD18FB" w14:textId="77777777" w:rsidR="00CC4510" w:rsidRPr="00F67A81" w:rsidRDefault="00CC4510">
      <w:pPr>
        <w:ind w:left="567" w:hanging="567"/>
        <w:jc w:val="both"/>
        <w:rPr>
          <w:rFonts w:ascii="Verdana" w:eastAsia="FangSong" w:hAnsi="Verdana" w:cs="Narkisim"/>
          <w:sz w:val="20"/>
          <w:szCs w:val="20"/>
        </w:rPr>
      </w:pPr>
    </w:p>
    <w:p w14:paraId="6C144B1E" w14:textId="77777777" w:rsidR="00CC4510" w:rsidRPr="00F67A81" w:rsidRDefault="00CC4510">
      <w:pPr>
        <w:ind w:left="567" w:hanging="567"/>
        <w:jc w:val="both"/>
        <w:rPr>
          <w:rFonts w:ascii="Verdana" w:eastAsia="FangSong" w:hAnsi="Verdana" w:cs="Narkisim"/>
          <w:sz w:val="20"/>
          <w:szCs w:val="20"/>
        </w:rPr>
      </w:pPr>
    </w:p>
    <w:p w14:paraId="6192BA81" w14:textId="77777777" w:rsidR="008A0758" w:rsidRPr="001946EA" w:rsidRDefault="008A0758" w:rsidP="001946EA">
      <w:pPr>
        <w:shd w:val="clear" w:color="auto" w:fill="E3F1ED" w:themeFill="accent3" w:themeFillTint="33"/>
        <w:jc w:val="both"/>
        <w:rPr>
          <w:rFonts w:ascii="Verdana" w:eastAsia="FangSong" w:hAnsi="Verdana" w:cs="Narkisim"/>
          <w:bCs/>
          <w:caps/>
          <w:color w:val="006600"/>
          <w:w w:val="90"/>
        </w:rPr>
      </w:pPr>
      <w:r w:rsidRPr="001946EA">
        <w:rPr>
          <w:rFonts w:ascii="Verdana" w:eastAsia="FangSong" w:hAnsi="Verdana" w:cs="Narkisim"/>
          <w:bCs/>
          <w:caps/>
          <w:color w:val="006600"/>
          <w:w w:val="90"/>
        </w:rPr>
        <w:t>OBIETTIVO STRATEGICO 3: Transizione verso la data economy</w:t>
      </w:r>
    </w:p>
    <w:p w14:paraId="5509C366" w14:textId="77777777" w:rsidR="008A0758" w:rsidRPr="00F67A81" w:rsidRDefault="008A0758" w:rsidP="00351BC4">
      <w:pPr>
        <w:spacing w:after="120"/>
        <w:jc w:val="both"/>
        <w:rPr>
          <w:rFonts w:ascii="Verdana" w:eastAsia="FangSong" w:hAnsi="Verdana" w:cs="Narkisim"/>
          <w:sz w:val="20"/>
          <w:szCs w:val="20"/>
        </w:rPr>
      </w:pPr>
      <w:r w:rsidRPr="00F67A81">
        <w:rPr>
          <w:rFonts w:ascii="Verdana" w:eastAsia="FangSong" w:hAnsi="Verdana" w:cs="Narkisim"/>
          <w:sz w:val="20"/>
          <w:szCs w:val="20"/>
        </w:rPr>
        <w:t>Nel contesto di transizione verso il digitale sul quale si intende lavorare, un ruolo essenziale è rappresentato dalla</w:t>
      </w:r>
      <w:r w:rsidRPr="00F67A81">
        <w:rPr>
          <w:rFonts w:ascii="Verdana" w:eastAsia="FangSong" w:hAnsi="Verdana" w:cs="Narkisim"/>
          <w:b/>
          <w:color w:val="1C6194" w:themeColor="accent6" w:themeShade="BF"/>
          <w:sz w:val="20"/>
          <w:szCs w:val="20"/>
        </w:rPr>
        <w:t xml:space="preserve"> </w:t>
      </w:r>
      <w:r w:rsidRPr="001946EA">
        <w:rPr>
          <w:rFonts w:ascii="Verdana" w:eastAsia="FangSong" w:hAnsi="Verdana" w:cs="Narkisim"/>
          <w:b/>
          <w:color w:val="006600"/>
          <w:sz w:val="20"/>
          <w:szCs w:val="20"/>
        </w:rPr>
        <w:t>qualità e quantità dei dati aperti</w:t>
      </w:r>
      <w:r w:rsidRPr="001946EA">
        <w:rPr>
          <w:rFonts w:ascii="Verdana" w:eastAsia="FangSong" w:hAnsi="Verdana" w:cs="Narkisim"/>
          <w:color w:val="006600"/>
          <w:sz w:val="20"/>
          <w:szCs w:val="20"/>
        </w:rPr>
        <w:t xml:space="preserve"> </w:t>
      </w:r>
      <w:r w:rsidRPr="00F67A81">
        <w:rPr>
          <w:rFonts w:ascii="Verdana" w:eastAsia="FangSong" w:hAnsi="Verdana" w:cs="Narkisim"/>
          <w:sz w:val="20"/>
          <w:szCs w:val="20"/>
        </w:rPr>
        <w:t>pubblicati da sistema pubblico. Nel corso del 2021, le prime attività da avviare riguarderanno:</w:t>
      </w:r>
    </w:p>
    <w:p w14:paraId="729A0667" w14:textId="77777777" w:rsidR="008A0758" w:rsidRPr="001946EA" w:rsidRDefault="008A0758" w:rsidP="002C514E">
      <w:pPr>
        <w:pStyle w:val="Paragrafoelenco"/>
        <w:numPr>
          <w:ilvl w:val="0"/>
          <w:numId w:val="31"/>
        </w:numPr>
        <w:spacing w:after="120"/>
        <w:ind w:left="1080" w:right="565" w:hanging="375"/>
        <w:rPr>
          <w:rFonts w:ascii="Verdana" w:eastAsia="FangSong" w:hAnsi="Verdana" w:cs="Narkisim"/>
          <w:sz w:val="20"/>
          <w:szCs w:val="20"/>
        </w:rPr>
      </w:pPr>
      <w:r w:rsidRPr="001946EA">
        <w:rPr>
          <w:rFonts w:ascii="Verdana" w:eastAsia="FangSong" w:hAnsi="Verdana" w:cs="Narkisim"/>
          <w:sz w:val="20"/>
          <w:szCs w:val="20"/>
        </w:rPr>
        <w:t xml:space="preserve">l’avvio di un Programma operativo sugli </w:t>
      </w:r>
      <w:r w:rsidRPr="001946EA">
        <w:rPr>
          <w:rFonts w:ascii="Verdana" w:eastAsia="FangSong" w:hAnsi="Verdana" w:cs="Narkisim"/>
          <w:i/>
          <w:sz w:val="20"/>
          <w:szCs w:val="20"/>
        </w:rPr>
        <w:t>"open data"</w:t>
      </w:r>
      <w:r w:rsidRPr="001946EA">
        <w:rPr>
          <w:rFonts w:ascii="Verdana" w:eastAsia="FangSong" w:hAnsi="Verdana" w:cs="Narkisim"/>
          <w:sz w:val="20"/>
          <w:szCs w:val="20"/>
        </w:rPr>
        <w:t xml:space="preserve"> con particolare attenzione ai risvolti dei dati aperti per lo sviluppo economico;</w:t>
      </w:r>
    </w:p>
    <w:p w14:paraId="19F4A245" w14:textId="77777777" w:rsidR="008A0758" w:rsidRPr="001946EA" w:rsidRDefault="008A0758" w:rsidP="002C514E">
      <w:pPr>
        <w:pStyle w:val="Paragrafoelenco"/>
        <w:numPr>
          <w:ilvl w:val="0"/>
          <w:numId w:val="31"/>
        </w:numPr>
        <w:ind w:left="1080" w:right="565" w:hanging="375"/>
        <w:rPr>
          <w:rFonts w:ascii="Verdana" w:eastAsia="FangSong" w:hAnsi="Verdana" w:cs="Narkisim"/>
          <w:sz w:val="20"/>
          <w:szCs w:val="20"/>
        </w:rPr>
      </w:pPr>
      <w:r w:rsidRPr="001946EA">
        <w:rPr>
          <w:rFonts w:ascii="Verdana" w:eastAsia="FangSong" w:hAnsi="Verdana" w:cs="Narkisim"/>
          <w:sz w:val="20"/>
          <w:szCs w:val="20"/>
        </w:rPr>
        <w:t>la elaborazione di una "Strategia regionale sui dati".</w:t>
      </w:r>
    </w:p>
    <w:p w14:paraId="5901E67D" w14:textId="77777777" w:rsidR="008A0758" w:rsidRPr="00F67A81" w:rsidRDefault="008A0758" w:rsidP="008A0758">
      <w:pPr>
        <w:ind w:left="567" w:hanging="567"/>
        <w:jc w:val="both"/>
        <w:rPr>
          <w:rFonts w:ascii="Verdana" w:eastAsia="FangSong" w:hAnsi="Verdana" w:cs="Narkisim"/>
          <w:sz w:val="20"/>
          <w:szCs w:val="20"/>
        </w:rPr>
      </w:pPr>
    </w:p>
    <w:p w14:paraId="38F436CE" w14:textId="77777777" w:rsidR="008A0758" w:rsidRPr="00F67A81" w:rsidRDefault="008A0758" w:rsidP="008A0758">
      <w:pPr>
        <w:jc w:val="both"/>
        <w:rPr>
          <w:rFonts w:ascii="Verdana" w:eastAsia="FangSong" w:hAnsi="Verdana" w:cs="Narkisim"/>
          <w:sz w:val="20"/>
          <w:szCs w:val="20"/>
        </w:rPr>
      </w:pPr>
      <w:r w:rsidRPr="00F67A81">
        <w:rPr>
          <w:rFonts w:ascii="Verdana" w:eastAsia="FangSong" w:hAnsi="Verdana" w:cs="Narkisim"/>
          <w:sz w:val="20"/>
          <w:szCs w:val="20"/>
        </w:rPr>
        <w:t xml:space="preserve">Tra le iniziative di rilievo del 2021, va sicuramente ricompresa quella riferita alla </w:t>
      </w:r>
      <w:r w:rsidRPr="0014615F">
        <w:rPr>
          <w:rFonts w:ascii="Verdana" w:eastAsia="FangSong" w:hAnsi="Verdana" w:cs="Narkisim"/>
          <w:b/>
          <w:color w:val="006600"/>
          <w:sz w:val="20"/>
          <w:szCs w:val="20"/>
        </w:rPr>
        <w:t>Cybersecurity</w:t>
      </w:r>
      <w:r w:rsidRPr="00F67A81">
        <w:rPr>
          <w:rFonts w:ascii="Verdana" w:eastAsia="FangSong" w:hAnsi="Verdana" w:cs="Narkisim"/>
          <w:sz w:val="20"/>
          <w:szCs w:val="20"/>
        </w:rPr>
        <w:t>: è in fase di definizione un accor</w:t>
      </w:r>
      <w:r w:rsidR="007705EF" w:rsidRPr="00F67A81">
        <w:rPr>
          <w:rFonts w:ascii="Verdana" w:eastAsia="FangSong" w:hAnsi="Verdana" w:cs="Narkisim"/>
          <w:sz w:val="20"/>
          <w:szCs w:val="20"/>
        </w:rPr>
        <w:t>do con Università, associazioni d’impresa</w:t>
      </w:r>
      <w:r w:rsidR="009F38A6" w:rsidRPr="00F67A81">
        <w:rPr>
          <w:rFonts w:ascii="Verdana" w:eastAsia="FangSong" w:hAnsi="Verdana" w:cs="Narkisim"/>
          <w:sz w:val="20"/>
          <w:szCs w:val="20"/>
        </w:rPr>
        <w:t xml:space="preserve"> </w:t>
      </w:r>
      <w:r w:rsidRPr="00F67A81">
        <w:rPr>
          <w:rFonts w:ascii="Verdana" w:eastAsia="FangSong" w:hAnsi="Verdana" w:cs="Narkisim"/>
          <w:sz w:val="20"/>
          <w:szCs w:val="20"/>
        </w:rPr>
        <w:t>e Umbria Digitale per la costituzione di un nucleo operativo che collabori con la Polizia postale per rendere disponibili al pubblico e al privato informazioni utili a contrastare gli attacchi informatici. Anche grazie alla collaborazione con importanti realtà imprenditoriali regionali che operano nel settore, l’Umbria intende candidarsi a diventare un punto di riferimento nazionale sul tema della sicurezza informatica. Tra l’altro, tale accordo si aggancia al progetto di realizzazione di un Cert-Pa territoriale promosso da AGID la cui realizzazione è in fase di avvio.</w:t>
      </w:r>
    </w:p>
    <w:p w14:paraId="0BE75E2C" w14:textId="77777777" w:rsidR="00E43F65" w:rsidRPr="00F67A81" w:rsidRDefault="00E43F65">
      <w:pPr>
        <w:jc w:val="both"/>
        <w:rPr>
          <w:rFonts w:ascii="Verdana" w:eastAsia="FangSong" w:hAnsi="Verdana" w:cs="Narkisim"/>
          <w:sz w:val="20"/>
          <w:szCs w:val="20"/>
          <w:u w:val="single"/>
        </w:rPr>
      </w:pPr>
    </w:p>
    <w:p w14:paraId="46146F96" w14:textId="77777777" w:rsidR="00F836D5" w:rsidRPr="00F67A81" w:rsidRDefault="006550C4" w:rsidP="00F836D5">
      <w:pPr>
        <w:jc w:val="both"/>
        <w:rPr>
          <w:rFonts w:ascii="Verdana" w:eastAsia="FangSong" w:hAnsi="Verdana" w:cs="Narkisim"/>
          <w:sz w:val="20"/>
          <w:szCs w:val="20"/>
        </w:rPr>
      </w:pPr>
      <w:r w:rsidRPr="00F67A81">
        <w:rPr>
          <w:rFonts w:ascii="Verdana" w:eastAsia="FangSong" w:hAnsi="Verdana" w:cs="Narkisim"/>
          <w:sz w:val="20"/>
          <w:szCs w:val="20"/>
        </w:rPr>
        <w:t>Sempre ne</w:t>
      </w:r>
      <w:r w:rsidR="0085757C" w:rsidRPr="00F67A81">
        <w:rPr>
          <w:rFonts w:ascii="Verdana" w:eastAsia="FangSong" w:hAnsi="Verdana" w:cs="Narkisim"/>
          <w:sz w:val="20"/>
          <w:szCs w:val="20"/>
        </w:rPr>
        <w:t>l</w:t>
      </w:r>
      <w:r w:rsidRPr="00F67A81">
        <w:rPr>
          <w:rFonts w:ascii="Verdana" w:eastAsia="FangSong" w:hAnsi="Verdana" w:cs="Narkisim"/>
          <w:sz w:val="20"/>
          <w:szCs w:val="20"/>
        </w:rPr>
        <w:t xml:space="preserve"> contesto della transizione verso la </w:t>
      </w:r>
      <w:r w:rsidRPr="00F67A81">
        <w:rPr>
          <w:rFonts w:ascii="Verdana" w:eastAsia="FangSong" w:hAnsi="Verdana" w:cs="Narkisim"/>
          <w:i/>
          <w:sz w:val="20"/>
          <w:szCs w:val="20"/>
        </w:rPr>
        <w:t>data economy</w:t>
      </w:r>
      <w:r w:rsidRPr="00F67A81">
        <w:rPr>
          <w:rFonts w:ascii="Verdana" w:eastAsia="FangSong" w:hAnsi="Verdana" w:cs="Narkisim"/>
          <w:sz w:val="20"/>
          <w:szCs w:val="20"/>
        </w:rPr>
        <w:t xml:space="preserve"> particolare attenzione sarà rivolta alla definizione di ciclo che a partire dalle competenze scientifiche fino al creazione d’impresa su temi degli strumenti di intelligenza artificiale, </w:t>
      </w:r>
      <w:r w:rsidRPr="00F67A81">
        <w:rPr>
          <w:rFonts w:ascii="Verdana" w:eastAsia="FangSong" w:hAnsi="Verdana" w:cs="Narkisim"/>
          <w:i/>
          <w:sz w:val="20"/>
          <w:szCs w:val="20"/>
        </w:rPr>
        <w:t>machine learning</w:t>
      </w:r>
      <w:r w:rsidRPr="00F67A81">
        <w:rPr>
          <w:rFonts w:ascii="Verdana" w:eastAsia="FangSong" w:hAnsi="Verdana" w:cs="Narkisim"/>
          <w:sz w:val="20"/>
          <w:szCs w:val="20"/>
        </w:rPr>
        <w:t xml:space="preserve"> fino all’utilizzazione delle tecnologie </w:t>
      </w:r>
      <w:r w:rsidRPr="00F67A81">
        <w:rPr>
          <w:rFonts w:ascii="Verdana" w:eastAsia="FangSong" w:hAnsi="Verdana" w:cs="Narkisim"/>
          <w:i/>
          <w:sz w:val="20"/>
          <w:szCs w:val="20"/>
        </w:rPr>
        <w:t>blockchain</w:t>
      </w:r>
      <w:r w:rsidRPr="00F67A81">
        <w:rPr>
          <w:rFonts w:ascii="Verdana" w:eastAsia="FangSong" w:hAnsi="Verdana" w:cs="Narkisim"/>
          <w:sz w:val="20"/>
          <w:szCs w:val="20"/>
        </w:rPr>
        <w:t xml:space="preserve"> anche a partire da settori come quello dell’</w:t>
      </w:r>
      <w:r w:rsidRPr="00F67A81">
        <w:rPr>
          <w:rFonts w:ascii="Verdana" w:eastAsia="FangSong" w:hAnsi="Verdana" w:cs="Narkisim"/>
          <w:i/>
          <w:sz w:val="20"/>
          <w:szCs w:val="20"/>
        </w:rPr>
        <w:t>agro food</w:t>
      </w:r>
      <w:r w:rsidRPr="00F67A81">
        <w:rPr>
          <w:rFonts w:ascii="Verdana" w:eastAsia="FangSong" w:hAnsi="Verdana" w:cs="Narkisim"/>
          <w:sz w:val="20"/>
          <w:szCs w:val="20"/>
        </w:rPr>
        <w:t xml:space="preserve"> in cui la sicurezza</w:t>
      </w:r>
      <w:r w:rsidR="00A3579B" w:rsidRPr="00F67A81">
        <w:rPr>
          <w:rFonts w:ascii="Verdana" w:eastAsia="FangSong" w:hAnsi="Verdana" w:cs="Narkisim"/>
          <w:sz w:val="20"/>
          <w:szCs w:val="20"/>
        </w:rPr>
        <w:t>, qualità</w:t>
      </w:r>
      <w:r w:rsidR="009F38A6"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e la tracciabilità rappresentano paradigmi fondanti </w:t>
      </w:r>
      <w:r w:rsidR="00A3579B" w:rsidRPr="00F67A81">
        <w:rPr>
          <w:rFonts w:ascii="Verdana" w:eastAsia="FangSong" w:hAnsi="Verdana" w:cs="Narkisim"/>
          <w:sz w:val="20"/>
          <w:szCs w:val="20"/>
        </w:rPr>
        <w:t>per la visione dello sviluppo dell’Umbria del futuro.</w:t>
      </w:r>
    </w:p>
    <w:p w14:paraId="1909B0C6" w14:textId="77777777" w:rsidR="00351BC4" w:rsidRPr="00F67A81" w:rsidRDefault="00351BC4" w:rsidP="00F836D5">
      <w:pPr>
        <w:jc w:val="both"/>
        <w:rPr>
          <w:rFonts w:ascii="Verdana" w:eastAsia="FangSong" w:hAnsi="Verdana" w:cs="Narkisim"/>
          <w:sz w:val="20"/>
          <w:szCs w:val="20"/>
        </w:rPr>
      </w:pPr>
    </w:p>
    <w:p w14:paraId="23CF6942" w14:textId="77777777" w:rsidR="00351BC4" w:rsidRPr="00F67A81" w:rsidRDefault="00351BC4" w:rsidP="00F836D5">
      <w:pPr>
        <w:jc w:val="both"/>
        <w:rPr>
          <w:rFonts w:ascii="Verdana" w:eastAsia="FangSong" w:hAnsi="Verdana" w:cs="Narkisim"/>
          <w:sz w:val="20"/>
          <w:szCs w:val="20"/>
        </w:rPr>
      </w:pPr>
    </w:p>
    <w:p w14:paraId="6705CDD5" w14:textId="77777777" w:rsidR="00351BC4" w:rsidRPr="00F67A81" w:rsidRDefault="00351BC4" w:rsidP="00F836D5">
      <w:pPr>
        <w:jc w:val="both"/>
        <w:rPr>
          <w:rFonts w:ascii="Verdana" w:eastAsia="FangSong" w:hAnsi="Verdana" w:cs="Narkisim"/>
          <w:sz w:val="20"/>
          <w:szCs w:val="20"/>
        </w:rPr>
      </w:pPr>
    </w:p>
    <w:p w14:paraId="64B661CF" w14:textId="77777777" w:rsidR="00213CE2" w:rsidRPr="00F67A81" w:rsidRDefault="00213CE2">
      <w:pPr>
        <w:ind w:left="567" w:hanging="567"/>
        <w:jc w:val="both"/>
        <w:rPr>
          <w:rFonts w:ascii="Verdana" w:eastAsia="FangSong" w:hAnsi="Verdana" w:cs="Narkisim"/>
          <w:sz w:val="20"/>
          <w:szCs w:val="20"/>
        </w:rPr>
      </w:pPr>
    </w:p>
    <w:p w14:paraId="43D31E96" w14:textId="77777777" w:rsidR="00D0355B" w:rsidRPr="00246DD5" w:rsidRDefault="00D0355B" w:rsidP="00A37987">
      <w:pPr>
        <w:pStyle w:val="Titolo2Paragrafo"/>
        <w:spacing w:line="320" w:lineRule="exact"/>
        <w:ind w:left="3240" w:hanging="2160"/>
        <w:outlineLvl w:val="1"/>
        <w:rPr>
          <w:rFonts w:ascii="Verdana" w:eastAsia="FangSong" w:hAnsi="Verdana" w:cs="Narkisim"/>
          <w:b w:val="0"/>
          <w:bCs/>
          <w:caps/>
          <w:color w:val="006600"/>
          <w:w w:val="90"/>
          <w:sz w:val="32"/>
          <w:szCs w:val="32"/>
        </w:rPr>
      </w:pPr>
      <w:bookmarkStart w:id="113" w:name="_Toc56757635"/>
      <w:bookmarkStart w:id="114" w:name="_Toc57637437"/>
      <w:bookmarkStart w:id="115" w:name="_Toc58252528"/>
      <w:r w:rsidRPr="00246DD5">
        <w:rPr>
          <w:rFonts w:ascii="Verdana" w:eastAsia="FangSong" w:hAnsi="Verdana" w:cs="Narkisim"/>
          <w:b w:val="0"/>
          <w:bCs/>
          <w:caps/>
          <w:color w:val="006600"/>
          <w:w w:val="90"/>
          <w:sz w:val="32"/>
          <w:szCs w:val="32"/>
        </w:rPr>
        <w:t>Missione 16:</w:t>
      </w:r>
      <w:r w:rsidRPr="00246DD5">
        <w:rPr>
          <w:rFonts w:ascii="Verdana" w:eastAsia="FangSong" w:hAnsi="Verdana" w:cs="Narkisim"/>
          <w:b w:val="0"/>
          <w:bCs/>
          <w:caps/>
          <w:color w:val="006600"/>
          <w:w w:val="90"/>
          <w:sz w:val="32"/>
          <w:szCs w:val="32"/>
        </w:rPr>
        <w:tab/>
        <w:t xml:space="preserve">Agricoltura, politiche </w:t>
      </w:r>
      <w:r w:rsidR="00213CE2" w:rsidRPr="00246DD5">
        <w:rPr>
          <w:rFonts w:ascii="Verdana" w:eastAsia="FangSong" w:hAnsi="Verdana" w:cs="Narkisim"/>
          <w:b w:val="0"/>
          <w:bCs/>
          <w:caps/>
          <w:color w:val="006600"/>
          <w:w w:val="90"/>
          <w:sz w:val="32"/>
          <w:szCs w:val="32"/>
        </w:rPr>
        <w:br/>
      </w:r>
      <w:r w:rsidRPr="00246DD5">
        <w:rPr>
          <w:rFonts w:ascii="Verdana" w:eastAsia="FangSong" w:hAnsi="Verdana" w:cs="Narkisim"/>
          <w:b w:val="0"/>
          <w:bCs/>
          <w:caps/>
          <w:color w:val="006600"/>
          <w:w w:val="90"/>
          <w:sz w:val="32"/>
          <w:szCs w:val="32"/>
        </w:rPr>
        <w:t>agroalimentari e pesca</w:t>
      </w:r>
      <w:bookmarkEnd w:id="113"/>
      <w:bookmarkEnd w:id="114"/>
      <w:bookmarkEnd w:id="115"/>
    </w:p>
    <w:p w14:paraId="154938E9" w14:textId="77777777" w:rsidR="00D0355B" w:rsidRPr="00246DD5" w:rsidRDefault="00D0355B">
      <w:pPr>
        <w:ind w:left="567" w:hanging="567"/>
        <w:jc w:val="both"/>
        <w:rPr>
          <w:rFonts w:ascii="Verdana" w:eastAsia="FangSong" w:hAnsi="Verdana" w:cs="Narkisim"/>
          <w:color w:val="006600"/>
          <w:sz w:val="20"/>
          <w:szCs w:val="20"/>
        </w:rPr>
      </w:pPr>
    </w:p>
    <w:p w14:paraId="35190302" w14:textId="77777777" w:rsidR="00713E8A" w:rsidRPr="00246DD5" w:rsidRDefault="00713E8A" w:rsidP="008929EC">
      <w:pPr>
        <w:contextualSpacing/>
        <w:jc w:val="both"/>
        <w:rPr>
          <w:rFonts w:ascii="Verdana" w:eastAsia="FangSong" w:hAnsi="Verdana" w:cs="Narkisim"/>
          <w:color w:val="006600"/>
          <w:sz w:val="20"/>
          <w:szCs w:val="20"/>
        </w:rPr>
      </w:pPr>
    </w:p>
    <w:p w14:paraId="1B953EB1" w14:textId="77777777" w:rsidR="00713E8A" w:rsidRPr="00246DD5" w:rsidRDefault="00713E8A" w:rsidP="00246DD5">
      <w:pPr>
        <w:shd w:val="clear" w:color="auto" w:fill="E3F1ED" w:themeFill="accent3" w:themeFillTint="33"/>
        <w:ind w:left="3240" w:hanging="3240"/>
        <w:jc w:val="both"/>
        <w:rPr>
          <w:rFonts w:ascii="Verdana" w:eastAsia="FangSong" w:hAnsi="Verdana" w:cs="Narkisim"/>
          <w:bCs/>
          <w:color w:val="006600"/>
          <w:w w:val="90"/>
        </w:rPr>
      </w:pPr>
      <w:r w:rsidRPr="00246DD5">
        <w:rPr>
          <w:rFonts w:ascii="Verdana" w:eastAsia="FangSong" w:hAnsi="Verdana" w:cs="Narkisim"/>
          <w:bCs/>
          <w:color w:val="006600"/>
          <w:w w:val="90"/>
        </w:rPr>
        <w:t xml:space="preserve">OBIETTIVO STRATEGICO 1: </w:t>
      </w:r>
      <w:r w:rsidR="00351BC4" w:rsidRPr="00246DD5">
        <w:rPr>
          <w:rFonts w:ascii="Verdana" w:eastAsia="FangSong" w:hAnsi="Verdana" w:cs="Narkisim"/>
          <w:bCs/>
          <w:color w:val="006600"/>
          <w:w w:val="90"/>
        </w:rPr>
        <w:tab/>
      </w:r>
      <w:r w:rsidRPr="00246DD5">
        <w:rPr>
          <w:rFonts w:ascii="Verdana" w:eastAsia="FangSong" w:hAnsi="Verdana" w:cs="Narkisim"/>
          <w:bCs/>
          <w:color w:val="006600"/>
          <w:w w:val="90"/>
        </w:rPr>
        <w:t xml:space="preserve">SOSTENERE LE IMPRESE MAGGIORMENTE </w:t>
      </w:r>
    </w:p>
    <w:p w14:paraId="4792D368" w14:textId="77777777" w:rsidR="00713E8A" w:rsidRPr="00246DD5" w:rsidRDefault="00351BC4" w:rsidP="00246DD5">
      <w:pPr>
        <w:shd w:val="clear" w:color="auto" w:fill="E3F1ED" w:themeFill="accent3" w:themeFillTint="33"/>
        <w:ind w:left="3240" w:hanging="3240"/>
        <w:jc w:val="both"/>
        <w:rPr>
          <w:rFonts w:ascii="Verdana" w:eastAsia="FangSong" w:hAnsi="Verdana" w:cs="Narkisim"/>
          <w:bCs/>
          <w:color w:val="006600"/>
          <w:w w:val="90"/>
        </w:rPr>
      </w:pPr>
      <w:r w:rsidRPr="00246DD5">
        <w:rPr>
          <w:rFonts w:ascii="Verdana" w:eastAsia="FangSong" w:hAnsi="Verdana" w:cs="Narkisim"/>
          <w:bCs/>
          <w:color w:val="006600"/>
          <w:w w:val="90"/>
        </w:rPr>
        <w:tab/>
      </w:r>
      <w:r w:rsidR="00713E8A" w:rsidRPr="00246DD5">
        <w:rPr>
          <w:rFonts w:ascii="Verdana" w:eastAsia="FangSong" w:hAnsi="Verdana" w:cs="Narkisim"/>
          <w:bCs/>
          <w:color w:val="006600"/>
          <w:w w:val="90"/>
        </w:rPr>
        <w:t>COLPITE DALLA CRISI</w:t>
      </w:r>
    </w:p>
    <w:p w14:paraId="66C52514" w14:textId="77777777" w:rsidR="008929EC" w:rsidRPr="00F67A81" w:rsidRDefault="008929EC" w:rsidP="008929EC">
      <w:pPr>
        <w:contextualSpacing/>
        <w:jc w:val="both"/>
        <w:rPr>
          <w:rFonts w:ascii="Verdana" w:eastAsia="FangSong" w:hAnsi="Verdana" w:cs="Narkisim"/>
          <w:sz w:val="20"/>
          <w:szCs w:val="20"/>
        </w:rPr>
      </w:pPr>
      <w:r w:rsidRPr="00F67A81">
        <w:rPr>
          <w:rFonts w:ascii="Verdana" w:eastAsia="FangSong" w:hAnsi="Verdana" w:cs="Narkisim"/>
          <w:sz w:val="20"/>
          <w:szCs w:val="20"/>
        </w:rPr>
        <w:t xml:space="preserve">Il nuovo contesto economico che si è venuto a delineare in seguito all’emergenza </w:t>
      </w:r>
      <w:r w:rsidR="00B35DA9" w:rsidRPr="00F67A81">
        <w:rPr>
          <w:rFonts w:ascii="Verdana" w:eastAsia="FangSong" w:hAnsi="Verdana" w:cs="Narkisim"/>
          <w:sz w:val="20"/>
          <w:szCs w:val="20"/>
        </w:rPr>
        <w:t>Covid-19</w:t>
      </w:r>
      <w:r w:rsidRPr="00F67A81">
        <w:rPr>
          <w:rFonts w:ascii="Verdana" w:eastAsia="FangSong" w:hAnsi="Verdana" w:cs="Narkisim"/>
          <w:sz w:val="20"/>
          <w:szCs w:val="20"/>
        </w:rPr>
        <w:t xml:space="preserve"> mostra anche per il settore agricolo e agroalimentare dell’Umbria una diminuzione delle attività dovuta alla battuta d’arresto delle esportazioni e dei conferimenti delle materie prime, allo stop forzato del canale della ristorazione e alla chiusura temporanea di alcune attività, a partire dal settore agrituristico. Già nel 2020 sono state approntate azioni di contrasto alla crisi, come evidenziato </w:t>
      </w:r>
      <w:r w:rsidR="008B1198" w:rsidRPr="00F67A81">
        <w:rPr>
          <w:rFonts w:ascii="Verdana" w:eastAsia="FangSong" w:hAnsi="Verdana" w:cs="Narkisim"/>
          <w:sz w:val="20"/>
          <w:szCs w:val="20"/>
        </w:rPr>
        <w:t>all’inizio del capitolo</w:t>
      </w:r>
      <w:r w:rsidRPr="00F67A81">
        <w:rPr>
          <w:rFonts w:ascii="Verdana" w:eastAsia="FangSong" w:hAnsi="Verdana" w:cs="Narkisim"/>
          <w:sz w:val="20"/>
          <w:szCs w:val="20"/>
        </w:rPr>
        <w:t>, privilegiando l’iniezione di liquidità in favore delle imprese e approntando un primo pacchetto di azioni finalizzate a rafforzare la capacità di reazione del sistema agricolo regionale con riferimento alle imprese dell’agriturismo, del settore vitivinicolo, della pesca. Si è trattato di una prima risposta agli impatti della crisi che potrà essere reiterata anche in altri comparti, sulla base degli andamenti dell’economia.</w:t>
      </w:r>
    </w:p>
    <w:p w14:paraId="342C6A7A" w14:textId="77777777" w:rsidR="008929EC" w:rsidRPr="00F67A81" w:rsidRDefault="008929EC" w:rsidP="008929EC">
      <w:pPr>
        <w:jc w:val="both"/>
        <w:rPr>
          <w:rFonts w:ascii="Verdana" w:eastAsia="FangSong" w:hAnsi="Verdana" w:cs="Narkisim"/>
          <w:sz w:val="20"/>
          <w:szCs w:val="20"/>
        </w:rPr>
      </w:pPr>
    </w:p>
    <w:p w14:paraId="26FD879D" w14:textId="77777777" w:rsidR="00713E8A" w:rsidRPr="00F67A81" w:rsidRDefault="00713E8A" w:rsidP="008929EC">
      <w:pPr>
        <w:jc w:val="both"/>
        <w:rPr>
          <w:rFonts w:ascii="Verdana" w:eastAsia="FangSong" w:hAnsi="Verdana" w:cs="Narkisim"/>
          <w:sz w:val="20"/>
          <w:szCs w:val="20"/>
        </w:rPr>
      </w:pPr>
    </w:p>
    <w:p w14:paraId="67485BD6" w14:textId="77777777" w:rsidR="00713E8A" w:rsidRPr="00246DD5" w:rsidRDefault="00713E8A" w:rsidP="00246DD5">
      <w:pPr>
        <w:shd w:val="clear" w:color="auto" w:fill="E3F1ED" w:themeFill="accent3" w:themeFillTint="33"/>
        <w:jc w:val="both"/>
        <w:rPr>
          <w:rFonts w:ascii="Verdana" w:eastAsia="FangSong" w:hAnsi="Verdana" w:cs="Narkisim"/>
          <w:bCs/>
          <w:color w:val="006600"/>
          <w:w w:val="90"/>
        </w:rPr>
      </w:pPr>
      <w:r w:rsidRPr="00246DD5">
        <w:rPr>
          <w:rFonts w:ascii="Verdana" w:eastAsia="FangSong" w:hAnsi="Verdana" w:cs="Narkisim"/>
          <w:bCs/>
          <w:color w:val="006600"/>
          <w:w w:val="90"/>
        </w:rPr>
        <w:t>OBIETTIVO STRATEGICO 2: AVVIARE LA PROGRAMAMZIONE 2021-2027</w:t>
      </w:r>
    </w:p>
    <w:p w14:paraId="5DF81DB9" w14:textId="77777777" w:rsidR="008929EC" w:rsidRPr="00F67A81" w:rsidRDefault="00E45BC2" w:rsidP="008929EC">
      <w:pPr>
        <w:jc w:val="both"/>
        <w:rPr>
          <w:rFonts w:ascii="Verdana" w:eastAsia="FangSong" w:hAnsi="Verdana" w:cs="Narkisim"/>
          <w:sz w:val="20"/>
          <w:szCs w:val="20"/>
        </w:rPr>
      </w:pPr>
      <w:r w:rsidRPr="00F67A81">
        <w:rPr>
          <w:rFonts w:ascii="Verdana" w:eastAsia="FangSong" w:hAnsi="Verdana" w:cs="Narkisim"/>
          <w:sz w:val="20"/>
          <w:szCs w:val="20"/>
        </w:rPr>
        <w:t>Nel corso del 2021, in continuità con quanto fin qui realizzato, proseguirà l’attività connessa con l’attuazione della PAC dell’attuale settennio di programmazione; infatti, f</w:t>
      </w:r>
      <w:r w:rsidR="008929EC" w:rsidRPr="00F67A81">
        <w:rPr>
          <w:rFonts w:ascii="Verdana" w:eastAsia="FangSong" w:hAnsi="Verdana" w:cs="Narkisim"/>
          <w:sz w:val="20"/>
          <w:szCs w:val="20"/>
        </w:rPr>
        <w:t xml:space="preserve">ino all’entrata in vigore della nuova PAC </w:t>
      </w:r>
      <w:r w:rsidRPr="00F67A81">
        <w:rPr>
          <w:rFonts w:ascii="Verdana" w:eastAsia="FangSong" w:hAnsi="Verdana" w:cs="Narkisim"/>
          <w:sz w:val="20"/>
          <w:szCs w:val="20"/>
        </w:rPr>
        <w:t xml:space="preserve">2021-2027, </w:t>
      </w:r>
      <w:r w:rsidR="008929EC" w:rsidRPr="00F67A81">
        <w:rPr>
          <w:rFonts w:ascii="Verdana" w:eastAsia="FangSong" w:hAnsi="Verdana" w:cs="Narkisim"/>
          <w:sz w:val="20"/>
          <w:szCs w:val="20"/>
        </w:rPr>
        <w:t>è stato istituito un periodo transitorio per tutti gli strumenti della PAC</w:t>
      </w:r>
      <w:r w:rsidRPr="00F67A81">
        <w:rPr>
          <w:rFonts w:ascii="Verdana" w:eastAsia="FangSong" w:hAnsi="Verdana" w:cs="Narkisim"/>
          <w:sz w:val="20"/>
          <w:szCs w:val="20"/>
        </w:rPr>
        <w:t xml:space="preserve"> 2014-2020</w:t>
      </w:r>
      <w:r w:rsidR="008929EC" w:rsidRPr="00F67A81">
        <w:rPr>
          <w:rFonts w:ascii="Verdana" w:eastAsia="FangSong" w:hAnsi="Verdana" w:cs="Narkisim"/>
          <w:sz w:val="20"/>
          <w:szCs w:val="20"/>
        </w:rPr>
        <w:t>: pagamenti diretti, OCM e politica di sviluppo rurale</w:t>
      </w:r>
      <w:r w:rsidRPr="00F67A81">
        <w:rPr>
          <w:rFonts w:ascii="Verdana" w:eastAsia="FangSong" w:hAnsi="Verdana" w:cs="Narkisim"/>
          <w:sz w:val="20"/>
          <w:szCs w:val="20"/>
        </w:rPr>
        <w:t xml:space="preserve">. Tale fase transitoria, </w:t>
      </w:r>
      <w:r w:rsidR="008929EC" w:rsidRPr="00F67A81">
        <w:rPr>
          <w:rFonts w:ascii="Verdana" w:eastAsia="FangSong" w:hAnsi="Verdana" w:cs="Narkisim"/>
          <w:sz w:val="20"/>
          <w:szCs w:val="20"/>
        </w:rPr>
        <w:t>inizialmente previst</w:t>
      </w:r>
      <w:r w:rsidRPr="00F67A81">
        <w:rPr>
          <w:rFonts w:ascii="Verdana" w:eastAsia="FangSong" w:hAnsi="Verdana" w:cs="Narkisim"/>
          <w:sz w:val="20"/>
          <w:szCs w:val="20"/>
        </w:rPr>
        <w:t xml:space="preserve">a per un solo anno - il 2021 –sulla base di quanto sancito il 30 </w:t>
      </w:r>
      <w:r w:rsidR="008929EC" w:rsidRPr="00F67A81">
        <w:rPr>
          <w:rFonts w:ascii="Verdana" w:eastAsia="FangSong" w:hAnsi="Verdana" w:cs="Narkisim"/>
          <w:sz w:val="20"/>
          <w:szCs w:val="20"/>
        </w:rPr>
        <w:t xml:space="preserve">giugno 2020 </w:t>
      </w:r>
      <w:r w:rsidRPr="00F67A81">
        <w:rPr>
          <w:rFonts w:ascii="Verdana" w:eastAsia="FangSong" w:hAnsi="Verdana" w:cs="Narkisim"/>
          <w:sz w:val="20"/>
          <w:szCs w:val="20"/>
        </w:rPr>
        <w:t>durerà due anni, 2021 e 2022,</w:t>
      </w:r>
      <w:r w:rsidR="008929EC" w:rsidRPr="00F67A81">
        <w:rPr>
          <w:rFonts w:ascii="Verdana" w:eastAsia="FangSong" w:hAnsi="Verdana" w:cs="Narkisim"/>
          <w:sz w:val="20"/>
          <w:szCs w:val="20"/>
        </w:rPr>
        <w:t xml:space="preserve"> e sarà definito da un apposito Regolamento ancora in fase di emanazione.</w:t>
      </w:r>
      <w:r w:rsidR="00C366D6" w:rsidRPr="00F67A81">
        <w:rPr>
          <w:rFonts w:ascii="Verdana" w:eastAsia="FangSong" w:hAnsi="Verdana" w:cs="Narkisim"/>
          <w:sz w:val="20"/>
          <w:szCs w:val="20"/>
        </w:rPr>
        <w:t xml:space="preserve"> </w:t>
      </w:r>
      <w:r w:rsidR="008929EC" w:rsidRPr="00F67A81">
        <w:rPr>
          <w:rFonts w:ascii="Verdana" w:eastAsia="FangSong" w:hAnsi="Verdana" w:cs="Narkisim"/>
          <w:sz w:val="20"/>
          <w:szCs w:val="20"/>
        </w:rPr>
        <w:t xml:space="preserve">Tale regolamento </w:t>
      </w:r>
      <w:r w:rsidRPr="00F67A81">
        <w:rPr>
          <w:rFonts w:ascii="Verdana" w:eastAsia="FangSong" w:hAnsi="Verdana" w:cs="Narkisim"/>
          <w:sz w:val="20"/>
          <w:szCs w:val="20"/>
        </w:rPr>
        <w:t>dov</w:t>
      </w:r>
      <w:r w:rsidR="008929EC" w:rsidRPr="00F67A81">
        <w:rPr>
          <w:rFonts w:ascii="Verdana" w:eastAsia="FangSong" w:hAnsi="Verdana" w:cs="Narkisim"/>
          <w:sz w:val="20"/>
          <w:szCs w:val="20"/>
        </w:rPr>
        <w:t xml:space="preserve">rà a fornire certezza e continuità nella concessione del sostegno agli agricoltori europei per il 2021 e il 2022, tramite l’estensione del quadro giuridico </w:t>
      </w:r>
      <w:r w:rsidRPr="00F67A81">
        <w:rPr>
          <w:rFonts w:ascii="Verdana" w:eastAsia="FangSong" w:hAnsi="Verdana" w:cs="Narkisim"/>
          <w:sz w:val="20"/>
          <w:szCs w:val="20"/>
        </w:rPr>
        <w:t>vig</w:t>
      </w:r>
      <w:r w:rsidR="008929EC" w:rsidRPr="00F67A81">
        <w:rPr>
          <w:rFonts w:ascii="Verdana" w:eastAsia="FangSong" w:hAnsi="Verdana" w:cs="Narkisim"/>
          <w:sz w:val="20"/>
          <w:szCs w:val="20"/>
        </w:rPr>
        <w:t xml:space="preserve">ente nel periodo 2014-2020 e </w:t>
      </w:r>
      <w:r w:rsidRPr="00F67A81">
        <w:rPr>
          <w:rFonts w:ascii="Verdana" w:eastAsia="FangSong" w:hAnsi="Verdana" w:cs="Narkisim"/>
          <w:sz w:val="20"/>
          <w:szCs w:val="20"/>
        </w:rPr>
        <w:t xml:space="preserve">l’introduzione di alcuni </w:t>
      </w:r>
      <w:r w:rsidR="008929EC" w:rsidRPr="00F67A81">
        <w:rPr>
          <w:rFonts w:ascii="Verdana" w:eastAsia="FangSong" w:hAnsi="Verdana" w:cs="Narkisim"/>
          <w:sz w:val="20"/>
          <w:szCs w:val="20"/>
        </w:rPr>
        <w:t xml:space="preserve">adattamenti </w:t>
      </w:r>
      <w:r w:rsidRPr="00F67A81">
        <w:rPr>
          <w:rFonts w:ascii="Verdana" w:eastAsia="FangSong" w:hAnsi="Verdana" w:cs="Narkisim"/>
          <w:sz w:val="20"/>
          <w:szCs w:val="20"/>
        </w:rPr>
        <w:t>necessari</w:t>
      </w:r>
      <w:r w:rsidR="008929EC" w:rsidRPr="00F67A81">
        <w:rPr>
          <w:rFonts w:ascii="Verdana" w:eastAsia="FangSong" w:hAnsi="Verdana" w:cs="Narkisim"/>
          <w:sz w:val="20"/>
          <w:szCs w:val="20"/>
        </w:rPr>
        <w:t xml:space="preserve"> per traghettare la P</w:t>
      </w:r>
      <w:r w:rsidRPr="00F67A81">
        <w:rPr>
          <w:rFonts w:ascii="Verdana" w:eastAsia="FangSong" w:hAnsi="Verdana" w:cs="Narkisim"/>
          <w:sz w:val="20"/>
          <w:szCs w:val="20"/>
        </w:rPr>
        <w:t>AC attuale nel nuovo settennio</w:t>
      </w:r>
      <w:r w:rsidR="008929EC" w:rsidRPr="00F67A81">
        <w:rPr>
          <w:rFonts w:ascii="Verdana" w:eastAsia="FangSong" w:hAnsi="Verdana" w:cs="Narkisim"/>
          <w:sz w:val="20"/>
          <w:szCs w:val="20"/>
        </w:rPr>
        <w:t xml:space="preserve">. </w:t>
      </w:r>
    </w:p>
    <w:p w14:paraId="12991B26" w14:textId="77777777" w:rsidR="008929EC" w:rsidRPr="00F67A81" w:rsidRDefault="008929EC" w:rsidP="008929EC">
      <w:pPr>
        <w:jc w:val="both"/>
        <w:rPr>
          <w:rFonts w:ascii="Verdana" w:eastAsia="FangSong" w:hAnsi="Verdana" w:cs="Narkisim"/>
          <w:bCs/>
          <w:sz w:val="20"/>
          <w:szCs w:val="20"/>
        </w:rPr>
      </w:pPr>
      <w:r w:rsidRPr="00F67A81">
        <w:rPr>
          <w:rFonts w:ascii="Verdana" w:eastAsia="FangSong" w:hAnsi="Verdana" w:cs="Narkisim"/>
          <w:bCs/>
          <w:sz w:val="20"/>
          <w:szCs w:val="20"/>
        </w:rPr>
        <w:t>Di fatto si entrerà con il biennio 2</w:t>
      </w:r>
      <w:r w:rsidR="0098213C" w:rsidRPr="00F67A81">
        <w:rPr>
          <w:rFonts w:ascii="Verdana" w:eastAsia="FangSong" w:hAnsi="Verdana" w:cs="Narkisim"/>
          <w:bCs/>
          <w:sz w:val="20"/>
          <w:szCs w:val="20"/>
        </w:rPr>
        <w:t>02</w:t>
      </w:r>
      <w:r w:rsidRPr="00F67A81">
        <w:rPr>
          <w:rFonts w:ascii="Verdana" w:eastAsia="FangSong" w:hAnsi="Verdana" w:cs="Narkisim"/>
          <w:bCs/>
          <w:sz w:val="20"/>
          <w:szCs w:val="20"/>
        </w:rPr>
        <w:t>1-2</w:t>
      </w:r>
      <w:r w:rsidR="0098213C" w:rsidRPr="00F67A81">
        <w:rPr>
          <w:rFonts w:ascii="Verdana" w:eastAsia="FangSong" w:hAnsi="Verdana" w:cs="Narkisim"/>
          <w:bCs/>
          <w:sz w:val="20"/>
          <w:szCs w:val="20"/>
        </w:rPr>
        <w:t xml:space="preserve">022 </w:t>
      </w:r>
      <w:r w:rsidRPr="00F67A81">
        <w:rPr>
          <w:rFonts w:ascii="Verdana" w:eastAsia="FangSong" w:hAnsi="Verdana" w:cs="Narkisim"/>
          <w:bCs/>
          <w:sz w:val="20"/>
          <w:szCs w:val="20"/>
        </w:rPr>
        <w:t xml:space="preserve">nel cosiddetto “trascinamento” </w:t>
      </w:r>
      <w:r w:rsidR="00E45BC2" w:rsidRPr="00F67A81">
        <w:rPr>
          <w:rFonts w:ascii="Verdana" w:eastAsia="FangSong" w:hAnsi="Verdana" w:cs="Narkisim"/>
          <w:bCs/>
          <w:sz w:val="20"/>
          <w:szCs w:val="20"/>
        </w:rPr>
        <w:t xml:space="preserve">della </w:t>
      </w:r>
      <w:r w:rsidRPr="00F67A81">
        <w:rPr>
          <w:rFonts w:ascii="Verdana" w:eastAsia="FangSong" w:hAnsi="Verdana" w:cs="Narkisim"/>
          <w:bCs/>
          <w:sz w:val="20"/>
          <w:szCs w:val="20"/>
        </w:rPr>
        <w:t>P</w:t>
      </w:r>
      <w:r w:rsidR="00E45BC2" w:rsidRPr="00F67A81">
        <w:rPr>
          <w:rFonts w:ascii="Verdana" w:eastAsia="FangSong" w:hAnsi="Verdana" w:cs="Narkisim"/>
          <w:bCs/>
          <w:sz w:val="20"/>
          <w:szCs w:val="20"/>
        </w:rPr>
        <w:t xml:space="preserve">AC caratterizzata dal </w:t>
      </w:r>
      <w:r w:rsidRPr="00F67A81">
        <w:rPr>
          <w:rFonts w:ascii="Verdana" w:eastAsia="FangSong" w:hAnsi="Verdana" w:cs="Narkisim"/>
          <w:bCs/>
          <w:sz w:val="20"/>
          <w:szCs w:val="20"/>
        </w:rPr>
        <w:t>prosegu</w:t>
      </w:r>
      <w:r w:rsidR="00E45BC2" w:rsidRPr="00F67A81">
        <w:rPr>
          <w:rFonts w:ascii="Verdana" w:eastAsia="FangSong" w:hAnsi="Verdana" w:cs="Narkisim"/>
          <w:bCs/>
          <w:sz w:val="20"/>
          <w:szCs w:val="20"/>
        </w:rPr>
        <w:t>imento e dall’adattamento del</w:t>
      </w:r>
      <w:r w:rsidRPr="00F67A81">
        <w:rPr>
          <w:rFonts w:ascii="Verdana" w:eastAsia="FangSong" w:hAnsi="Verdana" w:cs="Narkisim"/>
          <w:bCs/>
          <w:sz w:val="20"/>
          <w:szCs w:val="20"/>
        </w:rPr>
        <w:t>le regole attuali per i primi due anni della programmazione finanziaria 2021-2027.</w:t>
      </w:r>
    </w:p>
    <w:p w14:paraId="16B34B96" w14:textId="77777777" w:rsidR="008929EC" w:rsidRPr="00F67A81" w:rsidRDefault="008929EC" w:rsidP="008929EC">
      <w:pPr>
        <w:jc w:val="both"/>
        <w:rPr>
          <w:rFonts w:ascii="Verdana" w:eastAsia="FangSong" w:hAnsi="Verdana" w:cs="Narkisim"/>
          <w:sz w:val="20"/>
          <w:szCs w:val="20"/>
        </w:rPr>
      </w:pPr>
    </w:p>
    <w:p w14:paraId="7767779B" w14:textId="77777777" w:rsidR="008929EC" w:rsidRPr="00F67A81" w:rsidRDefault="008929EC" w:rsidP="008929EC">
      <w:pPr>
        <w:jc w:val="both"/>
        <w:rPr>
          <w:rFonts w:ascii="Verdana" w:eastAsia="FangSong" w:hAnsi="Verdana" w:cs="Narkisim"/>
          <w:sz w:val="20"/>
          <w:szCs w:val="20"/>
        </w:rPr>
      </w:pPr>
      <w:r w:rsidRPr="00F67A81">
        <w:rPr>
          <w:rFonts w:ascii="Verdana" w:eastAsia="FangSong" w:hAnsi="Verdana" w:cs="Narkisim"/>
          <w:sz w:val="20"/>
          <w:szCs w:val="20"/>
        </w:rPr>
        <w:t xml:space="preserve">Tuttavia, ancora non sono noti gli aspetti di bilancio legati all’adozione del nuovo QFP 2021-2027 e le modalità con cui saranno resi disponibili gli 8 Meuro previsti per lo sviluppo rurale dei fondi del </w:t>
      </w:r>
      <w:r w:rsidRPr="00F67A81">
        <w:rPr>
          <w:rFonts w:ascii="Verdana" w:eastAsia="FangSong" w:hAnsi="Verdana" w:cs="Narkisim"/>
          <w:i/>
          <w:sz w:val="20"/>
          <w:szCs w:val="20"/>
        </w:rPr>
        <w:t>Next Generation EU</w:t>
      </w:r>
      <w:r w:rsidRPr="00F67A81">
        <w:rPr>
          <w:rFonts w:ascii="Verdana" w:eastAsia="FangSong" w:hAnsi="Verdana" w:cs="Narkisim"/>
          <w:sz w:val="20"/>
          <w:szCs w:val="20"/>
        </w:rPr>
        <w:t xml:space="preserve"> attraverso il regolamento transitorio. In ogni caso</w:t>
      </w:r>
      <w:r w:rsidR="00E45BC2" w:rsidRPr="00F67A81">
        <w:rPr>
          <w:rFonts w:ascii="Verdana" w:eastAsia="FangSong" w:hAnsi="Verdana" w:cs="Narkisim"/>
          <w:sz w:val="20"/>
          <w:szCs w:val="20"/>
        </w:rPr>
        <w:t>,</w:t>
      </w:r>
      <w:r w:rsidRPr="00F67A81">
        <w:rPr>
          <w:rFonts w:ascii="Verdana" w:eastAsia="FangSong" w:hAnsi="Verdana" w:cs="Narkisim"/>
          <w:sz w:val="20"/>
          <w:szCs w:val="20"/>
        </w:rPr>
        <w:t xml:space="preserve"> per quanto riguarda lo sviluppo rurale, le Regioni dovranno </w:t>
      </w:r>
      <w:r w:rsidR="00E45BC2" w:rsidRPr="00F67A81">
        <w:rPr>
          <w:rFonts w:ascii="Verdana" w:eastAsia="FangSong" w:hAnsi="Verdana" w:cs="Narkisim"/>
          <w:sz w:val="20"/>
          <w:szCs w:val="20"/>
        </w:rPr>
        <w:t xml:space="preserve">comunque </w:t>
      </w:r>
      <w:r w:rsidRPr="00F67A81">
        <w:rPr>
          <w:rFonts w:ascii="Verdana" w:eastAsia="FangSong" w:hAnsi="Verdana" w:cs="Narkisim"/>
          <w:sz w:val="20"/>
          <w:szCs w:val="20"/>
        </w:rPr>
        <w:t>presentare alla Commissione europea una modifica del piano finanziario dei loro P</w:t>
      </w:r>
      <w:r w:rsidR="00E45BC2" w:rsidRPr="00F67A81">
        <w:rPr>
          <w:rFonts w:ascii="Verdana" w:eastAsia="FangSong" w:hAnsi="Verdana" w:cs="Narkisim"/>
          <w:sz w:val="20"/>
          <w:szCs w:val="20"/>
        </w:rPr>
        <w:t xml:space="preserve">iano per lo </w:t>
      </w:r>
      <w:r w:rsidRPr="00F67A81">
        <w:rPr>
          <w:rFonts w:ascii="Verdana" w:eastAsia="FangSong" w:hAnsi="Verdana" w:cs="Narkisim"/>
          <w:sz w:val="20"/>
          <w:szCs w:val="20"/>
        </w:rPr>
        <w:t>S</w:t>
      </w:r>
      <w:r w:rsidR="00E45BC2" w:rsidRPr="00F67A81">
        <w:rPr>
          <w:rFonts w:ascii="Verdana" w:eastAsia="FangSong" w:hAnsi="Verdana" w:cs="Narkisim"/>
          <w:sz w:val="20"/>
          <w:szCs w:val="20"/>
        </w:rPr>
        <w:t xml:space="preserve">viluppo </w:t>
      </w:r>
      <w:r w:rsidRPr="00F67A81">
        <w:rPr>
          <w:rFonts w:ascii="Verdana" w:eastAsia="FangSong" w:hAnsi="Verdana" w:cs="Narkisim"/>
          <w:sz w:val="20"/>
          <w:szCs w:val="20"/>
        </w:rPr>
        <w:t>R</w:t>
      </w:r>
      <w:r w:rsidR="00E45BC2" w:rsidRPr="00F67A81">
        <w:rPr>
          <w:rFonts w:ascii="Verdana" w:eastAsia="FangSong" w:hAnsi="Verdana" w:cs="Narkisim"/>
          <w:sz w:val="20"/>
          <w:szCs w:val="20"/>
        </w:rPr>
        <w:t>urale,</w:t>
      </w:r>
      <w:r w:rsidRPr="00F67A81">
        <w:rPr>
          <w:rFonts w:ascii="Verdana" w:eastAsia="FangSong" w:hAnsi="Verdana" w:cs="Narkisim"/>
          <w:sz w:val="20"/>
          <w:szCs w:val="20"/>
        </w:rPr>
        <w:t xml:space="preserve"> garantendo le risorse per le misure ambientali (almeno il 30% della quota assegnata)</w:t>
      </w:r>
      <w:r w:rsidR="00E45BC2" w:rsidRPr="00F67A81">
        <w:rPr>
          <w:rFonts w:ascii="Verdana" w:eastAsia="FangSong" w:hAnsi="Verdana" w:cs="Narkisim"/>
          <w:sz w:val="20"/>
          <w:szCs w:val="20"/>
        </w:rPr>
        <w:t>. T</w:t>
      </w:r>
      <w:r w:rsidRPr="00F67A81">
        <w:rPr>
          <w:rFonts w:ascii="Verdana" w:eastAsia="FangSong" w:hAnsi="Verdana" w:cs="Narkisim"/>
          <w:sz w:val="20"/>
          <w:szCs w:val="20"/>
        </w:rPr>
        <w:t xml:space="preserve">ale modifica dovrà anche contenere nuovi </w:t>
      </w:r>
      <w:r w:rsidRPr="00F67A81">
        <w:rPr>
          <w:rFonts w:ascii="Verdana" w:eastAsia="FangSong" w:hAnsi="Verdana" w:cs="Narkisim"/>
          <w:i/>
          <w:sz w:val="20"/>
          <w:szCs w:val="20"/>
        </w:rPr>
        <w:t xml:space="preserve">target </w:t>
      </w:r>
      <w:r w:rsidRPr="00F67A81">
        <w:rPr>
          <w:rFonts w:ascii="Verdana" w:eastAsia="FangSong" w:hAnsi="Verdana" w:cs="Narkisim"/>
          <w:sz w:val="20"/>
          <w:szCs w:val="20"/>
        </w:rPr>
        <w:t xml:space="preserve">di realizzazione in relazione alle risorse aggiuntive e nuovi obiettivi di </w:t>
      </w:r>
      <w:r w:rsidRPr="00F67A81">
        <w:rPr>
          <w:rFonts w:ascii="Verdana" w:eastAsia="FangSong" w:hAnsi="Verdana" w:cs="Narkisim"/>
          <w:i/>
          <w:sz w:val="20"/>
          <w:szCs w:val="20"/>
        </w:rPr>
        <w:t>Performance</w:t>
      </w:r>
      <w:r w:rsidRPr="00F67A81">
        <w:rPr>
          <w:rFonts w:ascii="Verdana" w:eastAsia="FangSong" w:hAnsi="Verdana" w:cs="Narkisim"/>
          <w:sz w:val="20"/>
          <w:szCs w:val="20"/>
        </w:rPr>
        <w:t xml:space="preserve"> da raggiungere al 2025. </w:t>
      </w:r>
    </w:p>
    <w:p w14:paraId="57646566" w14:textId="77777777" w:rsidR="008929EC" w:rsidRPr="00F67A81" w:rsidRDefault="008929EC" w:rsidP="008929EC">
      <w:pPr>
        <w:jc w:val="both"/>
        <w:rPr>
          <w:rFonts w:ascii="Verdana" w:eastAsia="FangSong" w:hAnsi="Verdana" w:cs="Narkisim"/>
          <w:sz w:val="20"/>
          <w:szCs w:val="20"/>
        </w:rPr>
      </w:pPr>
    </w:p>
    <w:p w14:paraId="4192F011" w14:textId="77777777" w:rsidR="0080194B" w:rsidRPr="00F67A81" w:rsidRDefault="0080194B" w:rsidP="008929EC">
      <w:pPr>
        <w:jc w:val="both"/>
        <w:rPr>
          <w:rFonts w:ascii="Verdana" w:eastAsia="FangSong" w:hAnsi="Verdana" w:cs="Narkisim"/>
          <w:sz w:val="20"/>
          <w:szCs w:val="20"/>
        </w:rPr>
      </w:pPr>
      <w:r w:rsidRPr="00F67A81">
        <w:rPr>
          <w:rFonts w:ascii="Verdana" w:eastAsia="FangSong" w:hAnsi="Verdana" w:cs="Narkisim"/>
          <w:sz w:val="20"/>
          <w:szCs w:val="20"/>
        </w:rPr>
        <w:t xml:space="preserve">Questo regime particolare, ancora non del tutto definito </w:t>
      </w:r>
      <w:r w:rsidR="0098213C" w:rsidRPr="00F67A81">
        <w:rPr>
          <w:rFonts w:ascii="Verdana" w:eastAsia="FangSong" w:hAnsi="Verdana" w:cs="Narkisim"/>
          <w:sz w:val="20"/>
          <w:szCs w:val="20"/>
        </w:rPr>
        <w:noBreakHyphen/>
        <w:t xml:space="preserve"> </w:t>
      </w:r>
      <w:r w:rsidRPr="00F67A81">
        <w:rPr>
          <w:rFonts w:ascii="Verdana" w:eastAsia="FangSong" w:hAnsi="Verdana" w:cs="Narkisim"/>
          <w:sz w:val="20"/>
          <w:szCs w:val="20"/>
        </w:rPr>
        <w:t>né dal punto di vista del quadro giuridico, né da quello del quadro finanziario</w:t>
      </w:r>
      <w:r w:rsidR="0098213C" w:rsidRPr="00F67A81">
        <w:rPr>
          <w:rFonts w:ascii="Verdana" w:eastAsia="FangSong" w:hAnsi="Verdana" w:cs="Narkisim"/>
          <w:sz w:val="20"/>
          <w:szCs w:val="20"/>
        </w:rPr>
        <w:t xml:space="preserve"> </w:t>
      </w:r>
      <w:r w:rsidR="0098213C" w:rsidRPr="00F67A81">
        <w:rPr>
          <w:rFonts w:ascii="Verdana" w:eastAsia="FangSong" w:hAnsi="Verdana" w:cs="Narkisim"/>
          <w:sz w:val="20"/>
          <w:szCs w:val="20"/>
        </w:rPr>
        <w:noBreakHyphen/>
        <w:t xml:space="preserve"> </w:t>
      </w:r>
      <w:r w:rsidRPr="00F67A81">
        <w:rPr>
          <w:rFonts w:ascii="Verdana" w:eastAsia="FangSong" w:hAnsi="Verdana" w:cs="Narkisim"/>
          <w:sz w:val="20"/>
          <w:szCs w:val="20"/>
        </w:rPr>
        <w:t>non consente in questo momento di individuare per il 2021 veri e propri obiettivi strategici. Piuttosto, le priorità per il 2021 possono essere distinte in due macro-aree di intervento: l’avvio della gestione del biennio di trascinamento, la definizione della nuova PAC regionale.</w:t>
      </w:r>
    </w:p>
    <w:p w14:paraId="3D10993D" w14:textId="77777777" w:rsidR="00213CE2" w:rsidRPr="00F67A81" w:rsidRDefault="00213CE2" w:rsidP="008929EC">
      <w:pPr>
        <w:jc w:val="both"/>
        <w:rPr>
          <w:rFonts w:ascii="Verdana" w:eastAsia="FangSong" w:hAnsi="Verdana" w:cs="Narkisim"/>
          <w:sz w:val="20"/>
          <w:szCs w:val="20"/>
        </w:rPr>
      </w:pPr>
    </w:p>
    <w:p w14:paraId="40D38390" w14:textId="77777777" w:rsidR="008929EC" w:rsidRPr="00F67A81" w:rsidRDefault="0080194B" w:rsidP="008929EC">
      <w:pPr>
        <w:jc w:val="both"/>
        <w:rPr>
          <w:rFonts w:ascii="Verdana" w:eastAsia="FangSong" w:hAnsi="Verdana" w:cs="Narkisim"/>
          <w:sz w:val="20"/>
          <w:szCs w:val="20"/>
        </w:rPr>
      </w:pPr>
      <w:r w:rsidRPr="00F67A81">
        <w:rPr>
          <w:rFonts w:ascii="Verdana" w:eastAsia="FangSong" w:hAnsi="Verdana" w:cs="Narkisim"/>
          <w:sz w:val="20"/>
          <w:szCs w:val="20"/>
        </w:rPr>
        <w:t xml:space="preserve">Per il primo aspetto, nell’incertezza del quadro normativo di riferimento e degli esiti connessi con </w:t>
      </w:r>
      <w:r w:rsidR="008929EC" w:rsidRPr="00F67A81">
        <w:rPr>
          <w:rFonts w:ascii="Verdana" w:eastAsia="FangSong" w:hAnsi="Verdana" w:cs="Narkisim"/>
          <w:sz w:val="20"/>
          <w:szCs w:val="20"/>
        </w:rPr>
        <w:t>l’evoluzione epidemiologica in atto</w:t>
      </w:r>
      <w:r w:rsidRPr="00F67A81">
        <w:rPr>
          <w:rFonts w:ascii="Verdana" w:eastAsia="FangSong" w:hAnsi="Verdana" w:cs="Narkisim"/>
          <w:sz w:val="20"/>
          <w:szCs w:val="20"/>
        </w:rPr>
        <w:t xml:space="preserve">, </w:t>
      </w:r>
      <w:r w:rsidR="00E45BC2" w:rsidRPr="00F67A81">
        <w:rPr>
          <w:rFonts w:ascii="Verdana" w:eastAsia="FangSong" w:hAnsi="Verdana" w:cs="Narkisim"/>
          <w:sz w:val="20"/>
          <w:szCs w:val="20"/>
        </w:rPr>
        <w:t>l’attività dell’amministrazione regionale</w:t>
      </w:r>
      <w:r w:rsidRPr="00F67A81">
        <w:rPr>
          <w:rFonts w:ascii="Verdana" w:eastAsia="FangSong" w:hAnsi="Verdana" w:cs="Narkisim"/>
          <w:sz w:val="20"/>
          <w:szCs w:val="20"/>
        </w:rPr>
        <w:t xml:space="preserve"> sarà concentrata sul</w:t>
      </w:r>
      <w:r w:rsidR="008929EC" w:rsidRPr="00F67A81">
        <w:rPr>
          <w:rFonts w:ascii="Verdana" w:eastAsia="FangSong" w:hAnsi="Verdana" w:cs="Narkisim"/>
          <w:sz w:val="20"/>
          <w:szCs w:val="20"/>
        </w:rPr>
        <w:t>l</w:t>
      </w:r>
      <w:r w:rsidRPr="00F67A81">
        <w:rPr>
          <w:rFonts w:ascii="Verdana" w:eastAsia="FangSong" w:hAnsi="Verdana" w:cs="Narkisim"/>
          <w:sz w:val="20"/>
          <w:szCs w:val="20"/>
        </w:rPr>
        <w:t>’</w:t>
      </w:r>
      <w:r w:rsidR="008929EC" w:rsidRPr="00F67A81">
        <w:rPr>
          <w:rFonts w:ascii="Verdana" w:eastAsia="FangSong" w:hAnsi="Verdana" w:cs="Narkisim"/>
          <w:sz w:val="20"/>
          <w:szCs w:val="20"/>
        </w:rPr>
        <w:t>ordinata prosecuzione degli interventi gi</w:t>
      </w:r>
      <w:r w:rsidR="0097355F" w:rsidRPr="00F67A81">
        <w:rPr>
          <w:rFonts w:ascii="Verdana" w:eastAsia="FangSong" w:hAnsi="Verdana" w:cs="Narkisim"/>
          <w:sz w:val="20"/>
          <w:szCs w:val="20"/>
        </w:rPr>
        <w:t>à programmati con il PSR 2014–</w:t>
      </w:r>
      <w:r w:rsidR="008929EC" w:rsidRPr="00F67A81">
        <w:rPr>
          <w:rFonts w:ascii="Verdana" w:eastAsia="FangSong" w:hAnsi="Verdana" w:cs="Narkisim"/>
          <w:sz w:val="20"/>
          <w:szCs w:val="20"/>
        </w:rPr>
        <w:t xml:space="preserve">2020 </w:t>
      </w:r>
      <w:r w:rsidR="00E45BC2" w:rsidRPr="00F67A81">
        <w:rPr>
          <w:rFonts w:ascii="Verdana" w:eastAsia="FangSong" w:hAnsi="Verdana" w:cs="Narkisim"/>
          <w:sz w:val="20"/>
          <w:szCs w:val="20"/>
        </w:rPr>
        <w:t>attraverso</w:t>
      </w:r>
      <w:r w:rsidR="008929EC" w:rsidRPr="00F67A81">
        <w:rPr>
          <w:rFonts w:ascii="Verdana" w:eastAsia="FangSong" w:hAnsi="Verdana" w:cs="Narkisim"/>
          <w:sz w:val="20"/>
          <w:szCs w:val="20"/>
        </w:rPr>
        <w:t xml:space="preserve"> le nuove risorse che</w:t>
      </w:r>
      <w:r w:rsidR="00E45BC2" w:rsidRPr="00F67A81">
        <w:rPr>
          <w:rFonts w:ascii="Verdana" w:eastAsia="FangSong" w:hAnsi="Verdana" w:cs="Narkisim"/>
          <w:sz w:val="20"/>
          <w:szCs w:val="20"/>
        </w:rPr>
        <w:t>, secondo le ultime stime,</w:t>
      </w:r>
      <w:r w:rsidR="008929EC" w:rsidRPr="00F67A81">
        <w:rPr>
          <w:rFonts w:ascii="Verdana" w:eastAsia="FangSong" w:hAnsi="Verdana" w:cs="Narkisim"/>
          <w:sz w:val="20"/>
          <w:szCs w:val="20"/>
        </w:rPr>
        <w:t xml:space="preserve"> il</w:t>
      </w:r>
      <w:r w:rsidR="00E45BC2" w:rsidRPr="00F67A81">
        <w:rPr>
          <w:rFonts w:ascii="Verdana" w:eastAsia="FangSong" w:hAnsi="Verdana" w:cs="Narkisim"/>
          <w:sz w:val="20"/>
          <w:szCs w:val="20"/>
        </w:rPr>
        <w:t xml:space="preserve"> biennio</w:t>
      </w:r>
      <w:r w:rsidR="008929EC" w:rsidRPr="00F67A81">
        <w:rPr>
          <w:rFonts w:ascii="Verdana" w:eastAsia="FangSong" w:hAnsi="Verdana" w:cs="Narkisim"/>
          <w:sz w:val="20"/>
          <w:szCs w:val="20"/>
        </w:rPr>
        <w:t xml:space="preserve"> 2021-2022 ammonteranno a non meno 100 milioni di euro annui.</w:t>
      </w:r>
    </w:p>
    <w:p w14:paraId="0D6B1351" w14:textId="77777777" w:rsidR="00713E8A" w:rsidRPr="001946EA" w:rsidRDefault="00713E8A" w:rsidP="001946EA">
      <w:pPr>
        <w:shd w:val="clear" w:color="auto" w:fill="E3F1ED" w:themeFill="accent3" w:themeFillTint="33"/>
        <w:ind w:left="3240" w:hanging="3240"/>
        <w:rPr>
          <w:rFonts w:ascii="Verdana" w:eastAsia="FangSong" w:hAnsi="Verdana" w:cs="Narkisim"/>
          <w:bCs/>
          <w:color w:val="006600"/>
          <w:w w:val="90"/>
        </w:rPr>
      </w:pPr>
      <w:r w:rsidRPr="001946EA">
        <w:rPr>
          <w:rFonts w:ascii="Verdana" w:eastAsia="FangSong" w:hAnsi="Verdana" w:cs="Narkisim"/>
          <w:bCs/>
          <w:color w:val="006600"/>
          <w:w w:val="90"/>
        </w:rPr>
        <w:lastRenderedPageBreak/>
        <w:t xml:space="preserve">OBIETTIVO STRATEGICO 3: </w:t>
      </w:r>
      <w:r w:rsidR="00351BC4" w:rsidRPr="001946EA">
        <w:rPr>
          <w:rFonts w:ascii="Verdana" w:eastAsia="FangSong" w:hAnsi="Verdana" w:cs="Narkisim"/>
          <w:bCs/>
          <w:color w:val="006600"/>
          <w:w w:val="90"/>
        </w:rPr>
        <w:tab/>
      </w:r>
      <w:r w:rsidRPr="001946EA">
        <w:rPr>
          <w:rFonts w:ascii="Verdana" w:eastAsia="FangSong" w:hAnsi="Verdana" w:cs="Narkisim"/>
          <w:bCs/>
          <w:color w:val="006600"/>
          <w:w w:val="90"/>
        </w:rPr>
        <w:t xml:space="preserve">ACCOMPAGNARE LO SVILUPPO </w:t>
      </w:r>
      <w:r w:rsidR="0097355F" w:rsidRPr="001946EA">
        <w:rPr>
          <w:rFonts w:ascii="Verdana" w:eastAsia="FangSong" w:hAnsi="Verdana" w:cs="Narkisim"/>
          <w:bCs/>
          <w:color w:val="006600"/>
          <w:w w:val="90"/>
        </w:rPr>
        <w:br/>
      </w:r>
      <w:r w:rsidRPr="001946EA">
        <w:rPr>
          <w:rFonts w:ascii="Verdana" w:eastAsia="FangSong" w:hAnsi="Verdana" w:cs="Narkisim"/>
          <w:bCs/>
          <w:color w:val="006600"/>
          <w:w w:val="90"/>
        </w:rPr>
        <w:t xml:space="preserve">E LA MODERNIZZAZIONE DELLE IMPRESE </w:t>
      </w:r>
      <w:r w:rsidR="0097355F" w:rsidRPr="001946EA">
        <w:rPr>
          <w:rFonts w:ascii="Verdana" w:eastAsia="FangSong" w:hAnsi="Verdana" w:cs="Narkisim"/>
          <w:bCs/>
          <w:color w:val="006600"/>
          <w:w w:val="90"/>
        </w:rPr>
        <w:br/>
      </w:r>
      <w:r w:rsidRPr="001946EA">
        <w:rPr>
          <w:rFonts w:ascii="Verdana" w:eastAsia="FangSong" w:hAnsi="Verdana" w:cs="Narkisim"/>
          <w:bCs/>
          <w:color w:val="006600"/>
          <w:w w:val="90"/>
        </w:rPr>
        <w:t>AGRICOLE E DEL TERRITORIO</w:t>
      </w:r>
    </w:p>
    <w:p w14:paraId="5FD0C265" w14:textId="77777777" w:rsidR="008E37CD" w:rsidRPr="00F67A81" w:rsidRDefault="008E37CD" w:rsidP="008E37CD">
      <w:pPr>
        <w:jc w:val="both"/>
        <w:rPr>
          <w:rFonts w:ascii="Verdana" w:eastAsia="FangSong" w:hAnsi="Verdana" w:cs="Narkisim"/>
          <w:sz w:val="20"/>
          <w:szCs w:val="20"/>
        </w:rPr>
      </w:pPr>
      <w:r w:rsidRPr="00F67A81">
        <w:rPr>
          <w:rFonts w:ascii="Verdana" w:eastAsia="FangSong" w:hAnsi="Verdana" w:cs="Narkisim"/>
          <w:sz w:val="20"/>
          <w:szCs w:val="20"/>
        </w:rPr>
        <w:t xml:space="preserve">La Regione Umbria è storicamente tra le prime regioni italiane in termini di raggiungimento degli obiettivi di spesa del Programma di Sviluppo Rurale e non si è mai trovata nella situazione di rischiare il disimpegno automatico delle risorse del Programma per ritardi nella spesa e, anche per il 2020, i rapidi interventi approntati a supporto delle imprese già agli inizi della crisi epidemiologica e la capacità di spesa delle misure messe in campo hanno dato luogo a un </w:t>
      </w:r>
      <w:r w:rsidRPr="00F67A81">
        <w:rPr>
          <w:rFonts w:ascii="Verdana" w:eastAsia="FangSong" w:hAnsi="Verdana" w:cs="Narkisim"/>
          <w:i/>
          <w:sz w:val="20"/>
          <w:szCs w:val="20"/>
        </w:rPr>
        <w:t>trend</w:t>
      </w:r>
      <w:r w:rsidRPr="00F67A81">
        <w:rPr>
          <w:rFonts w:ascii="Verdana" w:eastAsia="FangSong" w:hAnsi="Verdana" w:cs="Narkisim"/>
          <w:sz w:val="20"/>
          <w:szCs w:val="20"/>
        </w:rPr>
        <w:t xml:space="preserve"> di spesa molto favorevole.</w:t>
      </w:r>
    </w:p>
    <w:p w14:paraId="66BE90D4" w14:textId="77777777" w:rsidR="00213CE2" w:rsidRPr="00F67A81" w:rsidRDefault="00213CE2" w:rsidP="008E37CD">
      <w:pPr>
        <w:jc w:val="both"/>
        <w:rPr>
          <w:rFonts w:ascii="Verdana" w:eastAsia="FangSong" w:hAnsi="Verdana" w:cs="Narkisim"/>
          <w:sz w:val="20"/>
          <w:szCs w:val="20"/>
        </w:rPr>
      </w:pPr>
    </w:p>
    <w:p w14:paraId="37C703AF" w14:textId="77777777" w:rsidR="008E37CD" w:rsidRPr="00F67A81" w:rsidRDefault="008E37CD" w:rsidP="008E37CD">
      <w:pPr>
        <w:jc w:val="both"/>
        <w:rPr>
          <w:rFonts w:ascii="Verdana" w:eastAsia="FangSong" w:hAnsi="Verdana" w:cs="Narkisim"/>
          <w:sz w:val="20"/>
          <w:szCs w:val="20"/>
        </w:rPr>
      </w:pPr>
      <w:r w:rsidRPr="00F67A81">
        <w:rPr>
          <w:rFonts w:ascii="Verdana" w:eastAsia="FangSong" w:hAnsi="Verdana" w:cs="Narkisim"/>
          <w:sz w:val="20"/>
          <w:szCs w:val="20"/>
        </w:rPr>
        <w:t xml:space="preserve">Nonostante ciò, per contenere con ogni sforzo possibile l’impatto dell’emergenza sanitaria da </w:t>
      </w:r>
      <w:r w:rsidR="00B35DA9" w:rsidRPr="00F67A81">
        <w:rPr>
          <w:rFonts w:ascii="Verdana" w:eastAsia="FangSong" w:hAnsi="Verdana" w:cs="Narkisim"/>
          <w:sz w:val="20"/>
          <w:szCs w:val="20"/>
        </w:rPr>
        <w:t>Covid-19</w:t>
      </w:r>
      <w:r w:rsidRPr="00F67A81">
        <w:rPr>
          <w:rFonts w:ascii="Verdana" w:eastAsia="FangSong" w:hAnsi="Verdana" w:cs="Narkisim"/>
          <w:sz w:val="20"/>
          <w:szCs w:val="20"/>
        </w:rPr>
        <w:t>, la Regione ha comunque predisposto un piano di accelerazione di utilizzo delle risorse finanziarie ancora disponibili del PSR 2014-2020, che saranno pienamente utilizzate per sostenere gli investimenti, l’occupazione, l’introduzione di innovazione, la promo-commercializzazione e la costituzione di nuove forme di aggregazione tra le imprese oltre che la necessaria tutela di ambiente e territorio.</w:t>
      </w:r>
    </w:p>
    <w:p w14:paraId="68E53547" w14:textId="77777777" w:rsidR="00213CE2" w:rsidRPr="00F67A81" w:rsidRDefault="00213CE2" w:rsidP="008E37CD">
      <w:pPr>
        <w:jc w:val="both"/>
        <w:rPr>
          <w:rFonts w:ascii="Verdana" w:eastAsia="FangSong" w:hAnsi="Verdana" w:cs="Narkisim"/>
          <w:sz w:val="20"/>
          <w:szCs w:val="20"/>
        </w:rPr>
      </w:pPr>
    </w:p>
    <w:p w14:paraId="3C39C36E" w14:textId="77777777" w:rsidR="008E37CD" w:rsidRPr="00F67A81" w:rsidRDefault="008E37CD" w:rsidP="008E37CD">
      <w:pPr>
        <w:jc w:val="both"/>
        <w:rPr>
          <w:rFonts w:ascii="Verdana" w:eastAsia="FangSong" w:hAnsi="Verdana" w:cs="Narkisim"/>
          <w:sz w:val="20"/>
          <w:szCs w:val="20"/>
        </w:rPr>
      </w:pPr>
      <w:r w:rsidRPr="00F67A81">
        <w:rPr>
          <w:rFonts w:ascii="Verdana" w:eastAsia="FangSong" w:hAnsi="Verdana" w:cs="Narkisim"/>
          <w:sz w:val="20"/>
          <w:szCs w:val="20"/>
        </w:rPr>
        <w:t>Tali interventi – che saranno avviati tra la fine del 2020 e i primi mesi del 2021 e che dispieghe</w:t>
      </w:r>
      <w:r w:rsidR="00907A3B" w:rsidRPr="00F67A81">
        <w:rPr>
          <w:rFonts w:ascii="Verdana" w:eastAsia="FangSong" w:hAnsi="Verdana" w:cs="Narkisim"/>
          <w:sz w:val="20"/>
          <w:szCs w:val="20"/>
        </w:rPr>
        <w:t xml:space="preserve">ranno i loro effetti nel 2021 – </w:t>
      </w:r>
      <w:r w:rsidRPr="00F67A81">
        <w:rPr>
          <w:rFonts w:ascii="Verdana" w:eastAsia="FangSong" w:hAnsi="Verdana" w:cs="Narkisim"/>
          <w:sz w:val="20"/>
          <w:szCs w:val="20"/>
        </w:rPr>
        <w:t>dovranno sostenere gli investimenti delle aziende agricole che garantiscano, da un lato, immediata liquidità e, dall’altro, incentivino la redditività al fine di favorire una progressiva ripresa della capacità produttiva e commerciale</w:t>
      </w:r>
      <w:r w:rsidR="00F34EE8"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una volta terminata l’emergenza sanitaria. </w:t>
      </w:r>
    </w:p>
    <w:p w14:paraId="0F0B1640" w14:textId="77777777" w:rsidR="008E37CD" w:rsidRPr="00F67A81" w:rsidRDefault="00FF2818" w:rsidP="008E37CD">
      <w:pPr>
        <w:jc w:val="both"/>
        <w:rPr>
          <w:rFonts w:ascii="Verdana" w:eastAsia="FangSong" w:hAnsi="Verdana" w:cs="Narkisim"/>
          <w:sz w:val="20"/>
          <w:szCs w:val="20"/>
        </w:rPr>
      </w:pPr>
      <w:r w:rsidRPr="00F67A81">
        <w:rPr>
          <w:rFonts w:ascii="Verdana" w:eastAsia="FangSong" w:hAnsi="Verdana" w:cs="Narkisim"/>
          <w:sz w:val="20"/>
          <w:szCs w:val="20"/>
        </w:rPr>
        <w:t>In particolare, sarà assicurato sia</w:t>
      </w:r>
      <w:r w:rsidR="008E37CD" w:rsidRPr="00F67A81">
        <w:rPr>
          <w:rFonts w:ascii="Verdana" w:eastAsia="FangSong" w:hAnsi="Verdana" w:cs="Narkisim"/>
          <w:sz w:val="20"/>
          <w:szCs w:val="20"/>
        </w:rPr>
        <w:t xml:space="preserve"> l’avvio di numerose nuove procedure sulle diverse Misure del Programma</w:t>
      </w:r>
      <w:r w:rsidRPr="00F67A81">
        <w:rPr>
          <w:rFonts w:ascii="Verdana" w:eastAsia="FangSong" w:hAnsi="Verdana" w:cs="Narkisim"/>
          <w:sz w:val="20"/>
          <w:szCs w:val="20"/>
        </w:rPr>
        <w:t>,</w:t>
      </w:r>
      <w:r w:rsidR="008E37CD" w:rsidRPr="00F67A81">
        <w:rPr>
          <w:rFonts w:ascii="Verdana" w:eastAsia="FangSong" w:hAnsi="Verdana" w:cs="Narkisim"/>
          <w:sz w:val="20"/>
          <w:szCs w:val="20"/>
        </w:rPr>
        <w:t xml:space="preserve"> sia il finanziamento di progetti di investimento </w:t>
      </w:r>
      <w:r w:rsidRPr="00F67A81">
        <w:rPr>
          <w:rFonts w:ascii="Verdana" w:eastAsia="FangSong" w:hAnsi="Verdana" w:cs="Narkisim"/>
          <w:sz w:val="20"/>
          <w:szCs w:val="20"/>
        </w:rPr>
        <w:t>già</w:t>
      </w:r>
      <w:r w:rsidR="008E37CD" w:rsidRPr="00F67A81">
        <w:rPr>
          <w:rFonts w:ascii="Verdana" w:eastAsia="FangSong" w:hAnsi="Verdana" w:cs="Narkisim"/>
          <w:sz w:val="20"/>
          <w:szCs w:val="20"/>
        </w:rPr>
        <w:t xml:space="preserve"> inseriti in precedenti graduatorie (almeno 10) ma non finanziati per carenza di risorse. </w:t>
      </w:r>
    </w:p>
    <w:p w14:paraId="37614D13" w14:textId="77777777" w:rsidR="00213CE2" w:rsidRPr="00F67A81" w:rsidRDefault="00213CE2" w:rsidP="008E37CD">
      <w:pPr>
        <w:jc w:val="both"/>
        <w:rPr>
          <w:rFonts w:ascii="Verdana" w:eastAsia="FangSong" w:hAnsi="Verdana" w:cs="Narkisim"/>
          <w:sz w:val="20"/>
          <w:szCs w:val="20"/>
        </w:rPr>
      </w:pPr>
    </w:p>
    <w:p w14:paraId="2AD691BE" w14:textId="77777777" w:rsidR="008E37CD" w:rsidRPr="00F67A81" w:rsidRDefault="008E37CD" w:rsidP="005D4DE3">
      <w:pPr>
        <w:spacing w:after="120"/>
        <w:ind w:right="565"/>
        <w:jc w:val="both"/>
        <w:rPr>
          <w:rFonts w:ascii="Verdana" w:eastAsia="FangSong" w:hAnsi="Verdana" w:cs="Narkisim"/>
          <w:sz w:val="20"/>
          <w:szCs w:val="20"/>
        </w:rPr>
      </w:pPr>
      <w:r w:rsidRPr="00F67A81">
        <w:rPr>
          <w:rFonts w:ascii="Verdana" w:eastAsia="FangSong" w:hAnsi="Verdana" w:cs="Narkisim"/>
          <w:sz w:val="20"/>
          <w:szCs w:val="20"/>
        </w:rPr>
        <w:t xml:space="preserve">Le risorse saranno orientale principalmente, ma non esclusivamente, </w:t>
      </w:r>
      <w:r w:rsidR="00FF2818" w:rsidRPr="00F67A81">
        <w:rPr>
          <w:rFonts w:ascii="Verdana" w:eastAsia="FangSong" w:hAnsi="Verdana" w:cs="Narkisim"/>
          <w:sz w:val="20"/>
          <w:szCs w:val="20"/>
        </w:rPr>
        <w:t>a</w:t>
      </w:r>
      <w:r w:rsidRPr="00F67A81">
        <w:rPr>
          <w:rFonts w:ascii="Verdana" w:eastAsia="FangSong" w:hAnsi="Verdana" w:cs="Narkisim"/>
          <w:sz w:val="20"/>
          <w:szCs w:val="20"/>
        </w:rPr>
        <w:t>:</w:t>
      </w:r>
    </w:p>
    <w:p w14:paraId="04A1F693" w14:textId="77777777" w:rsidR="00FF2818" w:rsidRPr="00F67A81" w:rsidRDefault="008E37CD" w:rsidP="002C514E">
      <w:pPr>
        <w:pStyle w:val="Paragrafoelenco"/>
        <w:numPr>
          <w:ilvl w:val="0"/>
          <w:numId w:val="32"/>
        </w:numPr>
        <w:spacing w:after="120"/>
        <w:ind w:right="565"/>
        <w:jc w:val="both"/>
        <w:rPr>
          <w:rFonts w:ascii="Verdana" w:eastAsia="FangSong" w:hAnsi="Verdana" w:cs="Narkisim"/>
          <w:sz w:val="20"/>
          <w:szCs w:val="20"/>
        </w:rPr>
      </w:pPr>
      <w:r w:rsidRPr="00F67A81">
        <w:rPr>
          <w:rFonts w:ascii="Verdana" w:eastAsia="FangSong" w:hAnsi="Verdana" w:cs="Narkisim"/>
          <w:sz w:val="20"/>
          <w:szCs w:val="20"/>
        </w:rPr>
        <w:t xml:space="preserve">investimenti nello sviluppo delle aree forestali e nel miglioramento della redditività delle foreste; </w:t>
      </w:r>
    </w:p>
    <w:p w14:paraId="547D22FE" w14:textId="77777777" w:rsidR="00FF2818" w:rsidRPr="00F67A81" w:rsidRDefault="008E37CD" w:rsidP="002C514E">
      <w:pPr>
        <w:pStyle w:val="Paragrafoelenco"/>
        <w:numPr>
          <w:ilvl w:val="0"/>
          <w:numId w:val="32"/>
        </w:numPr>
        <w:spacing w:after="120"/>
        <w:ind w:right="565"/>
        <w:jc w:val="both"/>
        <w:rPr>
          <w:rFonts w:ascii="Verdana" w:eastAsia="FangSong" w:hAnsi="Verdana" w:cs="Narkisim"/>
          <w:sz w:val="20"/>
          <w:szCs w:val="20"/>
        </w:rPr>
      </w:pPr>
      <w:r w:rsidRPr="00F67A81">
        <w:rPr>
          <w:rFonts w:ascii="Verdana" w:eastAsia="FangSong" w:hAnsi="Verdana" w:cs="Narkisim"/>
          <w:sz w:val="20"/>
          <w:szCs w:val="20"/>
        </w:rPr>
        <w:t>interventi a sostegno di forme di cooperazione tra diversi operatori del settore agricolo, forestale, agroalimentare, turistico e altri soggetti che contribuiscono al raggiungimento degli obiettivi e delle priorità della politica di sviluppo rurale;</w:t>
      </w:r>
    </w:p>
    <w:p w14:paraId="5FB44FF3" w14:textId="77777777" w:rsidR="00FF2818" w:rsidRPr="00F67A81" w:rsidRDefault="008E37CD" w:rsidP="002C514E">
      <w:pPr>
        <w:pStyle w:val="Paragrafoelenco"/>
        <w:numPr>
          <w:ilvl w:val="0"/>
          <w:numId w:val="32"/>
        </w:numPr>
        <w:spacing w:after="120"/>
        <w:ind w:right="565"/>
        <w:jc w:val="both"/>
        <w:rPr>
          <w:rFonts w:ascii="Verdana" w:eastAsia="FangSong" w:hAnsi="Verdana" w:cs="Narkisim"/>
          <w:sz w:val="20"/>
          <w:szCs w:val="20"/>
        </w:rPr>
      </w:pPr>
      <w:r w:rsidRPr="00F67A81">
        <w:rPr>
          <w:rFonts w:ascii="Verdana" w:eastAsia="FangSong" w:hAnsi="Verdana" w:cs="Narkisim"/>
          <w:sz w:val="20"/>
          <w:szCs w:val="20"/>
        </w:rPr>
        <w:t xml:space="preserve">potenziamento delle competenze aziendali finalizzate all’innalzamento dei livelli di competitività; </w:t>
      </w:r>
    </w:p>
    <w:p w14:paraId="236C09C7" w14:textId="77777777" w:rsidR="008E37CD" w:rsidRPr="00F67A81" w:rsidRDefault="008E37CD" w:rsidP="002C514E">
      <w:pPr>
        <w:pStyle w:val="Paragrafoelenco"/>
        <w:numPr>
          <w:ilvl w:val="0"/>
          <w:numId w:val="32"/>
        </w:numPr>
        <w:spacing w:after="120"/>
        <w:ind w:right="565"/>
        <w:jc w:val="both"/>
        <w:rPr>
          <w:rFonts w:ascii="Verdana" w:eastAsia="FangSong" w:hAnsi="Verdana" w:cs="Narkisim"/>
          <w:sz w:val="20"/>
          <w:szCs w:val="20"/>
        </w:rPr>
      </w:pPr>
      <w:r w:rsidRPr="00F67A81">
        <w:rPr>
          <w:rFonts w:ascii="Verdana" w:eastAsia="FangSong" w:hAnsi="Verdana" w:cs="Narkisim"/>
          <w:sz w:val="20"/>
          <w:szCs w:val="20"/>
        </w:rPr>
        <w:t>iniziative volte a mantenere la vitalità economica e produttiva delle imprese agricole e delle piccole e medie imprese e sviluppare nuove attività economiche, tra cui l’avviamento di aziende agricole condotte da giovani e gli investimenti in attività non agricole, allo scopo di sfruttare le potenzialità economiche, ambientali e ter</w:t>
      </w:r>
      <w:r w:rsidR="0097355F" w:rsidRPr="00F67A81">
        <w:rPr>
          <w:rFonts w:ascii="Verdana" w:eastAsia="FangSong" w:hAnsi="Verdana" w:cs="Narkisim"/>
          <w:sz w:val="20"/>
          <w:szCs w:val="20"/>
        </w:rPr>
        <w:t>ritoriali espresse a livello lo</w:t>
      </w:r>
      <w:r w:rsidRPr="00F67A81">
        <w:rPr>
          <w:rFonts w:ascii="Verdana" w:eastAsia="FangSong" w:hAnsi="Verdana" w:cs="Narkisim"/>
          <w:sz w:val="20"/>
          <w:szCs w:val="20"/>
        </w:rPr>
        <w:t>cale per produrre reddito e occupazione.</w:t>
      </w:r>
    </w:p>
    <w:p w14:paraId="02BFCB5F" w14:textId="77777777" w:rsidR="00F26DAC" w:rsidRPr="00F67A81" w:rsidRDefault="00F26DAC" w:rsidP="008E37CD">
      <w:pPr>
        <w:jc w:val="both"/>
        <w:rPr>
          <w:rFonts w:ascii="Verdana" w:eastAsia="FangSong" w:hAnsi="Verdana" w:cs="Narkisim"/>
          <w:sz w:val="20"/>
          <w:szCs w:val="20"/>
        </w:rPr>
      </w:pPr>
    </w:p>
    <w:p w14:paraId="12E9B835" w14:textId="77777777" w:rsidR="00F26DAC" w:rsidRPr="00F67A81" w:rsidRDefault="00F26DAC" w:rsidP="00F26DAC">
      <w:pPr>
        <w:contextualSpacing/>
        <w:jc w:val="both"/>
        <w:rPr>
          <w:rFonts w:ascii="Verdana" w:eastAsia="FangSong" w:hAnsi="Verdana" w:cs="Narkisim"/>
          <w:sz w:val="20"/>
          <w:szCs w:val="20"/>
        </w:rPr>
      </w:pPr>
      <w:r w:rsidRPr="00F67A81">
        <w:rPr>
          <w:rFonts w:ascii="Verdana" w:eastAsia="FangSong" w:hAnsi="Verdana" w:cs="Narkisim"/>
          <w:sz w:val="20"/>
          <w:szCs w:val="20"/>
        </w:rPr>
        <w:t>Saranno proposte prima della fine di tale periodo, ulteriori modifiche all’attuale Programma di Sviluppo Rurale 2014-2020, per riorientare ulteriori risorse da destinare agli interventi sopra declinati e a destinare ogni economia di spesa per incrementare le dotazioni finanziarie a favore degli interventi che, rispetto all’interesse manifestato dai beneficiari, dovessero presentare risorse insufficienti.</w:t>
      </w:r>
    </w:p>
    <w:p w14:paraId="2B4C81AE" w14:textId="77777777" w:rsidR="00F26DAC" w:rsidRPr="00F67A81" w:rsidRDefault="00F26DAC" w:rsidP="00F26DAC">
      <w:pPr>
        <w:contextualSpacing/>
        <w:jc w:val="both"/>
        <w:rPr>
          <w:rFonts w:ascii="Verdana" w:eastAsia="FangSong" w:hAnsi="Verdana" w:cs="Narkisim"/>
          <w:sz w:val="20"/>
          <w:szCs w:val="20"/>
        </w:rPr>
      </w:pPr>
    </w:p>
    <w:p w14:paraId="3117B213" w14:textId="77777777" w:rsidR="00F26DAC" w:rsidRPr="00F67A81" w:rsidRDefault="00F26DAC" w:rsidP="00F26DAC">
      <w:pPr>
        <w:contextualSpacing/>
        <w:jc w:val="both"/>
        <w:rPr>
          <w:rFonts w:ascii="Verdana" w:eastAsia="FangSong" w:hAnsi="Verdana" w:cs="Narkisim"/>
          <w:sz w:val="20"/>
          <w:szCs w:val="20"/>
        </w:rPr>
      </w:pPr>
      <w:r w:rsidRPr="00F67A81">
        <w:rPr>
          <w:rFonts w:ascii="Verdana" w:eastAsia="FangSong" w:hAnsi="Verdana" w:cs="Narkisim"/>
          <w:sz w:val="20"/>
          <w:szCs w:val="20"/>
        </w:rPr>
        <w:t>Sarà in ogni caso garantita continuità alle misure agro-climatico-ambientali e a supporto delle produzioni biologiche, che contribuiscono a favorire un’attività agricola con effetti benefici sull’ambiente in termini di biodiversità e la tutela del paesaggio rurale umbro, nonché sulla qualità e sostenibilità delle produzioni e dell’ambiente.</w:t>
      </w:r>
    </w:p>
    <w:p w14:paraId="75174FC7" w14:textId="77777777" w:rsidR="00F26DAC" w:rsidRPr="00F67A81" w:rsidRDefault="00F26DAC" w:rsidP="00F26DAC">
      <w:pPr>
        <w:contextualSpacing/>
        <w:jc w:val="both"/>
        <w:rPr>
          <w:rFonts w:ascii="Verdana" w:eastAsia="FangSong" w:hAnsi="Verdana" w:cs="Narkisim"/>
          <w:sz w:val="20"/>
          <w:szCs w:val="20"/>
        </w:rPr>
      </w:pPr>
      <w:r w:rsidRPr="00F67A81">
        <w:rPr>
          <w:rFonts w:ascii="Verdana" w:eastAsia="FangSong" w:hAnsi="Verdana" w:cs="Narkisim"/>
          <w:sz w:val="20"/>
          <w:szCs w:val="20"/>
        </w:rPr>
        <w:lastRenderedPageBreak/>
        <w:t xml:space="preserve">Accanto a ciò, proseguiranno gli interventi e il finanziamento di progetti finalizzati alla prevenzione del dissesto idrogeologico e, compatibilmente con le risorse che saranno disponibili, la continuità degli interventi sulle infrastrutture primarie, in particolare viarie in ambito rurale. Parimenti potranno trovare realizzazione nel corso del 2021 importanti iniziative finalizzate al sostegno della promozione delle filiere nel comparto olivicolo puntando alla individuazione di aggregazioni di imprese protese alla valorizzazione delle varietà tipiche dell’Umbria. </w:t>
      </w:r>
    </w:p>
    <w:p w14:paraId="1A5C6D12" w14:textId="77777777" w:rsidR="00F26DAC" w:rsidRPr="00F67A81" w:rsidRDefault="00F26DAC" w:rsidP="008E37CD">
      <w:pPr>
        <w:jc w:val="both"/>
        <w:rPr>
          <w:rFonts w:ascii="Verdana" w:eastAsia="FangSong" w:hAnsi="Verdana" w:cs="Narkisim"/>
          <w:sz w:val="20"/>
          <w:szCs w:val="20"/>
        </w:rPr>
      </w:pPr>
    </w:p>
    <w:p w14:paraId="66D1150B" w14:textId="77777777" w:rsidR="00F26DAC" w:rsidRPr="00F67A81" w:rsidRDefault="00FF2818" w:rsidP="008929EC">
      <w:pPr>
        <w:jc w:val="both"/>
        <w:rPr>
          <w:rFonts w:ascii="Verdana" w:eastAsia="FangSong" w:hAnsi="Verdana" w:cs="Narkisim"/>
          <w:sz w:val="20"/>
          <w:szCs w:val="20"/>
        </w:rPr>
      </w:pPr>
      <w:r w:rsidRPr="00F67A81">
        <w:rPr>
          <w:rFonts w:ascii="Verdana" w:eastAsia="FangSong" w:hAnsi="Verdana" w:cs="Narkisim"/>
          <w:sz w:val="20"/>
          <w:szCs w:val="20"/>
        </w:rPr>
        <w:t>Parimenti potranno trovare realizzazione nel corso del 2021 importanti iniziative finalizzate al sostegno della promozione delle filiere nel comparto olivicolo puntando all</w:t>
      </w:r>
      <w:r w:rsidR="008A7C30" w:rsidRPr="00F67A81">
        <w:rPr>
          <w:rFonts w:ascii="Verdana" w:eastAsia="FangSong" w:hAnsi="Verdana" w:cs="Narkisim"/>
          <w:sz w:val="20"/>
          <w:szCs w:val="20"/>
        </w:rPr>
        <w:t>’</w:t>
      </w:r>
      <w:r w:rsidRPr="00F67A81">
        <w:rPr>
          <w:rFonts w:ascii="Verdana" w:eastAsia="FangSong" w:hAnsi="Verdana" w:cs="Narkisim"/>
          <w:sz w:val="20"/>
          <w:szCs w:val="20"/>
        </w:rPr>
        <w:t xml:space="preserve">individuazione di aggregazioni di imprese protese alla valorizzazione delle varietà tipiche dell’Umbria. </w:t>
      </w:r>
    </w:p>
    <w:p w14:paraId="7E21281A" w14:textId="77777777" w:rsidR="00F26DAC" w:rsidRPr="00F67A81" w:rsidRDefault="00F26DAC" w:rsidP="008929EC">
      <w:pPr>
        <w:jc w:val="both"/>
        <w:rPr>
          <w:rFonts w:ascii="Verdana" w:eastAsia="FangSong" w:hAnsi="Verdana" w:cs="Narkisim"/>
          <w:sz w:val="20"/>
          <w:szCs w:val="20"/>
        </w:rPr>
      </w:pPr>
    </w:p>
    <w:p w14:paraId="590C56DE" w14:textId="77777777" w:rsidR="00F26DAC" w:rsidRPr="001946EA" w:rsidRDefault="00F26DAC" w:rsidP="001946EA">
      <w:pPr>
        <w:shd w:val="clear" w:color="auto" w:fill="E3F1ED" w:themeFill="accent3" w:themeFillTint="33"/>
        <w:ind w:left="3240" w:hanging="3240"/>
        <w:rPr>
          <w:rFonts w:ascii="Verdana" w:eastAsia="FangSong" w:hAnsi="Verdana" w:cs="Narkisim"/>
          <w:bCs/>
          <w:color w:val="006600"/>
          <w:w w:val="90"/>
        </w:rPr>
      </w:pPr>
      <w:r w:rsidRPr="001946EA">
        <w:rPr>
          <w:rFonts w:ascii="Verdana" w:eastAsia="FangSong" w:hAnsi="Verdana" w:cs="Narkisim"/>
          <w:bCs/>
          <w:color w:val="006600"/>
          <w:w w:val="90"/>
        </w:rPr>
        <w:t xml:space="preserve">OBIETTIVO STRATEGICO 4: </w:t>
      </w:r>
      <w:r w:rsidR="0097355F" w:rsidRPr="001946EA">
        <w:rPr>
          <w:rFonts w:ascii="Verdana" w:eastAsia="FangSong" w:hAnsi="Verdana" w:cs="Narkisim"/>
          <w:bCs/>
          <w:color w:val="006600"/>
          <w:w w:val="90"/>
        </w:rPr>
        <w:tab/>
      </w:r>
      <w:r w:rsidRPr="001946EA">
        <w:rPr>
          <w:rFonts w:ascii="Verdana" w:eastAsia="FangSong" w:hAnsi="Verdana" w:cs="Narkisim"/>
          <w:bCs/>
          <w:color w:val="006600"/>
          <w:w w:val="90"/>
        </w:rPr>
        <w:t>INNALZARE L’INNOVAZIONE DEL SISTEMA</w:t>
      </w:r>
      <w:r w:rsidR="0097355F" w:rsidRPr="001946EA">
        <w:rPr>
          <w:rFonts w:ascii="Verdana" w:eastAsia="FangSong" w:hAnsi="Verdana" w:cs="Narkisim"/>
          <w:bCs/>
          <w:color w:val="006600"/>
          <w:w w:val="90"/>
        </w:rPr>
        <w:br/>
      </w:r>
      <w:r w:rsidRPr="001946EA">
        <w:rPr>
          <w:rFonts w:ascii="Verdana" w:eastAsia="FangSong" w:hAnsi="Verdana" w:cs="Narkisim"/>
          <w:bCs/>
          <w:color w:val="006600"/>
          <w:w w:val="90"/>
        </w:rPr>
        <w:t>DELLE IMPRESE AGRICOLE</w:t>
      </w:r>
    </w:p>
    <w:p w14:paraId="496D725E" w14:textId="77777777" w:rsidR="00352FEE" w:rsidRPr="00F67A81" w:rsidRDefault="008929EC" w:rsidP="008929EC">
      <w:pPr>
        <w:jc w:val="both"/>
        <w:rPr>
          <w:rFonts w:ascii="Verdana" w:eastAsia="FangSong" w:hAnsi="Verdana" w:cs="Narkisim"/>
          <w:sz w:val="20"/>
          <w:szCs w:val="20"/>
        </w:rPr>
      </w:pPr>
      <w:r w:rsidRPr="00F67A81">
        <w:rPr>
          <w:rFonts w:ascii="Verdana" w:eastAsia="FangSong" w:hAnsi="Verdana" w:cs="Narkisim"/>
          <w:sz w:val="20"/>
          <w:szCs w:val="20"/>
        </w:rPr>
        <w:t>Le sfide per le imprese agricole e, più in generale, per il sistema Umbria che trova ne</w:t>
      </w:r>
      <w:r w:rsidR="0080194B" w:rsidRPr="00F67A81">
        <w:rPr>
          <w:rFonts w:ascii="Verdana" w:eastAsia="FangSong" w:hAnsi="Verdana" w:cs="Narkisim"/>
          <w:sz w:val="20"/>
          <w:szCs w:val="20"/>
        </w:rPr>
        <w:t>ll’</w:t>
      </w:r>
      <w:r w:rsidRPr="00F67A81">
        <w:rPr>
          <w:rFonts w:ascii="Verdana" w:eastAsia="FangSong" w:hAnsi="Verdana" w:cs="Narkisim"/>
          <w:i/>
          <w:sz w:val="20"/>
          <w:szCs w:val="20"/>
        </w:rPr>
        <w:t>asset</w:t>
      </w:r>
      <w:r w:rsidRPr="00F67A81">
        <w:rPr>
          <w:rFonts w:ascii="Verdana" w:eastAsia="FangSong" w:hAnsi="Verdana" w:cs="Narkisim"/>
          <w:sz w:val="20"/>
          <w:szCs w:val="20"/>
        </w:rPr>
        <w:t xml:space="preserve"> delle risorse agro-ambientali un patrimonio straordinario per il rilancio di una dimensione sostenibile dell’economia regionale richied</w:t>
      </w:r>
      <w:r w:rsidR="0080194B" w:rsidRPr="00F67A81">
        <w:rPr>
          <w:rFonts w:ascii="Verdana" w:eastAsia="FangSong" w:hAnsi="Verdana" w:cs="Narkisim"/>
          <w:sz w:val="20"/>
          <w:szCs w:val="20"/>
        </w:rPr>
        <w:t>ono</w:t>
      </w:r>
      <w:r w:rsidR="00C366D6" w:rsidRPr="00F67A81">
        <w:rPr>
          <w:rFonts w:ascii="Verdana" w:eastAsia="FangSong" w:hAnsi="Verdana" w:cs="Narkisim"/>
          <w:sz w:val="20"/>
          <w:szCs w:val="20"/>
        </w:rPr>
        <w:t xml:space="preserve"> </w:t>
      </w:r>
      <w:r w:rsidR="00FF2818" w:rsidRPr="00F67A81">
        <w:rPr>
          <w:rFonts w:ascii="Verdana" w:eastAsia="FangSong" w:hAnsi="Verdana" w:cs="Narkisim"/>
          <w:sz w:val="20"/>
          <w:szCs w:val="20"/>
        </w:rPr>
        <w:t>infatti</w:t>
      </w:r>
      <w:r w:rsidRPr="00F67A81">
        <w:rPr>
          <w:rFonts w:ascii="Verdana" w:eastAsia="FangSong" w:hAnsi="Verdana" w:cs="Narkisim"/>
          <w:sz w:val="20"/>
          <w:szCs w:val="20"/>
        </w:rPr>
        <w:t xml:space="preserve"> anche l’applicazione di innovazione non solo nelle tecnologie</w:t>
      </w:r>
      <w:r w:rsidR="0080194B" w:rsidRPr="00F67A81">
        <w:rPr>
          <w:rFonts w:ascii="Verdana" w:eastAsia="FangSong" w:hAnsi="Verdana" w:cs="Narkisim"/>
          <w:sz w:val="20"/>
          <w:szCs w:val="20"/>
        </w:rPr>
        <w:t>,</w:t>
      </w:r>
      <w:r w:rsidRPr="00F67A81">
        <w:rPr>
          <w:rFonts w:ascii="Verdana" w:eastAsia="FangSong" w:hAnsi="Verdana" w:cs="Narkisim"/>
          <w:sz w:val="20"/>
          <w:szCs w:val="20"/>
        </w:rPr>
        <w:t xml:space="preserve"> ma anche nell</w:t>
      </w:r>
      <w:r w:rsidR="0080194B" w:rsidRPr="00F67A81">
        <w:rPr>
          <w:rFonts w:ascii="Verdana" w:eastAsia="FangSong" w:hAnsi="Verdana" w:cs="Narkisim"/>
          <w:sz w:val="20"/>
          <w:szCs w:val="20"/>
        </w:rPr>
        <w:t>’</w:t>
      </w:r>
      <w:r w:rsidR="00FF2818" w:rsidRPr="00F67A81">
        <w:rPr>
          <w:rFonts w:ascii="Verdana" w:eastAsia="FangSong" w:hAnsi="Verdana" w:cs="Narkisim"/>
          <w:sz w:val="20"/>
          <w:szCs w:val="20"/>
        </w:rPr>
        <w:t>utilizzo</w:t>
      </w:r>
      <w:r w:rsidR="0080194B" w:rsidRPr="00F67A81">
        <w:rPr>
          <w:rFonts w:ascii="Verdana" w:eastAsia="FangSong" w:hAnsi="Verdana" w:cs="Narkisim"/>
          <w:sz w:val="20"/>
          <w:szCs w:val="20"/>
        </w:rPr>
        <w:t xml:space="preserve"> di strumenti che assicurino un nuovo ruolo delle imprese agricole</w:t>
      </w:r>
      <w:r w:rsidR="00352FEE" w:rsidRPr="00F67A81">
        <w:rPr>
          <w:rFonts w:ascii="Verdana" w:eastAsia="FangSong" w:hAnsi="Verdana" w:cs="Narkisim"/>
          <w:sz w:val="20"/>
          <w:szCs w:val="20"/>
        </w:rPr>
        <w:t xml:space="preserve"> e </w:t>
      </w:r>
      <w:r w:rsidR="0077723A" w:rsidRPr="00F67A81">
        <w:rPr>
          <w:rFonts w:ascii="Verdana" w:eastAsia="FangSong" w:hAnsi="Verdana" w:cs="Narkisim"/>
          <w:sz w:val="20"/>
          <w:szCs w:val="20"/>
        </w:rPr>
        <w:t>un nuovo modo di aggregazione e</w:t>
      </w:r>
      <w:r w:rsidR="00352FEE" w:rsidRPr="00F67A81">
        <w:rPr>
          <w:rFonts w:ascii="Verdana" w:eastAsia="FangSong" w:hAnsi="Verdana" w:cs="Narkisim"/>
          <w:sz w:val="20"/>
          <w:szCs w:val="20"/>
        </w:rPr>
        <w:t xml:space="preserve"> interazione delle stesse su progetti concreti e di più ampio respiro.</w:t>
      </w:r>
    </w:p>
    <w:p w14:paraId="06C95353" w14:textId="77777777" w:rsidR="00FF2818" w:rsidRPr="00F67A81" w:rsidRDefault="00FF2818" w:rsidP="008929EC">
      <w:pPr>
        <w:contextualSpacing/>
        <w:jc w:val="both"/>
        <w:rPr>
          <w:rFonts w:ascii="Verdana" w:eastAsia="FangSong" w:hAnsi="Verdana" w:cs="Narkisim"/>
          <w:sz w:val="20"/>
          <w:szCs w:val="20"/>
        </w:rPr>
      </w:pPr>
    </w:p>
    <w:p w14:paraId="748E3C17" w14:textId="77777777" w:rsidR="008929EC" w:rsidRPr="00F67A81" w:rsidRDefault="00352FEE" w:rsidP="008929EC">
      <w:pPr>
        <w:contextualSpacing/>
        <w:jc w:val="both"/>
        <w:rPr>
          <w:rFonts w:ascii="Verdana" w:eastAsia="FangSong" w:hAnsi="Verdana" w:cs="Narkisim"/>
          <w:sz w:val="20"/>
          <w:szCs w:val="20"/>
        </w:rPr>
      </w:pPr>
      <w:r w:rsidRPr="00F67A81">
        <w:rPr>
          <w:rFonts w:ascii="Verdana" w:eastAsia="FangSong" w:hAnsi="Verdana" w:cs="Narkisim"/>
          <w:sz w:val="20"/>
          <w:szCs w:val="20"/>
        </w:rPr>
        <w:t xml:space="preserve">Per quanto riguarda la nuova PAC 2021-2027, </w:t>
      </w:r>
      <w:r w:rsidR="008929EC" w:rsidRPr="00F67A81">
        <w:rPr>
          <w:rFonts w:ascii="Verdana" w:eastAsia="FangSong" w:hAnsi="Verdana" w:cs="Narkisim"/>
          <w:sz w:val="20"/>
          <w:szCs w:val="20"/>
        </w:rPr>
        <w:t>nel</w:t>
      </w:r>
      <w:r w:rsidRPr="00F67A81">
        <w:rPr>
          <w:rFonts w:ascii="Verdana" w:eastAsia="FangSong" w:hAnsi="Verdana" w:cs="Narkisim"/>
          <w:sz w:val="20"/>
          <w:szCs w:val="20"/>
        </w:rPr>
        <w:t xml:space="preserve"> cor</w:t>
      </w:r>
      <w:r w:rsidR="00FF2818" w:rsidRPr="00F67A81">
        <w:rPr>
          <w:rFonts w:ascii="Verdana" w:eastAsia="FangSong" w:hAnsi="Verdana" w:cs="Narkisim"/>
          <w:sz w:val="20"/>
          <w:szCs w:val="20"/>
        </w:rPr>
        <w:t>s</w:t>
      </w:r>
      <w:r w:rsidRPr="00F67A81">
        <w:rPr>
          <w:rFonts w:ascii="Verdana" w:eastAsia="FangSong" w:hAnsi="Verdana" w:cs="Narkisim"/>
          <w:sz w:val="20"/>
          <w:szCs w:val="20"/>
        </w:rPr>
        <w:t>o del</w:t>
      </w:r>
      <w:r w:rsidR="008929EC" w:rsidRPr="00F67A81">
        <w:rPr>
          <w:rFonts w:ascii="Verdana" w:eastAsia="FangSong" w:hAnsi="Verdana" w:cs="Narkisim"/>
          <w:sz w:val="20"/>
          <w:szCs w:val="20"/>
        </w:rPr>
        <w:t xml:space="preserve"> 2021 verranno presentati agli imprenditori e al partenariato economico e sociale gli esiti del confronto avviato e organizzato dall’Assessorato all’Agricoltura con i principali </w:t>
      </w:r>
      <w:r w:rsidR="008929EC" w:rsidRPr="00F67A81">
        <w:rPr>
          <w:rFonts w:ascii="Verdana" w:eastAsia="FangSong" w:hAnsi="Verdana" w:cs="Narkisim"/>
          <w:i/>
          <w:sz w:val="20"/>
          <w:szCs w:val="20"/>
        </w:rPr>
        <w:t>stakeholder</w:t>
      </w:r>
      <w:r w:rsidR="008929EC" w:rsidRPr="00F67A81">
        <w:rPr>
          <w:rFonts w:ascii="Verdana" w:eastAsia="FangSong" w:hAnsi="Verdana" w:cs="Narkisim"/>
          <w:sz w:val="20"/>
          <w:szCs w:val="20"/>
        </w:rPr>
        <w:t xml:space="preserve"> del mondo economico regionale per individuare traiettorie e strategie di intervento a medio termine volte a mitigare l’impatto socio-economico della crisi conseguente alla pandemia e </w:t>
      </w:r>
      <w:r w:rsidRPr="00F67A81">
        <w:rPr>
          <w:rFonts w:ascii="Verdana" w:eastAsia="FangSong" w:hAnsi="Verdana" w:cs="Narkisim"/>
          <w:sz w:val="20"/>
          <w:szCs w:val="20"/>
        </w:rPr>
        <w:t xml:space="preserve">a </w:t>
      </w:r>
      <w:r w:rsidR="008929EC" w:rsidRPr="00F67A81">
        <w:rPr>
          <w:rFonts w:ascii="Verdana" w:eastAsia="FangSong" w:hAnsi="Verdana" w:cs="Narkisim"/>
          <w:sz w:val="20"/>
          <w:szCs w:val="20"/>
        </w:rPr>
        <w:t xml:space="preserve">sostenere gli agricoltori per meglio affrontare le sfide emergenti. </w:t>
      </w:r>
    </w:p>
    <w:p w14:paraId="0FA42D41" w14:textId="77777777" w:rsidR="00213CE2" w:rsidRPr="00F67A81" w:rsidRDefault="00213CE2" w:rsidP="008929EC">
      <w:pPr>
        <w:contextualSpacing/>
        <w:jc w:val="both"/>
        <w:rPr>
          <w:rFonts w:ascii="Verdana" w:eastAsia="FangSong" w:hAnsi="Verdana" w:cs="Narkisim"/>
          <w:sz w:val="20"/>
          <w:szCs w:val="20"/>
        </w:rPr>
      </w:pPr>
    </w:p>
    <w:p w14:paraId="2868C37F" w14:textId="77777777" w:rsidR="008929EC" w:rsidRPr="00F67A81" w:rsidRDefault="008929EC" w:rsidP="008929EC">
      <w:pPr>
        <w:contextualSpacing/>
        <w:jc w:val="both"/>
        <w:rPr>
          <w:rFonts w:ascii="Verdana" w:eastAsia="FangSong" w:hAnsi="Verdana" w:cs="Narkisim"/>
          <w:spacing w:val="-2"/>
          <w:sz w:val="20"/>
          <w:szCs w:val="20"/>
        </w:rPr>
      </w:pPr>
      <w:r w:rsidRPr="00F67A81">
        <w:rPr>
          <w:rFonts w:ascii="Verdana" w:eastAsia="FangSong" w:hAnsi="Verdana" w:cs="Narkisim"/>
          <w:spacing w:val="-2"/>
          <w:sz w:val="20"/>
          <w:szCs w:val="20"/>
        </w:rPr>
        <w:t xml:space="preserve">Aggregazione, </w:t>
      </w:r>
      <w:r w:rsidR="00E45BC2" w:rsidRPr="00F67A81">
        <w:rPr>
          <w:rFonts w:ascii="Verdana" w:eastAsia="FangSong" w:hAnsi="Verdana" w:cs="Narkisim"/>
          <w:spacing w:val="-2"/>
          <w:sz w:val="20"/>
          <w:szCs w:val="20"/>
        </w:rPr>
        <w:t>q</w:t>
      </w:r>
      <w:r w:rsidRPr="00F67A81">
        <w:rPr>
          <w:rFonts w:ascii="Verdana" w:eastAsia="FangSong" w:hAnsi="Verdana" w:cs="Narkisim"/>
          <w:spacing w:val="-2"/>
          <w:sz w:val="20"/>
          <w:szCs w:val="20"/>
        </w:rPr>
        <w:t xml:space="preserve">ualità, </w:t>
      </w:r>
      <w:r w:rsidR="00E45BC2" w:rsidRPr="00F67A81">
        <w:rPr>
          <w:rFonts w:ascii="Verdana" w:eastAsia="FangSong" w:hAnsi="Verdana" w:cs="Narkisim"/>
          <w:spacing w:val="-2"/>
          <w:sz w:val="20"/>
          <w:szCs w:val="20"/>
        </w:rPr>
        <w:t>s</w:t>
      </w:r>
      <w:r w:rsidRPr="00F67A81">
        <w:rPr>
          <w:rFonts w:ascii="Verdana" w:eastAsia="FangSong" w:hAnsi="Verdana" w:cs="Narkisim"/>
          <w:spacing w:val="-2"/>
          <w:sz w:val="20"/>
          <w:szCs w:val="20"/>
        </w:rPr>
        <w:t xml:space="preserve">emplificazione e </w:t>
      </w:r>
      <w:r w:rsidR="00E45BC2" w:rsidRPr="00F67A81">
        <w:rPr>
          <w:rFonts w:ascii="Verdana" w:eastAsia="FangSong" w:hAnsi="Verdana" w:cs="Narkisim"/>
          <w:spacing w:val="-2"/>
          <w:sz w:val="20"/>
          <w:szCs w:val="20"/>
        </w:rPr>
        <w:t>d</w:t>
      </w:r>
      <w:r w:rsidRPr="00F67A81">
        <w:rPr>
          <w:rFonts w:ascii="Verdana" w:eastAsia="FangSong" w:hAnsi="Verdana" w:cs="Narkisim"/>
          <w:spacing w:val="-2"/>
          <w:sz w:val="20"/>
          <w:szCs w:val="20"/>
        </w:rPr>
        <w:t>igitalizzazione sono le direttrici individuate e sulle quali appositi gruppi di lavoro costituiti dai rappresentati delle organizzazioni di categoria</w:t>
      </w:r>
      <w:r w:rsidR="00352FEE" w:rsidRPr="00F67A81">
        <w:rPr>
          <w:rFonts w:ascii="Verdana" w:eastAsia="FangSong" w:hAnsi="Verdana" w:cs="Narkisim"/>
          <w:spacing w:val="-2"/>
          <w:sz w:val="20"/>
          <w:szCs w:val="20"/>
        </w:rPr>
        <w:t>,</w:t>
      </w:r>
      <w:r w:rsidRPr="00F67A81">
        <w:rPr>
          <w:rFonts w:ascii="Verdana" w:eastAsia="FangSong" w:hAnsi="Verdana" w:cs="Narkisim"/>
          <w:spacing w:val="-2"/>
          <w:sz w:val="20"/>
          <w:szCs w:val="20"/>
        </w:rPr>
        <w:t xml:space="preserve"> dei tecnici e dell’Università di Perugia individueranno progetti operativi su cui concentrare in maniera coordinata gli strumenti disponibili per il rilancio dell’intera agricoltura regionale, del suo indotto nonché </w:t>
      </w:r>
      <w:r w:rsidR="00352FEE" w:rsidRPr="00F67A81">
        <w:rPr>
          <w:rFonts w:ascii="Verdana" w:eastAsia="FangSong" w:hAnsi="Verdana" w:cs="Narkisim"/>
          <w:spacing w:val="-2"/>
          <w:sz w:val="20"/>
          <w:szCs w:val="20"/>
        </w:rPr>
        <w:t xml:space="preserve">- </w:t>
      </w:r>
      <w:r w:rsidRPr="00F67A81">
        <w:rPr>
          <w:rFonts w:ascii="Verdana" w:eastAsia="FangSong" w:hAnsi="Verdana" w:cs="Narkisim"/>
          <w:spacing w:val="-2"/>
          <w:sz w:val="20"/>
          <w:szCs w:val="20"/>
        </w:rPr>
        <w:t>in una logica di profonda a rinnovata integrazione</w:t>
      </w:r>
      <w:r w:rsidR="00352FEE" w:rsidRPr="00F67A81">
        <w:rPr>
          <w:rFonts w:ascii="Verdana" w:eastAsia="FangSong" w:hAnsi="Verdana" w:cs="Narkisim"/>
          <w:spacing w:val="-2"/>
          <w:sz w:val="20"/>
          <w:szCs w:val="20"/>
        </w:rPr>
        <w:t xml:space="preserve"> -</w:t>
      </w:r>
      <w:r w:rsidRPr="00F67A81">
        <w:rPr>
          <w:rFonts w:ascii="Verdana" w:eastAsia="FangSong" w:hAnsi="Verdana" w:cs="Narkisim"/>
          <w:spacing w:val="-2"/>
          <w:sz w:val="20"/>
          <w:szCs w:val="20"/>
        </w:rPr>
        <w:t xml:space="preserve"> anche </w:t>
      </w:r>
      <w:r w:rsidR="00352FEE" w:rsidRPr="00F67A81">
        <w:rPr>
          <w:rFonts w:ascii="Verdana" w:eastAsia="FangSong" w:hAnsi="Verdana" w:cs="Narkisim"/>
          <w:spacing w:val="-2"/>
          <w:sz w:val="20"/>
          <w:szCs w:val="20"/>
        </w:rPr>
        <w:t xml:space="preserve">delle </w:t>
      </w:r>
      <w:r w:rsidRPr="00F67A81">
        <w:rPr>
          <w:rFonts w:ascii="Verdana" w:eastAsia="FangSong" w:hAnsi="Verdana" w:cs="Narkisim"/>
          <w:spacing w:val="-2"/>
          <w:sz w:val="20"/>
          <w:szCs w:val="20"/>
        </w:rPr>
        <w:t>imprese del terziario avanzato, del commercio del tu</w:t>
      </w:r>
      <w:r w:rsidR="00936E08" w:rsidRPr="00F67A81">
        <w:rPr>
          <w:rFonts w:ascii="Verdana" w:eastAsia="FangSong" w:hAnsi="Verdana" w:cs="Narkisim"/>
          <w:spacing w:val="-2"/>
          <w:sz w:val="20"/>
          <w:szCs w:val="20"/>
        </w:rPr>
        <w:t xml:space="preserve">rismo e dei pubblici esercizi.  </w:t>
      </w:r>
      <w:r w:rsidR="00352FEE" w:rsidRPr="00F67A81">
        <w:rPr>
          <w:rFonts w:ascii="Verdana" w:eastAsia="FangSong" w:hAnsi="Verdana" w:cs="Narkisim"/>
          <w:spacing w:val="-2"/>
          <w:sz w:val="20"/>
          <w:szCs w:val="20"/>
        </w:rPr>
        <w:t>In questa logica, assumeranno un p</w:t>
      </w:r>
      <w:r w:rsidRPr="00F67A81">
        <w:rPr>
          <w:rFonts w:ascii="Verdana" w:eastAsia="FangSong" w:hAnsi="Verdana" w:cs="Narkisim"/>
          <w:spacing w:val="-2"/>
          <w:sz w:val="20"/>
          <w:szCs w:val="20"/>
        </w:rPr>
        <w:t xml:space="preserve">articolare rilievo le iniziative finalizzate a individuare in Umbria uno o più distretti del cibo che potranno essere riconosciuti anche a livello nazionale. </w:t>
      </w:r>
    </w:p>
    <w:p w14:paraId="5620B168" w14:textId="77777777" w:rsidR="00F26DAC" w:rsidRPr="00F67A81" w:rsidRDefault="00F26DAC">
      <w:pPr>
        <w:contextualSpacing/>
        <w:jc w:val="both"/>
        <w:rPr>
          <w:rFonts w:ascii="Verdana" w:eastAsia="FangSong" w:hAnsi="Verdana" w:cs="Narkisim"/>
          <w:sz w:val="20"/>
          <w:szCs w:val="20"/>
        </w:rPr>
      </w:pPr>
    </w:p>
    <w:p w14:paraId="3F42CD8E" w14:textId="77777777" w:rsidR="00936E08" w:rsidRPr="00F67A81" w:rsidRDefault="00936E08">
      <w:pPr>
        <w:contextualSpacing/>
        <w:jc w:val="both"/>
        <w:rPr>
          <w:rFonts w:ascii="Verdana" w:eastAsia="FangSong" w:hAnsi="Verdana" w:cs="Narkisim"/>
          <w:sz w:val="20"/>
          <w:szCs w:val="20"/>
        </w:rPr>
      </w:pPr>
    </w:p>
    <w:p w14:paraId="00D49436" w14:textId="5DBC06AF" w:rsidR="00C366D6" w:rsidRPr="00527986" w:rsidRDefault="00C366D6" w:rsidP="006C5BF5">
      <w:pPr>
        <w:pStyle w:val="Titolo2Paragrafo"/>
        <w:spacing w:line="320" w:lineRule="exact"/>
        <w:ind w:left="3420" w:hanging="2268"/>
        <w:outlineLvl w:val="1"/>
        <w:rPr>
          <w:rFonts w:ascii="Verdana" w:eastAsia="FangSong" w:hAnsi="Verdana" w:cs="Narkisim"/>
          <w:b w:val="0"/>
          <w:bCs/>
          <w:caps/>
          <w:color w:val="006600"/>
          <w:w w:val="90"/>
          <w:sz w:val="32"/>
          <w:szCs w:val="32"/>
        </w:rPr>
      </w:pPr>
      <w:bookmarkStart w:id="116" w:name="_Toc56757636"/>
      <w:bookmarkStart w:id="117" w:name="_Toc57637438"/>
      <w:bookmarkStart w:id="118" w:name="_Toc58252529"/>
      <w:r w:rsidRPr="00527986">
        <w:rPr>
          <w:rFonts w:ascii="Verdana" w:eastAsia="FangSong" w:hAnsi="Verdana" w:cs="Narkisim"/>
          <w:b w:val="0"/>
          <w:bCs/>
          <w:caps/>
          <w:color w:val="006600"/>
          <w:w w:val="90"/>
          <w:sz w:val="32"/>
          <w:szCs w:val="32"/>
        </w:rPr>
        <w:t>Missione 15:</w:t>
      </w:r>
      <w:r w:rsidRPr="00527986">
        <w:rPr>
          <w:rFonts w:ascii="Verdana" w:eastAsia="FangSong" w:hAnsi="Verdana" w:cs="Narkisim"/>
          <w:b w:val="0"/>
          <w:bCs/>
          <w:caps/>
          <w:color w:val="006600"/>
          <w:w w:val="90"/>
          <w:sz w:val="32"/>
          <w:szCs w:val="32"/>
        </w:rPr>
        <w:tab/>
        <w:t>Polit</w:t>
      </w:r>
      <w:r w:rsidR="008445B5" w:rsidRPr="00527986">
        <w:rPr>
          <w:rFonts w:ascii="Verdana" w:eastAsia="FangSong" w:hAnsi="Verdana" w:cs="Narkisim"/>
          <w:b w:val="0"/>
          <w:bCs/>
          <w:caps/>
          <w:color w:val="006600"/>
          <w:w w:val="90"/>
          <w:sz w:val="32"/>
          <w:szCs w:val="32"/>
        </w:rPr>
        <w:t>i</w:t>
      </w:r>
      <w:r w:rsidRPr="00527986">
        <w:rPr>
          <w:rFonts w:ascii="Verdana" w:eastAsia="FangSong" w:hAnsi="Verdana" w:cs="Narkisim"/>
          <w:b w:val="0"/>
          <w:bCs/>
          <w:caps/>
          <w:color w:val="006600"/>
          <w:w w:val="90"/>
          <w:sz w:val="32"/>
          <w:szCs w:val="32"/>
        </w:rPr>
        <w:t xml:space="preserve">che per il lavoro </w:t>
      </w:r>
      <w:r w:rsidRPr="00527986">
        <w:rPr>
          <w:rFonts w:ascii="Verdana" w:eastAsia="FangSong" w:hAnsi="Verdana" w:cs="Narkisim"/>
          <w:b w:val="0"/>
          <w:bCs/>
          <w:caps/>
          <w:color w:val="006600"/>
          <w:w w:val="90"/>
          <w:sz w:val="32"/>
          <w:szCs w:val="32"/>
        </w:rPr>
        <w:br/>
        <w:t>e la formazione professionale</w:t>
      </w:r>
      <w:bookmarkEnd w:id="116"/>
      <w:bookmarkEnd w:id="117"/>
      <w:bookmarkEnd w:id="118"/>
    </w:p>
    <w:p w14:paraId="76468400" w14:textId="77777777" w:rsidR="00C366D6" w:rsidRPr="00F67A81" w:rsidRDefault="00C366D6">
      <w:pPr>
        <w:contextualSpacing/>
        <w:jc w:val="both"/>
        <w:rPr>
          <w:rFonts w:ascii="Verdana" w:eastAsia="FangSong" w:hAnsi="Verdana" w:cs="Narkisim"/>
          <w:sz w:val="20"/>
          <w:szCs w:val="20"/>
        </w:rPr>
      </w:pPr>
    </w:p>
    <w:p w14:paraId="0A42F089" w14:textId="77777777" w:rsidR="00F1139A" w:rsidRPr="00F67A81" w:rsidRDefault="00F1139A" w:rsidP="00F1139A">
      <w:pPr>
        <w:jc w:val="both"/>
        <w:rPr>
          <w:rFonts w:ascii="Verdana" w:eastAsia="FangSong" w:hAnsi="Verdana" w:cs="Narkisim"/>
          <w:sz w:val="20"/>
          <w:szCs w:val="20"/>
        </w:rPr>
      </w:pPr>
      <w:r w:rsidRPr="00F67A81">
        <w:rPr>
          <w:rFonts w:ascii="Verdana" w:eastAsia="FangSong" w:hAnsi="Verdana" w:cs="Narkisim"/>
          <w:sz w:val="20"/>
          <w:szCs w:val="20"/>
        </w:rPr>
        <w:t xml:space="preserve">L’implementazione delle politiche in materia di lavoro e formazione professionale finalizzate alla crescita dell’occupazione e delle competenze, che hanno come principale strumento operativo il Fondo Sociale Europeo, è stata fortemente condizionata dal contesto di emergenza </w:t>
      </w:r>
      <w:r w:rsidR="00B35DA9" w:rsidRPr="00F67A81">
        <w:rPr>
          <w:rFonts w:ascii="Verdana" w:eastAsia="FangSong" w:hAnsi="Verdana" w:cs="Narkisim"/>
          <w:sz w:val="20"/>
          <w:szCs w:val="20"/>
        </w:rPr>
        <w:t>Covid-19</w:t>
      </w:r>
      <w:r w:rsidR="004A1DDC"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che ha imposto di rivedere le scelte precedentemente operate, per mettere in campo in tempi rapidi nuove azioni di contrasto alla crisi finalizzate a supportare i cittadini e le imprese nelle difficoltà economiche, mantenere i livelli occupazionali e sostenere la ripresa e il rilancio del sistema economico regionale. </w:t>
      </w:r>
    </w:p>
    <w:p w14:paraId="45127270" w14:textId="77777777" w:rsidR="003F4CFA" w:rsidRPr="00F67A81" w:rsidRDefault="003F4CFA" w:rsidP="00F1139A">
      <w:pPr>
        <w:jc w:val="both"/>
        <w:rPr>
          <w:rFonts w:ascii="Verdana" w:eastAsia="FangSong" w:hAnsi="Verdana" w:cs="Narkisim"/>
          <w:sz w:val="20"/>
          <w:szCs w:val="20"/>
        </w:rPr>
      </w:pPr>
    </w:p>
    <w:p w14:paraId="6FBD1524" w14:textId="77777777" w:rsidR="00F1139A" w:rsidRPr="00F67A81" w:rsidRDefault="00094DF1" w:rsidP="00F1139A">
      <w:pPr>
        <w:jc w:val="both"/>
        <w:rPr>
          <w:rFonts w:ascii="Verdana" w:eastAsia="FangSong" w:hAnsi="Verdana" w:cs="Narkisim"/>
          <w:sz w:val="20"/>
          <w:szCs w:val="20"/>
        </w:rPr>
      </w:pPr>
      <w:r w:rsidRPr="00F67A81">
        <w:rPr>
          <w:rFonts w:ascii="Verdana" w:eastAsia="FangSong" w:hAnsi="Verdana" w:cs="Narkisim"/>
          <w:sz w:val="20"/>
          <w:szCs w:val="20"/>
        </w:rPr>
        <w:t xml:space="preserve">Come evidenziato </w:t>
      </w:r>
      <w:r w:rsidR="008B1198" w:rsidRPr="00F67A81">
        <w:rPr>
          <w:rFonts w:ascii="Verdana" w:eastAsia="FangSong" w:hAnsi="Verdana" w:cs="Narkisim"/>
          <w:sz w:val="20"/>
          <w:szCs w:val="20"/>
        </w:rPr>
        <w:t>al paragrafo 2.1.1, i</w:t>
      </w:r>
      <w:r w:rsidR="00F1139A" w:rsidRPr="00F67A81">
        <w:rPr>
          <w:rFonts w:ascii="Verdana" w:eastAsia="FangSong" w:hAnsi="Verdana" w:cs="Narkisim"/>
          <w:sz w:val="20"/>
          <w:szCs w:val="20"/>
        </w:rPr>
        <w:t xml:space="preserve">l quadro degli interventi di </w:t>
      </w:r>
      <w:r w:rsidR="008B1198" w:rsidRPr="00F67A81">
        <w:rPr>
          <w:rFonts w:ascii="Verdana" w:eastAsia="FangSong" w:hAnsi="Verdana" w:cs="Narkisim"/>
          <w:sz w:val="20"/>
          <w:szCs w:val="20"/>
        </w:rPr>
        <w:t xml:space="preserve">primo </w:t>
      </w:r>
      <w:r w:rsidR="00F1139A" w:rsidRPr="00F67A81">
        <w:rPr>
          <w:rFonts w:ascii="Verdana" w:eastAsia="FangSong" w:hAnsi="Verdana" w:cs="Narkisim"/>
          <w:sz w:val="20"/>
          <w:szCs w:val="20"/>
        </w:rPr>
        <w:t xml:space="preserve">contrasto all’emergenza è stato delineato dalla Giunta regionale </w:t>
      </w:r>
      <w:r w:rsidR="008B1198" w:rsidRPr="00F67A81">
        <w:rPr>
          <w:rFonts w:ascii="Verdana" w:eastAsia="FangSong" w:hAnsi="Verdana" w:cs="Narkisim"/>
          <w:sz w:val="20"/>
          <w:szCs w:val="20"/>
        </w:rPr>
        <w:t>con</w:t>
      </w:r>
      <w:r w:rsidR="00F1139A" w:rsidRPr="00F67A81">
        <w:rPr>
          <w:rFonts w:ascii="Verdana" w:eastAsia="FangSong" w:hAnsi="Verdana" w:cs="Narkisim"/>
          <w:sz w:val="20"/>
          <w:szCs w:val="20"/>
        </w:rPr>
        <w:t xml:space="preserve"> la rimodulazione dell’utilizzo delle risorse del POR FSE 2014-2</w:t>
      </w:r>
      <w:r w:rsidR="00601741" w:rsidRPr="00F67A81">
        <w:rPr>
          <w:rFonts w:ascii="Verdana" w:eastAsia="FangSong" w:hAnsi="Verdana" w:cs="Narkisim"/>
          <w:sz w:val="20"/>
          <w:szCs w:val="20"/>
        </w:rPr>
        <w:t>020</w:t>
      </w:r>
      <w:r w:rsidR="00F1139A" w:rsidRPr="00F67A81">
        <w:rPr>
          <w:rFonts w:ascii="Verdana" w:eastAsia="FangSong" w:hAnsi="Verdana" w:cs="Narkisim"/>
          <w:sz w:val="20"/>
          <w:szCs w:val="20"/>
        </w:rPr>
        <w:t xml:space="preserve"> ancora disponibili e non programmate. </w:t>
      </w:r>
      <w:r w:rsidRPr="00F67A81">
        <w:rPr>
          <w:rFonts w:ascii="Verdana" w:eastAsia="FangSong" w:hAnsi="Verdana" w:cs="Narkisim"/>
          <w:sz w:val="20"/>
          <w:szCs w:val="20"/>
        </w:rPr>
        <w:t>L</w:t>
      </w:r>
      <w:r w:rsidR="008B1198" w:rsidRPr="00F67A81">
        <w:rPr>
          <w:rFonts w:ascii="Verdana" w:eastAsia="FangSong" w:hAnsi="Verdana" w:cs="Narkisim"/>
          <w:sz w:val="20"/>
          <w:szCs w:val="20"/>
        </w:rPr>
        <w:t>e attività finanziate nell’ambito degli Assi I “Occupazione” e Asse III “Istruzione e Formazione” del POR Fse 2014-2020, nonché quelle relative all’attuazione del PON IOG (Iniziativa Occupazione Giovani)</w:t>
      </w:r>
      <w:r w:rsidR="00690881" w:rsidRPr="00F67A81">
        <w:rPr>
          <w:rFonts w:ascii="Verdana" w:eastAsia="FangSong" w:hAnsi="Verdana" w:cs="Narkisim"/>
          <w:sz w:val="20"/>
          <w:szCs w:val="20"/>
        </w:rPr>
        <w:t xml:space="preserve"> </w:t>
      </w:r>
      <w:r w:rsidR="008B1198" w:rsidRPr="00F67A81">
        <w:rPr>
          <w:rFonts w:ascii="Verdana" w:eastAsia="FangSong" w:hAnsi="Verdana" w:cs="Narkisim"/>
          <w:sz w:val="20"/>
          <w:szCs w:val="20"/>
        </w:rPr>
        <w:t xml:space="preserve">sono </w:t>
      </w:r>
      <w:r w:rsidRPr="00F67A81">
        <w:rPr>
          <w:rFonts w:ascii="Verdana" w:eastAsia="FangSong" w:hAnsi="Verdana" w:cs="Narkisim"/>
          <w:sz w:val="20"/>
          <w:szCs w:val="20"/>
        </w:rPr>
        <w:t>affidat</w:t>
      </w:r>
      <w:r w:rsidR="008B1198" w:rsidRPr="00F67A81">
        <w:rPr>
          <w:rFonts w:ascii="Verdana" w:eastAsia="FangSong" w:hAnsi="Verdana" w:cs="Narkisim"/>
          <w:sz w:val="20"/>
          <w:szCs w:val="20"/>
        </w:rPr>
        <w:t>e</w:t>
      </w:r>
      <w:r w:rsidRPr="00F67A81">
        <w:rPr>
          <w:rFonts w:ascii="Verdana" w:eastAsia="FangSong" w:hAnsi="Verdana" w:cs="Narkisim"/>
          <w:sz w:val="20"/>
          <w:szCs w:val="20"/>
        </w:rPr>
        <w:t xml:space="preserve"> all’Agenzia region</w:t>
      </w:r>
      <w:r w:rsidR="00690881" w:rsidRPr="00F67A81">
        <w:rPr>
          <w:rFonts w:ascii="Verdana" w:eastAsia="FangSong" w:hAnsi="Verdana" w:cs="Narkisim"/>
          <w:sz w:val="20"/>
          <w:szCs w:val="20"/>
        </w:rPr>
        <w:t xml:space="preserve">ale per le politiche del lavoro – </w:t>
      </w:r>
      <w:r w:rsidRPr="00F67A81">
        <w:rPr>
          <w:rFonts w:ascii="Verdana" w:eastAsia="FangSong" w:hAnsi="Verdana" w:cs="Narkisim"/>
          <w:sz w:val="20"/>
          <w:szCs w:val="20"/>
        </w:rPr>
        <w:t>ARPAL Umbria</w:t>
      </w:r>
      <w:r w:rsidR="00690881" w:rsidRPr="00F67A81">
        <w:rPr>
          <w:rFonts w:ascii="Verdana" w:eastAsia="FangSong" w:hAnsi="Verdana" w:cs="Narkisim"/>
          <w:sz w:val="20"/>
          <w:szCs w:val="20"/>
        </w:rPr>
        <w:t xml:space="preserve"> – </w:t>
      </w:r>
      <w:r w:rsidRPr="00F67A81">
        <w:rPr>
          <w:rFonts w:ascii="Verdana" w:eastAsia="FangSong" w:hAnsi="Verdana" w:cs="Narkisim"/>
          <w:sz w:val="20"/>
          <w:szCs w:val="20"/>
        </w:rPr>
        <w:t xml:space="preserve">ente </w:t>
      </w:r>
      <w:r w:rsidRPr="00F67A81">
        <w:rPr>
          <w:rFonts w:ascii="Verdana" w:eastAsia="FangSong" w:hAnsi="Verdana" w:cs="Narkisim"/>
          <w:sz w:val="20"/>
          <w:szCs w:val="20"/>
        </w:rPr>
        <w:lastRenderedPageBreak/>
        <w:t xml:space="preserve">strumentale della Regione Umbria di supporto alla Giunta nella programmazione, deputato a governare e dirigere i servizi pubblici per il lavoro e l’apprendimento, istituito con L.R. 1/2018. </w:t>
      </w:r>
    </w:p>
    <w:p w14:paraId="43E0F9D8" w14:textId="77777777" w:rsidR="008B1198" w:rsidRPr="00F67A81" w:rsidRDefault="008B1198" w:rsidP="00F1139A">
      <w:pPr>
        <w:jc w:val="both"/>
        <w:rPr>
          <w:rFonts w:ascii="Verdana" w:eastAsia="FangSong" w:hAnsi="Verdana" w:cs="Narkisim"/>
          <w:sz w:val="20"/>
          <w:szCs w:val="20"/>
        </w:rPr>
      </w:pPr>
      <w:r w:rsidRPr="00F67A81">
        <w:rPr>
          <w:rFonts w:ascii="Verdana" w:eastAsia="FangSong" w:hAnsi="Verdana" w:cs="Narkisim"/>
          <w:sz w:val="20"/>
          <w:szCs w:val="20"/>
        </w:rPr>
        <w:t>L’attività del 2021 si concentrerà sui seguenti obiettivi ed azioni prioritarie.</w:t>
      </w:r>
    </w:p>
    <w:p w14:paraId="28DD9F5F" w14:textId="77777777" w:rsidR="00213CE2" w:rsidRPr="00F67A81" w:rsidRDefault="00213CE2" w:rsidP="008B1198">
      <w:pPr>
        <w:jc w:val="both"/>
        <w:rPr>
          <w:rFonts w:ascii="Verdana" w:eastAsia="FangSong" w:hAnsi="Verdana" w:cs="Narkisim"/>
          <w:sz w:val="20"/>
          <w:szCs w:val="20"/>
          <w:u w:val="single"/>
        </w:rPr>
      </w:pPr>
    </w:p>
    <w:p w14:paraId="5937D96D" w14:textId="77777777" w:rsidR="0094034D" w:rsidRPr="00F67A81" w:rsidRDefault="0094034D" w:rsidP="008B1198">
      <w:pPr>
        <w:jc w:val="both"/>
        <w:rPr>
          <w:rFonts w:ascii="Verdana" w:eastAsia="FangSong" w:hAnsi="Verdana" w:cs="Narkisim"/>
          <w:sz w:val="20"/>
          <w:szCs w:val="20"/>
          <w:u w:val="single"/>
        </w:rPr>
      </w:pPr>
    </w:p>
    <w:p w14:paraId="4E9D033D" w14:textId="77777777" w:rsidR="008B1198" w:rsidRPr="001946EA" w:rsidRDefault="008B1198" w:rsidP="001946EA">
      <w:pPr>
        <w:shd w:val="clear" w:color="auto" w:fill="E3F1ED" w:themeFill="accent3" w:themeFillTint="33"/>
        <w:ind w:left="3119" w:hanging="3119"/>
        <w:rPr>
          <w:rFonts w:ascii="Verdana" w:eastAsia="FangSong" w:hAnsi="Verdana" w:cs="Narkisim"/>
          <w:bCs/>
          <w:caps/>
          <w:color w:val="006600"/>
          <w:w w:val="90"/>
        </w:rPr>
      </w:pPr>
      <w:r w:rsidRPr="001946EA">
        <w:rPr>
          <w:rFonts w:ascii="Verdana" w:eastAsia="FangSong" w:hAnsi="Verdana" w:cs="Narkisim"/>
          <w:bCs/>
          <w:caps/>
          <w:color w:val="006600"/>
          <w:w w:val="90"/>
        </w:rPr>
        <w:t>OBIETTIVO STRATEGICO 1:</w:t>
      </w:r>
      <w:r w:rsidR="00CC4510" w:rsidRPr="001946EA">
        <w:rPr>
          <w:rFonts w:ascii="Verdana" w:eastAsia="FangSong" w:hAnsi="Verdana" w:cs="Narkisim"/>
          <w:bCs/>
          <w:caps/>
          <w:color w:val="006600"/>
          <w:w w:val="90"/>
        </w:rPr>
        <w:tab/>
      </w:r>
      <w:r w:rsidR="00E42E0C" w:rsidRPr="001946EA">
        <w:rPr>
          <w:rFonts w:ascii="Verdana" w:eastAsia="FangSong" w:hAnsi="Verdana" w:cs="Narkisim"/>
          <w:bCs/>
          <w:caps/>
          <w:color w:val="006600"/>
          <w:w w:val="90"/>
        </w:rPr>
        <w:t>Mitigare l’impatto dell’emergenza Covid-19 sull’occupazione</w:t>
      </w:r>
    </w:p>
    <w:p w14:paraId="7892106D" w14:textId="77777777" w:rsidR="00F1139A" w:rsidRPr="00F67A81" w:rsidRDefault="00F1139A" w:rsidP="00F1139A">
      <w:pPr>
        <w:jc w:val="both"/>
        <w:rPr>
          <w:rFonts w:ascii="Verdana" w:eastAsia="FangSong" w:hAnsi="Verdana" w:cs="Narkisim"/>
          <w:sz w:val="20"/>
          <w:szCs w:val="20"/>
        </w:rPr>
      </w:pPr>
      <w:r w:rsidRPr="00F67A81">
        <w:rPr>
          <w:rFonts w:ascii="Verdana" w:eastAsia="FangSong" w:hAnsi="Verdana" w:cs="Narkisim"/>
          <w:sz w:val="20"/>
          <w:szCs w:val="20"/>
        </w:rPr>
        <w:t xml:space="preserve">L’inserimento e </w:t>
      </w:r>
      <w:r w:rsidR="00E42E0C" w:rsidRPr="00F67A81">
        <w:rPr>
          <w:rFonts w:ascii="Verdana" w:eastAsia="FangSong" w:hAnsi="Verdana" w:cs="Narkisim"/>
          <w:sz w:val="20"/>
          <w:szCs w:val="20"/>
        </w:rPr>
        <w:t xml:space="preserve">il </w:t>
      </w:r>
      <w:r w:rsidRPr="00F67A81">
        <w:rPr>
          <w:rFonts w:ascii="Verdana" w:eastAsia="FangSong" w:hAnsi="Verdana" w:cs="Narkisim"/>
          <w:sz w:val="20"/>
          <w:szCs w:val="20"/>
        </w:rPr>
        <w:t>reinserimento occupazionale post-emergenza sarà affidato all’Avviso Reimpiego, aperto da Giugno 2019, che sarà po</w:t>
      </w:r>
      <w:r w:rsidR="00E42E0C" w:rsidRPr="00F67A81">
        <w:rPr>
          <w:rFonts w:ascii="Verdana" w:eastAsia="FangSong" w:hAnsi="Verdana" w:cs="Narkisim"/>
          <w:sz w:val="20"/>
          <w:szCs w:val="20"/>
        </w:rPr>
        <w:t>tenziato sia nella dotazione fi</w:t>
      </w:r>
      <w:r w:rsidRPr="00F67A81">
        <w:rPr>
          <w:rFonts w:ascii="Verdana" w:eastAsia="FangSong" w:hAnsi="Verdana" w:cs="Narkisim"/>
          <w:sz w:val="20"/>
          <w:szCs w:val="20"/>
        </w:rPr>
        <w:t>nanziaria complessiva</w:t>
      </w:r>
      <w:r w:rsidR="00E42E0C" w:rsidRPr="00F67A81">
        <w:rPr>
          <w:rFonts w:ascii="Verdana" w:eastAsia="FangSong" w:hAnsi="Verdana" w:cs="Narkisim"/>
          <w:sz w:val="20"/>
          <w:szCs w:val="20"/>
        </w:rPr>
        <w:t>,</w:t>
      </w:r>
      <w:r w:rsidRPr="00F67A81">
        <w:rPr>
          <w:rFonts w:ascii="Verdana" w:eastAsia="FangSong" w:hAnsi="Verdana" w:cs="Narkisim"/>
          <w:sz w:val="20"/>
          <w:szCs w:val="20"/>
        </w:rPr>
        <w:t xml:space="preserve"> sia</w:t>
      </w:r>
      <w:r w:rsidR="00E42E0C" w:rsidRPr="00F67A81">
        <w:rPr>
          <w:rFonts w:ascii="Verdana" w:eastAsia="FangSong" w:hAnsi="Verdana" w:cs="Narkisim"/>
          <w:sz w:val="20"/>
          <w:szCs w:val="20"/>
        </w:rPr>
        <w:t xml:space="preserve"> nel</w:t>
      </w:r>
      <w:r w:rsidRPr="00F67A81">
        <w:rPr>
          <w:rFonts w:ascii="Verdana" w:eastAsia="FangSong" w:hAnsi="Verdana" w:cs="Narkisim"/>
          <w:sz w:val="20"/>
          <w:szCs w:val="20"/>
        </w:rPr>
        <w:t xml:space="preserve">la platea dei destinatari </w:t>
      </w:r>
      <w:r w:rsidR="00E42E0C" w:rsidRPr="00F67A81">
        <w:rPr>
          <w:rFonts w:ascii="Verdana" w:eastAsia="FangSong" w:hAnsi="Verdana" w:cs="Narkisim"/>
          <w:sz w:val="20"/>
          <w:szCs w:val="20"/>
        </w:rPr>
        <w:t>– che sarà ampliata</w:t>
      </w:r>
      <w:r w:rsidR="003F4CFA"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ai beneficiari di ammortizzatori sociali </w:t>
      </w:r>
      <w:r w:rsidR="00B35DA9" w:rsidRPr="00F67A81">
        <w:rPr>
          <w:rFonts w:ascii="Verdana" w:eastAsia="FangSong" w:hAnsi="Verdana" w:cs="Narkisim"/>
          <w:sz w:val="20"/>
          <w:szCs w:val="20"/>
        </w:rPr>
        <w:t>Covid-19</w:t>
      </w:r>
      <w:r w:rsidRPr="00F67A81">
        <w:rPr>
          <w:rFonts w:ascii="Verdana" w:eastAsia="FangSong" w:hAnsi="Verdana" w:cs="Narkisim"/>
          <w:sz w:val="20"/>
          <w:szCs w:val="20"/>
        </w:rPr>
        <w:t xml:space="preserve"> oltre che di CIGS</w:t>
      </w:r>
      <w:r w:rsidR="00D16BF3"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 ai disoccupati iscritti ai Centri per l’Impiego dell’Umbria, inclusi i beneficiari di NASPI e i giovani NEET (</w:t>
      </w:r>
      <w:r w:rsidRPr="00F67A81">
        <w:rPr>
          <w:rFonts w:ascii="Verdana" w:eastAsia="FangSong" w:hAnsi="Verdana" w:cs="Narkisim"/>
          <w:i/>
          <w:sz w:val="20"/>
          <w:szCs w:val="20"/>
        </w:rPr>
        <w:t>Not Engaged in Education, Employment or Training</w:t>
      </w:r>
      <w:r w:rsidRPr="00F67A81">
        <w:rPr>
          <w:rFonts w:ascii="Verdana" w:eastAsia="FangSong" w:hAnsi="Verdana" w:cs="Narkisim"/>
          <w:sz w:val="20"/>
          <w:szCs w:val="20"/>
        </w:rPr>
        <w:t>: giovani che non studiano e non lavorano)</w:t>
      </w:r>
      <w:r w:rsidR="00E42E0C" w:rsidRPr="00F67A81">
        <w:rPr>
          <w:rFonts w:ascii="Verdana" w:eastAsia="FangSong" w:hAnsi="Verdana" w:cs="Narkisim"/>
          <w:sz w:val="20"/>
          <w:szCs w:val="20"/>
        </w:rPr>
        <w:t xml:space="preserve">, sia nella strumentazione, </w:t>
      </w:r>
      <w:r w:rsidRPr="00F67A81">
        <w:rPr>
          <w:rFonts w:ascii="Verdana" w:eastAsia="FangSong" w:hAnsi="Verdana" w:cs="Narkisim"/>
          <w:sz w:val="20"/>
          <w:szCs w:val="20"/>
        </w:rPr>
        <w:t>i</w:t>
      </w:r>
      <w:r w:rsidR="00E42E0C" w:rsidRPr="00F67A81">
        <w:rPr>
          <w:rFonts w:ascii="Verdana" w:eastAsia="FangSong" w:hAnsi="Verdana" w:cs="Narkisim"/>
          <w:sz w:val="20"/>
          <w:szCs w:val="20"/>
        </w:rPr>
        <w:t>ntroducendo i tirocini come pos</w:t>
      </w:r>
      <w:r w:rsidRPr="00F67A81">
        <w:rPr>
          <w:rFonts w:ascii="Verdana" w:eastAsia="FangSong" w:hAnsi="Verdana" w:cs="Narkisim"/>
          <w:sz w:val="20"/>
          <w:szCs w:val="20"/>
        </w:rPr>
        <w:t>sibile ulteriore alternativa formativa.</w:t>
      </w:r>
    </w:p>
    <w:p w14:paraId="168D1A90" w14:textId="77777777" w:rsidR="00F1139A" w:rsidRPr="00F67A81" w:rsidRDefault="00F1139A" w:rsidP="00F1139A">
      <w:pPr>
        <w:jc w:val="both"/>
        <w:rPr>
          <w:rFonts w:ascii="Verdana" w:eastAsia="FangSong" w:hAnsi="Verdana" w:cs="Narkisim"/>
          <w:sz w:val="20"/>
          <w:szCs w:val="20"/>
        </w:rPr>
      </w:pPr>
      <w:r w:rsidRPr="00F67A81">
        <w:rPr>
          <w:rFonts w:ascii="Verdana" w:eastAsia="FangSong" w:hAnsi="Verdana" w:cs="Narkisim"/>
          <w:sz w:val="20"/>
          <w:szCs w:val="20"/>
        </w:rPr>
        <w:t xml:space="preserve">L’inclusione dei NEET tra i beneficiare dell’’Avviso Reimpiego </w:t>
      </w:r>
      <w:r w:rsidR="00E42E0C" w:rsidRPr="00F67A81">
        <w:rPr>
          <w:rFonts w:ascii="Verdana" w:eastAsia="FangSong" w:hAnsi="Verdana" w:cs="Narkisim"/>
          <w:sz w:val="20"/>
          <w:szCs w:val="20"/>
        </w:rPr>
        <w:t>determinerà la modifica della de</w:t>
      </w:r>
      <w:r w:rsidRPr="00F67A81">
        <w:rPr>
          <w:rFonts w:ascii="Verdana" w:eastAsia="FangSong" w:hAnsi="Verdana" w:cs="Narkisim"/>
          <w:sz w:val="20"/>
          <w:szCs w:val="20"/>
        </w:rPr>
        <w:t>stinazione delle risorse del PON IOG (Iniziativa Occupazione Giovani) non ancora programmate che</w:t>
      </w:r>
      <w:r w:rsidR="00D16BF3" w:rsidRPr="00F67A81">
        <w:rPr>
          <w:rFonts w:ascii="Verdana" w:eastAsia="FangSong" w:hAnsi="Verdana" w:cs="Narkisim"/>
          <w:sz w:val="20"/>
          <w:szCs w:val="20"/>
        </w:rPr>
        <w:t xml:space="preserve"> – </w:t>
      </w:r>
      <w:r w:rsidR="00E42E0C" w:rsidRPr="00F67A81">
        <w:rPr>
          <w:rFonts w:ascii="Verdana" w:eastAsia="FangSong" w:hAnsi="Verdana" w:cs="Narkisim"/>
          <w:sz w:val="20"/>
          <w:szCs w:val="20"/>
        </w:rPr>
        <w:t>in chiave sinergica</w:t>
      </w:r>
      <w:r w:rsidR="00D16BF3" w:rsidRPr="00F67A81">
        <w:rPr>
          <w:rFonts w:ascii="Verdana" w:eastAsia="FangSong" w:hAnsi="Verdana" w:cs="Narkisim"/>
          <w:sz w:val="20"/>
          <w:szCs w:val="20"/>
        </w:rPr>
        <w:t xml:space="preserve"> – </w:t>
      </w:r>
      <w:r w:rsidRPr="00F67A81">
        <w:rPr>
          <w:rFonts w:ascii="Verdana" w:eastAsia="FangSong" w:hAnsi="Verdana" w:cs="Narkisim"/>
          <w:sz w:val="20"/>
          <w:szCs w:val="20"/>
        </w:rPr>
        <w:t xml:space="preserve">potrebbero essere destinate a </w:t>
      </w:r>
      <w:r w:rsidR="00E42E0C" w:rsidRPr="00F67A81">
        <w:rPr>
          <w:rFonts w:ascii="Verdana" w:eastAsia="FangSong" w:hAnsi="Verdana" w:cs="Narkisim"/>
          <w:sz w:val="20"/>
          <w:szCs w:val="20"/>
        </w:rPr>
        <w:t>contrasto della dispersione scolastica finanziando percorsi formativi in diritto-</w:t>
      </w:r>
      <w:r w:rsidRPr="00F67A81">
        <w:rPr>
          <w:rFonts w:ascii="Verdana" w:eastAsia="FangSong" w:hAnsi="Verdana" w:cs="Narkisim"/>
          <w:sz w:val="20"/>
          <w:szCs w:val="20"/>
        </w:rPr>
        <w:t xml:space="preserve">dovere </w:t>
      </w:r>
      <w:r w:rsidR="00E42E0C" w:rsidRPr="00F67A81">
        <w:rPr>
          <w:rFonts w:ascii="Verdana" w:eastAsia="FangSong" w:hAnsi="Verdana" w:cs="Narkisim"/>
          <w:sz w:val="20"/>
          <w:szCs w:val="20"/>
        </w:rPr>
        <w:t>per</w:t>
      </w:r>
      <w:r w:rsidRPr="00F67A81">
        <w:rPr>
          <w:rFonts w:ascii="Verdana" w:eastAsia="FangSong" w:hAnsi="Verdana" w:cs="Narkisim"/>
          <w:sz w:val="20"/>
          <w:szCs w:val="20"/>
        </w:rPr>
        <w:t xml:space="preserve"> giovani NEET </w:t>
      </w:r>
      <w:r w:rsidR="00E42E0C" w:rsidRPr="00F67A81">
        <w:rPr>
          <w:rFonts w:ascii="Verdana" w:eastAsia="FangSong" w:hAnsi="Verdana" w:cs="Narkisim"/>
          <w:sz w:val="20"/>
          <w:szCs w:val="20"/>
        </w:rPr>
        <w:t>che abbia</w:t>
      </w:r>
      <w:r w:rsidRPr="00F67A81">
        <w:rPr>
          <w:rFonts w:ascii="Verdana" w:eastAsia="FangSong" w:hAnsi="Verdana" w:cs="Narkisim"/>
          <w:sz w:val="20"/>
          <w:szCs w:val="20"/>
        </w:rPr>
        <w:t>no abbandonato i percorsi di istruzi</w:t>
      </w:r>
      <w:r w:rsidR="00E42E0C" w:rsidRPr="00F67A81">
        <w:rPr>
          <w:rFonts w:ascii="Verdana" w:eastAsia="FangSong" w:hAnsi="Verdana" w:cs="Narkisim"/>
          <w:sz w:val="20"/>
          <w:szCs w:val="20"/>
        </w:rPr>
        <w:t>one e formazione ancora minoren</w:t>
      </w:r>
      <w:r w:rsidRPr="00F67A81">
        <w:rPr>
          <w:rFonts w:ascii="Verdana" w:eastAsia="FangSong" w:hAnsi="Verdana" w:cs="Narkisim"/>
          <w:sz w:val="20"/>
          <w:szCs w:val="20"/>
        </w:rPr>
        <w:t>ni.</w:t>
      </w:r>
    </w:p>
    <w:p w14:paraId="3E40CE9E" w14:textId="77777777" w:rsidR="0094034D" w:rsidRPr="00F67A81" w:rsidRDefault="0094034D" w:rsidP="00E42E0C">
      <w:pPr>
        <w:jc w:val="both"/>
        <w:rPr>
          <w:rFonts w:ascii="Verdana" w:eastAsia="FangSong" w:hAnsi="Verdana" w:cs="Narkisim"/>
          <w:strike/>
          <w:sz w:val="20"/>
          <w:szCs w:val="20"/>
        </w:rPr>
      </w:pPr>
    </w:p>
    <w:p w14:paraId="5743681A" w14:textId="77777777" w:rsidR="0094034D" w:rsidRPr="00F67A81" w:rsidRDefault="0094034D" w:rsidP="00E42E0C">
      <w:pPr>
        <w:jc w:val="both"/>
        <w:rPr>
          <w:rFonts w:ascii="Verdana" w:eastAsia="FangSong" w:hAnsi="Verdana" w:cs="Narkisim"/>
          <w:strike/>
          <w:sz w:val="20"/>
          <w:szCs w:val="20"/>
        </w:rPr>
      </w:pPr>
    </w:p>
    <w:p w14:paraId="4FFD8C14" w14:textId="77777777" w:rsidR="00E42E0C" w:rsidRPr="001946EA" w:rsidRDefault="00E42E0C" w:rsidP="001946EA">
      <w:pPr>
        <w:shd w:val="clear" w:color="auto" w:fill="E3F1ED" w:themeFill="accent3" w:themeFillTint="33"/>
        <w:ind w:left="3119" w:hanging="3119"/>
        <w:rPr>
          <w:rFonts w:ascii="Verdana" w:eastAsia="FangSong" w:hAnsi="Verdana" w:cs="Narkisim"/>
          <w:bCs/>
          <w:caps/>
          <w:color w:val="006600"/>
          <w:w w:val="90"/>
        </w:rPr>
      </w:pPr>
      <w:r w:rsidRPr="001946EA">
        <w:rPr>
          <w:rFonts w:ascii="Verdana" w:eastAsia="FangSong" w:hAnsi="Verdana" w:cs="Narkisim"/>
          <w:bCs/>
          <w:caps/>
          <w:color w:val="006600"/>
          <w:w w:val="90"/>
        </w:rPr>
        <w:t xml:space="preserve">OBIETTIVO STRATEGICO 2: </w:t>
      </w:r>
      <w:r w:rsidR="00CC4510" w:rsidRPr="001946EA">
        <w:rPr>
          <w:rFonts w:ascii="Verdana" w:eastAsia="FangSong" w:hAnsi="Verdana" w:cs="Narkisim"/>
          <w:bCs/>
          <w:caps/>
          <w:color w:val="006600"/>
          <w:w w:val="90"/>
        </w:rPr>
        <w:tab/>
      </w:r>
      <w:r w:rsidRPr="001946EA">
        <w:rPr>
          <w:rFonts w:ascii="Verdana" w:eastAsia="FangSong" w:hAnsi="Verdana" w:cs="Narkisim"/>
          <w:bCs/>
          <w:caps/>
          <w:color w:val="006600"/>
          <w:w w:val="90"/>
        </w:rPr>
        <w:t>Favorire l’occupazione attraverso adeguate misure in ambito formativo</w:t>
      </w:r>
    </w:p>
    <w:p w14:paraId="4CF3C4EA" w14:textId="77777777" w:rsidR="00F1139A" w:rsidRPr="00F67A81" w:rsidRDefault="00F1139A" w:rsidP="00E42E0C">
      <w:pPr>
        <w:jc w:val="both"/>
        <w:rPr>
          <w:rFonts w:ascii="Verdana" w:eastAsia="FangSong" w:hAnsi="Verdana" w:cs="Narkisim"/>
          <w:sz w:val="20"/>
          <w:szCs w:val="20"/>
        </w:rPr>
      </w:pPr>
      <w:r w:rsidRPr="00F67A81">
        <w:rPr>
          <w:rFonts w:ascii="Verdana" w:eastAsia="FangSong" w:hAnsi="Verdana" w:cs="Narkisim"/>
          <w:sz w:val="20"/>
          <w:szCs w:val="20"/>
        </w:rPr>
        <w:t xml:space="preserve">Le misure di distanziamento imposte dall’emergenza sanitaria e il conseguente maggior utilizzo di strumenti di interazione digitale hanno </w:t>
      </w:r>
      <w:r w:rsidR="00E42E0C" w:rsidRPr="00F67A81">
        <w:rPr>
          <w:rFonts w:ascii="Verdana" w:eastAsia="FangSong" w:hAnsi="Verdana" w:cs="Narkisim"/>
          <w:sz w:val="20"/>
          <w:szCs w:val="20"/>
        </w:rPr>
        <w:t>a</w:t>
      </w:r>
      <w:r w:rsidRPr="00F67A81">
        <w:rPr>
          <w:rFonts w:ascii="Verdana" w:eastAsia="FangSong" w:hAnsi="Verdana" w:cs="Narkisim"/>
          <w:sz w:val="20"/>
          <w:szCs w:val="20"/>
        </w:rPr>
        <w:t xml:space="preserve">ccentuato il forte </w:t>
      </w:r>
      <w:r w:rsidR="00E42E0C" w:rsidRPr="00F67A81">
        <w:rPr>
          <w:rFonts w:ascii="Verdana" w:eastAsia="FangSong" w:hAnsi="Verdana" w:cs="Narkisim"/>
          <w:sz w:val="20"/>
          <w:szCs w:val="20"/>
        </w:rPr>
        <w:t>fabbisogno di formazione per l’</w:t>
      </w:r>
      <w:r w:rsidRPr="00F67A81">
        <w:rPr>
          <w:rFonts w:ascii="Verdana" w:eastAsia="FangSong" w:hAnsi="Verdana" w:cs="Narkisim"/>
          <w:i/>
          <w:sz w:val="20"/>
          <w:szCs w:val="20"/>
        </w:rPr>
        <w:t>upgrade</w:t>
      </w:r>
      <w:r w:rsidRPr="00F67A81">
        <w:rPr>
          <w:rFonts w:ascii="Verdana" w:eastAsia="FangSong" w:hAnsi="Verdana" w:cs="Narkisim"/>
          <w:sz w:val="20"/>
          <w:szCs w:val="20"/>
        </w:rPr>
        <w:t xml:space="preserve"> delle competenze tecnol</w:t>
      </w:r>
      <w:r w:rsidR="005B344B" w:rsidRPr="00F67A81">
        <w:rPr>
          <w:rFonts w:ascii="Verdana" w:eastAsia="FangSong" w:hAnsi="Verdana" w:cs="Narkisim"/>
          <w:sz w:val="20"/>
          <w:szCs w:val="20"/>
        </w:rPr>
        <w:t>ogiche della popolazione, fonda</w:t>
      </w:r>
      <w:r w:rsidRPr="00F67A81">
        <w:rPr>
          <w:rFonts w:ascii="Verdana" w:eastAsia="FangSong" w:hAnsi="Verdana" w:cs="Narkisim"/>
          <w:sz w:val="20"/>
          <w:szCs w:val="20"/>
        </w:rPr>
        <w:t>mentali per l’inclusione sociale e lavorativa</w:t>
      </w:r>
      <w:r w:rsidR="005B344B" w:rsidRPr="00F67A81">
        <w:rPr>
          <w:rFonts w:ascii="Verdana" w:eastAsia="FangSong" w:hAnsi="Verdana" w:cs="Narkisim"/>
          <w:sz w:val="20"/>
          <w:szCs w:val="20"/>
        </w:rPr>
        <w:t>: per questo ambito, nel corso del 2021 saranno attuati u</w:t>
      </w:r>
      <w:r w:rsidRPr="00F67A81">
        <w:rPr>
          <w:rFonts w:ascii="Verdana" w:eastAsia="FangSong" w:hAnsi="Verdana" w:cs="Narkisim"/>
          <w:sz w:val="20"/>
          <w:szCs w:val="20"/>
        </w:rPr>
        <w:t xml:space="preserve">lteriori </w:t>
      </w:r>
      <w:r w:rsidR="005B344B" w:rsidRPr="00F67A81">
        <w:rPr>
          <w:rFonts w:ascii="Verdana" w:eastAsia="FangSong" w:hAnsi="Verdana" w:cs="Narkisim"/>
          <w:sz w:val="20"/>
          <w:szCs w:val="20"/>
        </w:rPr>
        <w:t xml:space="preserve">specifici </w:t>
      </w:r>
      <w:r w:rsidRPr="00F67A81">
        <w:rPr>
          <w:rFonts w:ascii="Verdana" w:eastAsia="FangSong" w:hAnsi="Verdana" w:cs="Narkisim"/>
          <w:sz w:val="20"/>
          <w:szCs w:val="20"/>
        </w:rPr>
        <w:t xml:space="preserve">interventi. </w:t>
      </w:r>
    </w:p>
    <w:p w14:paraId="3ED62331" w14:textId="77777777" w:rsidR="00F1139A" w:rsidRPr="00F67A81" w:rsidRDefault="00F1139A" w:rsidP="00F1139A">
      <w:pPr>
        <w:ind w:left="567" w:hanging="567"/>
        <w:jc w:val="both"/>
        <w:rPr>
          <w:rFonts w:ascii="Verdana" w:eastAsia="FangSong" w:hAnsi="Verdana" w:cs="Narkisim"/>
          <w:sz w:val="20"/>
          <w:szCs w:val="20"/>
        </w:rPr>
      </w:pPr>
    </w:p>
    <w:p w14:paraId="3810F501" w14:textId="77777777" w:rsidR="00F1139A" w:rsidRPr="00F67A81" w:rsidRDefault="00F1139A" w:rsidP="005B344B">
      <w:pPr>
        <w:jc w:val="both"/>
        <w:rPr>
          <w:rFonts w:ascii="Verdana" w:eastAsia="FangSong" w:hAnsi="Verdana" w:cs="Narkisim"/>
          <w:sz w:val="20"/>
          <w:szCs w:val="20"/>
        </w:rPr>
      </w:pPr>
      <w:r w:rsidRPr="00F67A81">
        <w:rPr>
          <w:rFonts w:ascii="Verdana" w:eastAsia="FangSong" w:hAnsi="Verdana" w:cs="Narkisim"/>
          <w:sz w:val="20"/>
          <w:szCs w:val="20"/>
        </w:rPr>
        <w:t>Un peso molto rilevante nelle politiche formative sarà assolto da misure che hanno assunto carattere stabile</w:t>
      </w:r>
      <w:r w:rsidR="005B344B" w:rsidRPr="00F67A81">
        <w:rPr>
          <w:rFonts w:ascii="Verdana" w:eastAsia="FangSong" w:hAnsi="Verdana" w:cs="Narkisim"/>
          <w:sz w:val="20"/>
          <w:szCs w:val="20"/>
        </w:rPr>
        <w:t xml:space="preserve"> e che dunque troveranno attuazione anche nel corso del 2021. In particolare:</w:t>
      </w:r>
    </w:p>
    <w:p w14:paraId="7D93F7E8" w14:textId="77777777" w:rsidR="005B344B" w:rsidRPr="00F67A81" w:rsidRDefault="00F1139A" w:rsidP="002C514E">
      <w:pPr>
        <w:pStyle w:val="Paragrafoelenco"/>
        <w:numPr>
          <w:ilvl w:val="0"/>
          <w:numId w:val="33"/>
        </w:numPr>
        <w:ind w:right="610"/>
        <w:jc w:val="both"/>
        <w:rPr>
          <w:rFonts w:ascii="Verdana" w:eastAsia="FangSong" w:hAnsi="Verdana" w:cs="Narkisim"/>
          <w:sz w:val="20"/>
          <w:szCs w:val="20"/>
        </w:rPr>
      </w:pPr>
      <w:r w:rsidRPr="001946EA">
        <w:rPr>
          <w:rFonts w:ascii="Verdana" w:eastAsia="FangSong" w:hAnsi="Verdana" w:cs="Narkisim"/>
          <w:b/>
          <w:color w:val="006600"/>
          <w:sz w:val="20"/>
          <w:szCs w:val="20"/>
        </w:rPr>
        <w:t xml:space="preserve">percorsi di qualificazione professionale biennali per giovani 16-18 anni </w:t>
      </w:r>
      <w:r w:rsidRPr="00F67A81">
        <w:rPr>
          <w:rFonts w:ascii="Verdana" w:eastAsia="FangSong" w:hAnsi="Verdana" w:cs="Narkisim"/>
          <w:sz w:val="20"/>
          <w:szCs w:val="20"/>
        </w:rPr>
        <w:t>finalizzati all’assolvimento del diritto-dovere alla formazione e all’istruzione</w:t>
      </w:r>
      <w:r w:rsidR="005B344B" w:rsidRPr="00F67A81">
        <w:rPr>
          <w:rFonts w:ascii="Verdana" w:eastAsia="FangSong" w:hAnsi="Verdana" w:cs="Narkisim"/>
          <w:sz w:val="20"/>
          <w:szCs w:val="20"/>
        </w:rPr>
        <w:t>: con tale misura, ripro</w:t>
      </w:r>
      <w:r w:rsidRPr="00F67A81">
        <w:rPr>
          <w:rFonts w:ascii="Verdana" w:eastAsia="FangSong" w:hAnsi="Verdana" w:cs="Narkisim"/>
          <w:sz w:val="20"/>
          <w:szCs w:val="20"/>
        </w:rPr>
        <w:t>posta</w:t>
      </w:r>
      <w:r w:rsidR="00BF3E52"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con la pubblicazione a </w:t>
      </w:r>
      <w:r w:rsidR="005B344B" w:rsidRPr="00F67A81">
        <w:rPr>
          <w:rFonts w:ascii="Verdana" w:eastAsia="FangSong" w:hAnsi="Verdana" w:cs="Narkisim"/>
          <w:sz w:val="20"/>
          <w:szCs w:val="20"/>
        </w:rPr>
        <w:t>g</w:t>
      </w:r>
      <w:r w:rsidRPr="00F67A81">
        <w:rPr>
          <w:rFonts w:ascii="Verdana" w:eastAsia="FangSong" w:hAnsi="Verdana" w:cs="Narkisim"/>
          <w:sz w:val="20"/>
          <w:szCs w:val="20"/>
        </w:rPr>
        <w:t>iugno 2020 dell’Avviso “Integrazione Giovani 2020” e uno stanziamento di 2,6 milioni, si prevede di intercettare e orientare alla formazione professionale circa 300 giovani fuoriusciti dal sistema dell’istruzione, offrendo loro anche servizi di orientamento, recupero e sviluppo di competenze, sostegno all’apprendimento, accompagnamento al lavoro e prevedendo al termine dei percorsi, incentivi all’assunzione a favore delle imprese che inseriranno nell’organico aziendale i giovani;</w:t>
      </w:r>
    </w:p>
    <w:p w14:paraId="309A899A" w14:textId="77777777" w:rsidR="005B344B" w:rsidRPr="00F67A81" w:rsidRDefault="00F1139A" w:rsidP="002C514E">
      <w:pPr>
        <w:pStyle w:val="Paragrafoelenco"/>
        <w:numPr>
          <w:ilvl w:val="0"/>
          <w:numId w:val="33"/>
        </w:numPr>
        <w:ind w:right="610"/>
        <w:jc w:val="both"/>
        <w:rPr>
          <w:rFonts w:ascii="Verdana" w:eastAsia="FangSong" w:hAnsi="Verdana" w:cs="Narkisim"/>
          <w:sz w:val="20"/>
          <w:szCs w:val="20"/>
        </w:rPr>
      </w:pPr>
      <w:r w:rsidRPr="001946EA">
        <w:rPr>
          <w:rFonts w:ascii="Verdana" w:eastAsia="FangSong" w:hAnsi="Verdana" w:cs="Narkisim"/>
          <w:b/>
          <w:color w:val="006600"/>
          <w:sz w:val="20"/>
          <w:szCs w:val="20"/>
        </w:rPr>
        <w:t>percorsi formativi per il potenziamento delle competenze e per l’occupazione</w:t>
      </w:r>
      <w:r w:rsidR="005B344B" w:rsidRPr="001946EA">
        <w:rPr>
          <w:rFonts w:ascii="Verdana" w:eastAsia="FangSong" w:hAnsi="Verdana" w:cs="Narkisim"/>
          <w:b/>
          <w:color w:val="006600"/>
          <w:sz w:val="20"/>
          <w:szCs w:val="20"/>
        </w:rPr>
        <w:t>:</w:t>
      </w:r>
      <w:r w:rsidR="005B344B" w:rsidRPr="001946EA">
        <w:rPr>
          <w:rFonts w:ascii="Verdana" w:eastAsia="FangSong" w:hAnsi="Verdana" w:cs="Narkisim"/>
          <w:color w:val="006600"/>
          <w:sz w:val="20"/>
          <w:szCs w:val="20"/>
        </w:rPr>
        <w:t xml:space="preserve"> </w:t>
      </w:r>
      <w:r w:rsidR="005B344B" w:rsidRPr="00F67A81">
        <w:rPr>
          <w:rFonts w:ascii="Verdana" w:eastAsia="FangSong" w:hAnsi="Verdana" w:cs="Narkisim"/>
          <w:sz w:val="20"/>
          <w:szCs w:val="20"/>
        </w:rPr>
        <w:t>con tale misura</w:t>
      </w:r>
      <w:r w:rsidRPr="00F67A81">
        <w:rPr>
          <w:rFonts w:ascii="Verdana" w:eastAsia="FangSong" w:hAnsi="Verdana" w:cs="Narkisim"/>
          <w:sz w:val="20"/>
          <w:szCs w:val="20"/>
        </w:rPr>
        <w:t>, approvat</w:t>
      </w:r>
      <w:r w:rsidR="005B344B" w:rsidRPr="00F67A81">
        <w:rPr>
          <w:rFonts w:ascii="Verdana" w:eastAsia="FangSong" w:hAnsi="Verdana" w:cs="Narkisim"/>
          <w:sz w:val="20"/>
          <w:szCs w:val="20"/>
        </w:rPr>
        <w:t>a</w:t>
      </w:r>
      <w:r w:rsidRPr="00F67A81">
        <w:rPr>
          <w:rFonts w:ascii="Verdana" w:eastAsia="FangSong" w:hAnsi="Verdana" w:cs="Narkisim"/>
          <w:sz w:val="20"/>
          <w:szCs w:val="20"/>
        </w:rPr>
        <w:t xml:space="preserve"> nell’Ambito dell’Avviso “SKILLS” con uno stanziamento di 2,9 milioni di euro</w:t>
      </w:r>
      <w:r w:rsidR="005B344B" w:rsidRPr="00F67A81">
        <w:rPr>
          <w:rFonts w:ascii="Verdana" w:eastAsia="FangSong" w:hAnsi="Verdana" w:cs="Narkisim"/>
          <w:sz w:val="20"/>
          <w:szCs w:val="20"/>
        </w:rPr>
        <w:t xml:space="preserve">, si intende </w:t>
      </w:r>
      <w:r w:rsidRPr="00F67A81">
        <w:rPr>
          <w:rFonts w:ascii="Verdana" w:eastAsia="FangSong" w:hAnsi="Verdana" w:cs="Narkisim"/>
          <w:sz w:val="20"/>
          <w:szCs w:val="20"/>
        </w:rPr>
        <w:t>sostenere le aree strategiche del sistema produt</w:t>
      </w:r>
      <w:r w:rsidR="005B344B" w:rsidRPr="00F67A81">
        <w:rPr>
          <w:rFonts w:ascii="Verdana" w:eastAsia="FangSong" w:hAnsi="Verdana" w:cs="Narkisim"/>
          <w:sz w:val="20"/>
          <w:szCs w:val="20"/>
        </w:rPr>
        <w:t>tivo umbro e i settori a eleva</w:t>
      </w:r>
      <w:r w:rsidRPr="00F67A81">
        <w:rPr>
          <w:rFonts w:ascii="Verdana" w:eastAsia="FangSong" w:hAnsi="Verdana" w:cs="Narkisim"/>
          <w:sz w:val="20"/>
          <w:szCs w:val="20"/>
        </w:rPr>
        <w:t>to potenziale occupazionale, a promuovere la formazione di figure professionali con elevati contenuti di specializzazione e innovazione e a garantire elevati tassi di inserimento occupazionale dei disoccupati umbri, con particolare riguardo ai giovani diplomati e laureati</w:t>
      </w:r>
      <w:r w:rsidR="005B344B" w:rsidRPr="00F67A81">
        <w:rPr>
          <w:rFonts w:ascii="Verdana" w:eastAsia="FangSong" w:hAnsi="Verdana" w:cs="Narkisim"/>
          <w:sz w:val="20"/>
          <w:szCs w:val="20"/>
        </w:rPr>
        <w:t>;</w:t>
      </w:r>
    </w:p>
    <w:p w14:paraId="339D9869" w14:textId="77777777" w:rsidR="005B344B" w:rsidRPr="00F67A81" w:rsidRDefault="00F1139A" w:rsidP="002C514E">
      <w:pPr>
        <w:pStyle w:val="Paragrafoelenco"/>
        <w:numPr>
          <w:ilvl w:val="0"/>
          <w:numId w:val="34"/>
        </w:numPr>
        <w:ind w:right="610"/>
        <w:jc w:val="both"/>
        <w:rPr>
          <w:rFonts w:ascii="Verdana" w:eastAsia="FangSong" w:hAnsi="Verdana" w:cs="Narkisim"/>
          <w:sz w:val="20"/>
          <w:szCs w:val="20"/>
        </w:rPr>
      </w:pPr>
      <w:r w:rsidRPr="001946EA">
        <w:rPr>
          <w:rFonts w:ascii="Verdana" w:eastAsia="FangSong" w:hAnsi="Verdana" w:cs="Narkisim"/>
          <w:b/>
          <w:color w:val="006600"/>
          <w:sz w:val="20"/>
          <w:szCs w:val="20"/>
        </w:rPr>
        <w:t>formazione continua</w:t>
      </w:r>
      <w:r w:rsidRPr="001946EA">
        <w:rPr>
          <w:rFonts w:ascii="Verdana" w:eastAsia="FangSong" w:hAnsi="Verdana" w:cs="Narkisim"/>
          <w:color w:val="006600"/>
          <w:sz w:val="20"/>
          <w:szCs w:val="20"/>
        </w:rPr>
        <w:t xml:space="preserve"> </w:t>
      </w:r>
      <w:r w:rsidRPr="00F67A81">
        <w:rPr>
          <w:rFonts w:ascii="Verdana" w:eastAsia="FangSong" w:hAnsi="Verdana" w:cs="Narkisim"/>
          <w:sz w:val="20"/>
          <w:szCs w:val="20"/>
        </w:rPr>
        <w:t>per l’acquisizione di competenze richieste dall’impresa con particolare riguardo a quelle beneficiarie di cassa integrazione, al fine di favorire il reinserimento nel ciclo produttivo e il mantenimento dei livelli occupazionali;</w:t>
      </w:r>
    </w:p>
    <w:p w14:paraId="3FECC837" w14:textId="77777777" w:rsidR="005B344B" w:rsidRPr="00F67A81" w:rsidRDefault="00F1139A" w:rsidP="002C514E">
      <w:pPr>
        <w:pStyle w:val="Paragrafoelenco"/>
        <w:numPr>
          <w:ilvl w:val="0"/>
          <w:numId w:val="34"/>
        </w:numPr>
        <w:ind w:right="610"/>
        <w:jc w:val="both"/>
        <w:rPr>
          <w:rFonts w:ascii="Verdana" w:eastAsia="FangSong" w:hAnsi="Verdana" w:cs="Narkisim"/>
          <w:sz w:val="20"/>
          <w:szCs w:val="20"/>
        </w:rPr>
      </w:pPr>
      <w:r w:rsidRPr="001946EA">
        <w:rPr>
          <w:rFonts w:ascii="Verdana" w:eastAsia="FangSong" w:hAnsi="Verdana" w:cs="Narkisim"/>
          <w:b/>
          <w:color w:val="006600"/>
          <w:sz w:val="20"/>
          <w:szCs w:val="20"/>
        </w:rPr>
        <w:lastRenderedPageBreak/>
        <w:t>percorsi formativi di breve durata</w:t>
      </w:r>
      <w:r w:rsidRPr="001946EA">
        <w:rPr>
          <w:rFonts w:ascii="Verdana" w:eastAsia="FangSong" w:hAnsi="Verdana" w:cs="Narkisim"/>
          <w:color w:val="006600"/>
          <w:sz w:val="20"/>
          <w:szCs w:val="20"/>
        </w:rPr>
        <w:t xml:space="preserve"> </w:t>
      </w:r>
      <w:r w:rsidRPr="00F67A81">
        <w:rPr>
          <w:rFonts w:ascii="Verdana" w:eastAsia="FangSong" w:hAnsi="Verdana" w:cs="Narkisim"/>
          <w:sz w:val="20"/>
          <w:szCs w:val="20"/>
        </w:rPr>
        <w:t>nei settori turismo, artigianato agricoltura e alle competenze chiave per l’aggiornamento tecnico-professionale della popolazione adulta delle Aree Interne;</w:t>
      </w:r>
    </w:p>
    <w:p w14:paraId="79C9B82C" w14:textId="77777777" w:rsidR="00F1139A" w:rsidRPr="00F67A81" w:rsidRDefault="00F1139A" w:rsidP="002C514E">
      <w:pPr>
        <w:pStyle w:val="Paragrafoelenco"/>
        <w:numPr>
          <w:ilvl w:val="0"/>
          <w:numId w:val="34"/>
        </w:numPr>
        <w:ind w:right="610"/>
        <w:jc w:val="both"/>
        <w:rPr>
          <w:rFonts w:ascii="Verdana" w:eastAsia="FangSong" w:hAnsi="Verdana" w:cs="Narkisim"/>
          <w:sz w:val="20"/>
          <w:szCs w:val="20"/>
        </w:rPr>
      </w:pPr>
      <w:r w:rsidRPr="001946EA">
        <w:rPr>
          <w:rFonts w:ascii="Verdana" w:eastAsia="FangSong" w:hAnsi="Verdana" w:cs="Narkisim"/>
          <w:b/>
          <w:color w:val="006600"/>
          <w:sz w:val="20"/>
          <w:szCs w:val="20"/>
        </w:rPr>
        <w:t>attività formative</w:t>
      </w:r>
      <w:r w:rsidRPr="001946EA">
        <w:rPr>
          <w:rFonts w:ascii="Verdana" w:eastAsia="FangSong" w:hAnsi="Verdana" w:cs="Narkisim"/>
          <w:color w:val="006600"/>
          <w:sz w:val="20"/>
          <w:szCs w:val="20"/>
        </w:rPr>
        <w:t xml:space="preserve"> </w:t>
      </w:r>
      <w:r w:rsidRPr="00F67A81">
        <w:rPr>
          <w:rFonts w:ascii="Verdana" w:eastAsia="FangSong" w:hAnsi="Verdana" w:cs="Narkisim"/>
          <w:sz w:val="20"/>
          <w:szCs w:val="20"/>
        </w:rPr>
        <w:t xml:space="preserve">destinate agli apprendisti assunti dalle imprese umbre. </w:t>
      </w:r>
    </w:p>
    <w:p w14:paraId="4AAB7A27" w14:textId="77777777" w:rsidR="00F1139A" w:rsidRPr="00F67A81" w:rsidRDefault="00F1139A" w:rsidP="00F1139A">
      <w:pPr>
        <w:ind w:left="567" w:hanging="567"/>
        <w:jc w:val="both"/>
        <w:rPr>
          <w:rFonts w:ascii="Verdana" w:eastAsia="FangSong" w:hAnsi="Verdana" w:cs="Narkisim"/>
          <w:sz w:val="20"/>
          <w:szCs w:val="20"/>
        </w:rPr>
      </w:pPr>
    </w:p>
    <w:p w14:paraId="2F7A01E9" w14:textId="77777777" w:rsidR="00F1139A" w:rsidRPr="00F67A81" w:rsidRDefault="00F1139A" w:rsidP="005B344B">
      <w:pPr>
        <w:jc w:val="both"/>
        <w:rPr>
          <w:rFonts w:ascii="Verdana" w:eastAsia="FangSong" w:hAnsi="Verdana" w:cs="Narkisim"/>
          <w:sz w:val="20"/>
          <w:szCs w:val="20"/>
        </w:rPr>
      </w:pPr>
      <w:r w:rsidRPr="00F67A81">
        <w:rPr>
          <w:rFonts w:ascii="Verdana" w:eastAsia="FangSong" w:hAnsi="Verdana" w:cs="Narkisim"/>
          <w:sz w:val="20"/>
          <w:szCs w:val="20"/>
        </w:rPr>
        <w:t>Queste ultime due tipologie di azione, unitamente alla formazione per l’Upgrade delle competenze tecnologiche della popolazione, potranno</w:t>
      </w:r>
      <w:r w:rsidR="005B344B" w:rsidRPr="00F67A81">
        <w:rPr>
          <w:rFonts w:ascii="Verdana" w:eastAsia="FangSong" w:hAnsi="Verdana" w:cs="Narkisim"/>
          <w:sz w:val="20"/>
          <w:szCs w:val="20"/>
        </w:rPr>
        <w:t xml:space="preserve"> anche contare sulle risorse as</w:t>
      </w:r>
      <w:r w:rsidRPr="00F67A81">
        <w:rPr>
          <w:rFonts w:ascii="Verdana" w:eastAsia="FangSong" w:hAnsi="Verdana" w:cs="Narkisim"/>
          <w:sz w:val="20"/>
          <w:szCs w:val="20"/>
        </w:rPr>
        <w:t xml:space="preserve">segnate </w:t>
      </w:r>
      <w:r w:rsidR="005B344B" w:rsidRPr="00F67A81">
        <w:rPr>
          <w:rFonts w:ascii="Verdana" w:eastAsia="FangSong" w:hAnsi="Verdana" w:cs="Narkisim"/>
          <w:sz w:val="20"/>
          <w:szCs w:val="20"/>
        </w:rPr>
        <w:t>all’Umbria nell’ambito del</w:t>
      </w:r>
      <w:r w:rsidRPr="00F67A81">
        <w:rPr>
          <w:rFonts w:ascii="Verdana" w:eastAsia="FangSong" w:hAnsi="Verdana" w:cs="Narkisim"/>
          <w:sz w:val="20"/>
          <w:szCs w:val="20"/>
        </w:rPr>
        <w:t xml:space="preserve"> Fondo di Sviluppo e Coesione e destinate alle politiche del lavoro e formative; si tratta di un’importante dotazione finanziaria che potrà essere utilizzata anche per altre attività</w:t>
      </w:r>
      <w:r w:rsidR="00AB008F"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 tra cui azioni di orientamento e formazione rivolta a giovani prossimi all’uscita dai percorsi di istruzione e formazione o che li hanno terminati da poco tempo</w:t>
      </w:r>
      <w:r w:rsidR="00AB008F"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 volti all’acquisizione di competenze digitali necessarie all’inserimento nel mutato contesto lavorativo anche a seguito dell’emergenza </w:t>
      </w:r>
      <w:r w:rsidR="00B35DA9" w:rsidRPr="00F67A81">
        <w:rPr>
          <w:rFonts w:ascii="Verdana" w:eastAsia="FangSong" w:hAnsi="Verdana" w:cs="Narkisim"/>
          <w:sz w:val="20"/>
          <w:szCs w:val="20"/>
        </w:rPr>
        <w:t>Covid-19</w:t>
      </w:r>
      <w:r w:rsidRPr="00F67A81">
        <w:rPr>
          <w:rFonts w:ascii="Verdana" w:eastAsia="FangSong" w:hAnsi="Verdana" w:cs="Narkisim"/>
          <w:sz w:val="20"/>
          <w:szCs w:val="20"/>
        </w:rPr>
        <w:t>.</w:t>
      </w:r>
      <w:r w:rsidR="009F38A6" w:rsidRPr="00F67A81">
        <w:rPr>
          <w:rFonts w:ascii="Verdana" w:eastAsia="FangSong" w:hAnsi="Verdana" w:cs="Narkisim"/>
          <w:sz w:val="20"/>
          <w:szCs w:val="20"/>
        </w:rPr>
        <w:t xml:space="preserve"> </w:t>
      </w:r>
    </w:p>
    <w:p w14:paraId="76A81604" w14:textId="77777777" w:rsidR="00213CE2" w:rsidRPr="00F67A81" w:rsidRDefault="00213CE2" w:rsidP="00F1139A">
      <w:pPr>
        <w:ind w:left="567" w:hanging="567"/>
        <w:jc w:val="both"/>
        <w:rPr>
          <w:rFonts w:ascii="Verdana" w:eastAsia="FangSong" w:hAnsi="Verdana" w:cs="Narkisim"/>
          <w:sz w:val="20"/>
          <w:szCs w:val="20"/>
        </w:rPr>
      </w:pPr>
    </w:p>
    <w:p w14:paraId="29619782" w14:textId="77777777" w:rsidR="0094034D" w:rsidRPr="00F67A81" w:rsidRDefault="0094034D" w:rsidP="00F1139A">
      <w:pPr>
        <w:ind w:left="567" w:hanging="567"/>
        <w:jc w:val="both"/>
        <w:rPr>
          <w:rFonts w:ascii="Verdana" w:eastAsia="FangSong" w:hAnsi="Verdana" w:cs="Narkisim"/>
          <w:sz w:val="20"/>
          <w:szCs w:val="20"/>
        </w:rPr>
      </w:pPr>
    </w:p>
    <w:p w14:paraId="1FFE1A0A" w14:textId="77777777" w:rsidR="00AB008F" w:rsidRPr="001946EA" w:rsidRDefault="00AB008F" w:rsidP="001946EA">
      <w:pPr>
        <w:shd w:val="clear" w:color="auto" w:fill="E3F1ED" w:themeFill="accent3" w:themeFillTint="33"/>
        <w:ind w:left="3119" w:hanging="3119"/>
        <w:rPr>
          <w:rFonts w:ascii="Verdana" w:eastAsia="FangSong" w:hAnsi="Verdana" w:cs="Narkisim"/>
          <w:bCs/>
          <w:caps/>
          <w:color w:val="006600"/>
          <w:w w:val="90"/>
        </w:rPr>
      </w:pPr>
      <w:r w:rsidRPr="001946EA">
        <w:rPr>
          <w:rFonts w:ascii="Verdana" w:eastAsia="FangSong" w:hAnsi="Verdana" w:cs="Narkisim"/>
          <w:bCs/>
          <w:caps/>
          <w:color w:val="006600"/>
          <w:w w:val="90"/>
        </w:rPr>
        <w:t xml:space="preserve">OBIETTIVO STRATEGICO 3: </w:t>
      </w:r>
      <w:r w:rsidR="00CC4510" w:rsidRPr="001946EA">
        <w:rPr>
          <w:rFonts w:ascii="Verdana" w:eastAsia="FangSong" w:hAnsi="Verdana" w:cs="Narkisim"/>
          <w:bCs/>
          <w:caps/>
          <w:color w:val="006600"/>
          <w:w w:val="90"/>
        </w:rPr>
        <w:tab/>
      </w:r>
      <w:r w:rsidRPr="001946EA">
        <w:rPr>
          <w:rFonts w:ascii="Verdana" w:eastAsia="FangSong" w:hAnsi="Verdana" w:cs="Narkisim"/>
          <w:bCs/>
          <w:caps/>
          <w:color w:val="006600"/>
          <w:w w:val="90"/>
        </w:rPr>
        <w:t xml:space="preserve">Potenziare il sistema di gestione </w:t>
      </w:r>
      <w:r w:rsidR="00CC4510" w:rsidRPr="001946EA">
        <w:rPr>
          <w:rFonts w:ascii="Verdana" w:eastAsia="FangSong" w:hAnsi="Verdana" w:cs="Narkisim"/>
          <w:bCs/>
          <w:caps/>
          <w:color w:val="006600"/>
          <w:w w:val="90"/>
        </w:rPr>
        <w:br/>
      </w:r>
      <w:r w:rsidRPr="001946EA">
        <w:rPr>
          <w:rFonts w:ascii="Verdana" w:eastAsia="FangSong" w:hAnsi="Verdana" w:cs="Narkisim"/>
          <w:bCs/>
          <w:caps/>
          <w:color w:val="006600"/>
          <w:w w:val="90"/>
        </w:rPr>
        <w:t>delle politiche per il lavoro</w:t>
      </w:r>
    </w:p>
    <w:p w14:paraId="7239B3DE" w14:textId="77777777" w:rsidR="00374F7A" w:rsidRPr="00F67A81" w:rsidRDefault="00AB008F" w:rsidP="00AB008F">
      <w:pPr>
        <w:jc w:val="both"/>
        <w:rPr>
          <w:rFonts w:ascii="Verdana" w:eastAsia="FangSong" w:hAnsi="Verdana" w:cs="Narkisim"/>
          <w:sz w:val="20"/>
          <w:szCs w:val="20"/>
        </w:rPr>
      </w:pPr>
      <w:r w:rsidRPr="00F67A81">
        <w:rPr>
          <w:rFonts w:ascii="Verdana" w:eastAsia="FangSong" w:hAnsi="Verdana" w:cs="Narkisim"/>
          <w:sz w:val="20"/>
          <w:szCs w:val="20"/>
        </w:rPr>
        <w:t xml:space="preserve">In primo luogo, nel corso del 2021, sarà definita un’azione </w:t>
      </w:r>
      <w:r w:rsidR="00F1139A" w:rsidRPr="00F67A81">
        <w:rPr>
          <w:rFonts w:ascii="Verdana" w:eastAsia="FangSong" w:hAnsi="Verdana" w:cs="Narkisim"/>
          <w:sz w:val="20"/>
          <w:szCs w:val="20"/>
        </w:rPr>
        <w:t>di sistema per la digitalizzazione dei servizi per il lavoro</w:t>
      </w:r>
      <w:r w:rsidRPr="00F67A81">
        <w:rPr>
          <w:rFonts w:ascii="Verdana" w:eastAsia="FangSong" w:hAnsi="Verdana" w:cs="Narkisim"/>
          <w:sz w:val="20"/>
          <w:szCs w:val="20"/>
        </w:rPr>
        <w:t>,</w:t>
      </w:r>
      <w:r w:rsidR="00F1139A" w:rsidRPr="00F67A81">
        <w:rPr>
          <w:rFonts w:ascii="Verdana" w:eastAsia="FangSong" w:hAnsi="Verdana" w:cs="Narkisim"/>
          <w:sz w:val="20"/>
          <w:szCs w:val="20"/>
        </w:rPr>
        <w:t xml:space="preserve"> anche ai fini dell’erogazione </w:t>
      </w:r>
      <w:r w:rsidR="00F1139A" w:rsidRPr="00F67A81">
        <w:rPr>
          <w:rFonts w:ascii="Verdana" w:eastAsia="FangSong" w:hAnsi="Verdana" w:cs="Narkisim"/>
          <w:i/>
          <w:sz w:val="20"/>
          <w:szCs w:val="20"/>
        </w:rPr>
        <w:t xml:space="preserve">on line </w:t>
      </w:r>
      <w:r w:rsidR="00F1139A" w:rsidRPr="00F67A81">
        <w:rPr>
          <w:rFonts w:ascii="Verdana" w:eastAsia="FangSong" w:hAnsi="Verdana" w:cs="Narkisim"/>
          <w:sz w:val="20"/>
          <w:szCs w:val="20"/>
        </w:rPr>
        <w:t>di servizi di orientame</w:t>
      </w:r>
      <w:r w:rsidR="00CA1C3C" w:rsidRPr="00F67A81">
        <w:rPr>
          <w:rFonts w:ascii="Verdana" w:eastAsia="FangSong" w:hAnsi="Verdana" w:cs="Narkisim"/>
          <w:sz w:val="20"/>
          <w:szCs w:val="20"/>
        </w:rPr>
        <w:t>nto e di incontro tra domanda e</w:t>
      </w:r>
      <w:r w:rsidR="00F1139A" w:rsidRPr="00F67A81">
        <w:rPr>
          <w:rFonts w:ascii="Verdana" w:eastAsia="FangSong" w:hAnsi="Verdana" w:cs="Narkisim"/>
          <w:sz w:val="20"/>
          <w:szCs w:val="20"/>
        </w:rPr>
        <w:t xml:space="preserve"> offerta di lavoro. I Centri per l’impiego, impegnati </w:t>
      </w:r>
      <w:r w:rsidRPr="00F67A81">
        <w:rPr>
          <w:rFonts w:ascii="Verdana" w:eastAsia="FangSong" w:hAnsi="Verdana" w:cs="Narkisim"/>
          <w:sz w:val="20"/>
          <w:szCs w:val="20"/>
        </w:rPr>
        <w:t xml:space="preserve">anche </w:t>
      </w:r>
      <w:r w:rsidR="00F1139A" w:rsidRPr="00F67A81">
        <w:rPr>
          <w:rFonts w:ascii="Verdana" w:eastAsia="FangSong" w:hAnsi="Verdana" w:cs="Narkisim"/>
          <w:sz w:val="20"/>
          <w:szCs w:val="20"/>
        </w:rPr>
        <w:t xml:space="preserve">nell’attuazione di programmi nazionali quali il Reddito di cittadinanza e Garanzia giovani, dovranno rispondere all’incremento di utenza che, qualora i livelli produttivi non tornino rapidamente sui livelli pre-crisi, </w:t>
      </w:r>
      <w:r w:rsidRPr="00F67A81">
        <w:rPr>
          <w:rFonts w:ascii="Verdana" w:eastAsia="FangSong" w:hAnsi="Verdana" w:cs="Narkisim"/>
          <w:sz w:val="20"/>
          <w:szCs w:val="20"/>
        </w:rPr>
        <w:t xml:space="preserve">si registrerà con il venir </w:t>
      </w:r>
      <w:r w:rsidR="00F1139A" w:rsidRPr="00F67A81">
        <w:rPr>
          <w:rFonts w:ascii="Verdana" w:eastAsia="FangSong" w:hAnsi="Verdana" w:cs="Narkisim"/>
          <w:sz w:val="20"/>
          <w:szCs w:val="20"/>
        </w:rPr>
        <w:t xml:space="preserve">meno </w:t>
      </w:r>
      <w:r w:rsidRPr="00F67A81">
        <w:rPr>
          <w:rFonts w:ascii="Verdana" w:eastAsia="FangSong" w:hAnsi="Verdana" w:cs="Narkisim"/>
          <w:sz w:val="20"/>
          <w:szCs w:val="20"/>
        </w:rPr>
        <w:t>de</w:t>
      </w:r>
      <w:r w:rsidR="00F1139A" w:rsidRPr="00F67A81">
        <w:rPr>
          <w:rFonts w:ascii="Verdana" w:eastAsia="FangSong" w:hAnsi="Verdana" w:cs="Narkisim"/>
          <w:sz w:val="20"/>
          <w:szCs w:val="20"/>
        </w:rPr>
        <w:t xml:space="preserve">l sostegno degli specifici ammortizzatori in costanza di rapporto di lavoro e </w:t>
      </w:r>
      <w:r w:rsidRPr="00F67A81">
        <w:rPr>
          <w:rFonts w:ascii="Verdana" w:eastAsia="FangSong" w:hAnsi="Verdana" w:cs="Narkisim"/>
          <w:sz w:val="20"/>
          <w:szCs w:val="20"/>
        </w:rPr>
        <w:t>delle norme sul</w:t>
      </w:r>
      <w:r w:rsidR="00F1139A" w:rsidRPr="00F67A81">
        <w:rPr>
          <w:rFonts w:ascii="Verdana" w:eastAsia="FangSong" w:hAnsi="Verdana" w:cs="Narkisim"/>
          <w:sz w:val="20"/>
          <w:szCs w:val="20"/>
        </w:rPr>
        <w:t xml:space="preserve"> divieto di licenziamento. </w:t>
      </w:r>
    </w:p>
    <w:p w14:paraId="2AB63B5E" w14:textId="77777777" w:rsidR="00374F7A" w:rsidRPr="00F67A81" w:rsidRDefault="00374F7A" w:rsidP="00374F7A">
      <w:pPr>
        <w:jc w:val="both"/>
        <w:rPr>
          <w:rFonts w:ascii="Verdana" w:eastAsia="FangSong" w:hAnsi="Verdana" w:cs="Narkisim"/>
          <w:sz w:val="20"/>
          <w:szCs w:val="20"/>
        </w:rPr>
      </w:pPr>
      <w:r w:rsidRPr="00F67A81">
        <w:rPr>
          <w:rFonts w:ascii="Verdana" w:eastAsia="FangSong" w:hAnsi="Verdana" w:cs="Narkisim"/>
          <w:sz w:val="20"/>
          <w:szCs w:val="20"/>
        </w:rPr>
        <w:t>Una questione di estrema rilevanza riguarderà proprio le azioni volte ad aumentare l’efficienza e l’efficacia dei centri per l’impiego, anche tramite la collaborazione con le agenzie private. L’obiettivo sarà di creare un modello strutturato di erogazione delle politiche attive da parte della rete, rafforzando i meccanismi di premialità degli operatori in base alla loro capacità di assicurare l’inserimento lavorativo dei disoccupati nel mondo del lavoro.</w:t>
      </w:r>
    </w:p>
    <w:p w14:paraId="2C105865" w14:textId="77777777" w:rsidR="00374F7A" w:rsidRPr="00F67A81" w:rsidRDefault="00374F7A" w:rsidP="00AB008F">
      <w:pPr>
        <w:jc w:val="both"/>
        <w:rPr>
          <w:rFonts w:ascii="Verdana" w:eastAsia="FangSong" w:hAnsi="Verdana" w:cs="Narkisim"/>
          <w:sz w:val="20"/>
          <w:szCs w:val="20"/>
        </w:rPr>
      </w:pPr>
    </w:p>
    <w:p w14:paraId="0A1BECF7" w14:textId="77777777" w:rsidR="00F1139A" w:rsidRPr="00F67A81" w:rsidRDefault="00F1139A" w:rsidP="00AB008F">
      <w:pPr>
        <w:jc w:val="both"/>
        <w:rPr>
          <w:rFonts w:ascii="Verdana" w:eastAsia="FangSong" w:hAnsi="Verdana" w:cs="Narkisim"/>
          <w:sz w:val="20"/>
          <w:szCs w:val="20"/>
        </w:rPr>
      </w:pPr>
      <w:r w:rsidRPr="00F67A81">
        <w:rPr>
          <w:rFonts w:ascii="Verdana" w:eastAsia="FangSong" w:hAnsi="Verdana" w:cs="Narkisim"/>
          <w:sz w:val="20"/>
          <w:szCs w:val="20"/>
        </w:rPr>
        <w:t xml:space="preserve">L’attività di accompagnamento alla nuova occupazione </w:t>
      </w:r>
      <w:r w:rsidR="00AB008F" w:rsidRPr="00F67A81">
        <w:rPr>
          <w:rFonts w:ascii="Verdana" w:eastAsia="FangSong" w:hAnsi="Verdana" w:cs="Narkisim"/>
          <w:sz w:val="20"/>
          <w:szCs w:val="20"/>
        </w:rPr>
        <w:t xml:space="preserve">dovrà essere </w:t>
      </w:r>
      <w:r w:rsidRPr="00F67A81">
        <w:rPr>
          <w:rFonts w:ascii="Verdana" w:eastAsia="FangSong" w:hAnsi="Verdana" w:cs="Narkisim"/>
          <w:sz w:val="20"/>
          <w:szCs w:val="20"/>
        </w:rPr>
        <w:t>suppo</w:t>
      </w:r>
      <w:r w:rsidR="00AB008F" w:rsidRPr="00F67A81">
        <w:rPr>
          <w:rFonts w:ascii="Verdana" w:eastAsia="FangSong" w:hAnsi="Verdana" w:cs="Narkisim"/>
          <w:sz w:val="20"/>
          <w:szCs w:val="20"/>
        </w:rPr>
        <w:t>rtata anche dalla rete pubblico-</w:t>
      </w:r>
      <w:r w:rsidRPr="00F67A81">
        <w:rPr>
          <w:rFonts w:ascii="Verdana" w:eastAsia="FangSong" w:hAnsi="Verdana" w:cs="Narkisim"/>
          <w:sz w:val="20"/>
          <w:szCs w:val="20"/>
        </w:rPr>
        <w:t>privata di soggetti accreditati già impegnata nell’attuazione dell’Avviso Reimpiego, nell’ottica di una maggiore valorizzazione della sussidiarietà e di una rinnovata integrazione tra pubbl</w:t>
      </w:r>
      <w:r w:rsidR="00AB008F" w:rsidRPr="00F67A81">
        <w:rPr>
          <w:rFonts w:ascii="Verdana" w:eastAsia="FangSong" w:hAnsi="Verdana" w:cs="Narkisim"/>
          <w:sz w:val="20"/>
          <w:szCs w:val="20"/>
        </w:rPr>
        <w:t>ico e privato finalizzata ad am</w:t>
      </w:r>
      <w:r w:rsidRPr="00F67A81">
        <w:rPr>
          <w:rFonts w:ascii="Verdana" w:eastAsia="FangSong" w:hAnsi="Verdana" w:cs="Narkisim"/>
          <w:sz w:val="20"/>
          <w:szCs w:val="20"/>
        </w:rPr>
        <w:t>pliare la gamma e il numero di servizi offerti nel rispetto dei LEP individu</w:t>
      </w:r>
      <w:r w:rsidR="00AB008F" w:rsidRPr="00F67A81">
        <w:rPr>
          <w:rFonts w:ascii="Verdana" w:eastAsia="FangSong" w:hAnsi="Verdana" w:cs="Narkisim"/>
          <w:sz w:val="20"/>
          <w:szCs w:val="20"/>
        </w:rPr>
        <w:t>ati dalla normativa e degli standard d</w:t>
      </w:r>
      <w:r w:rsidRPr="00F67A81">
        <w:rPr>
          <w:rFonts w:ascii="Verdana" w:eastAsia="FangSong" w:hAnsi="Verdana" w:cs="Narkisim"/>
          <w:sz w:val="20"/>
          <w:szCs w:val="20"/>
        </w:rPr>
        <w:t>i servizio fissati a livello nazionale e regionale.</w:t>
      </w:r>
    </w:p>
    <w:p w14:paraId="6C5E8423" w14:textId="77777777" w:rsidR="00213CE2" w:rsidRPr="00F67A81" w:rsidRDefault="00213CE2" w:rsidP="00AB008F">
      <w:pPr>
        <w:jc w:val="both"/>
        <w:rPr>
          <w:rFonts w:ascii="Verdana" w:eastAsia="FangSong" w:hAnsi="Verdana" w:cs="Narkisim"/>
          <w:sz w:val="20"/>
          <w:szCs w:val="20"/>
        </w:rPr>
      </w:pPr>
    </w:p>
    <w:p w14:paraId="01002CB4" w14:textId="77777777" w:rsidR="00F1139A" w:rsidRPr="00F67A81" w:rsidRDefault="00F1139A" w:rsidP="00AB008F">
      <w:pPr>
        <w:jc w:val="both"/>
        <w:rPr>
          <w:rFonts w:ascii="Verdana" w:eastAsia="FangSong" w:hAnsi="Verdana" w:cs="Narkisim"/>
          <w:sz w:val="20"/>
          <w:szCs w:val="20"/>
        </w:rPr>
      </w:pPr>
      <w:r w:rsidRPr="00F67A81">
        <w:rPr>
          <w:rFonts w:ascii="Verdana" w:eastAsia="FangSong" w:hAnsi="Verdana" w:cs="Narkisim"/>
          <w:sz w:val="20"/>
          <w:szCs w:val="20"/>
        </w:rPr>
        <w:t>In tale ambito saranno oggetto di revisione la normativa regionale di riferimento (L.R. 1/2018), le regole per l’accreditamento dei servizi per il lavoro in attuazione del DM 3/2018 e gli standard regionali dei servizi per l’impiego, anche al fine di allineare l’Umbria alle modifiche normative introdotte dalla L. 26/2019</w:t>
      </w:r>
      <w:r w:rsidR="00AB008F" w:rsidRPr="00F67A81">
        <w:rPr>
          <w:rFonts w:ascii="Verdana" w:eastAsia="FangSong" w:hAnsi="Verdana" w:cs="Narkisim"/>
          <w:sz w:val="20"/>
          <w:szCs w:val="20"/>
        </w:rPr>
        <w:t xml:space="preserve"> (reddito di cittadinanza)</w:t>
      </w:r>
      <w:r w:rsidRPr="00F67A81">
        <w:rPr>
          <w:rFonts w:ascii="Verdana" w:eastAsia="FangSong" w:hAnsi="Verdana" w:cs="Narkisim"/>
          <w:sz w:val="20"/>
          <w:szCs w:val="20"/>
        </w:rPr>
        <w:t>,</w:t>
      </w:r>
      <w:r w:rsidR="00CF5D04"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dal DM 4/2018 </w:t>
      </w:r>
      <w:r w:rsidR="00AB008F" w:rsidRPr="00F67A81">
        <w:rPr>
          <w:rFonts w:ascii="Verdana" w:eastAsia="FangSong" w:hAnsi="Verdana" w:cs="Narkisim"/>
          <w:sz w:val="20"/>
          <w:szCs w:val="20"/>
        </w:rPr>
        <w:t xml:space="preserve">(accreditamento servizi per il lavoro) </w:t>
      </w:r>
      <w:r w:rsidRPr="00F67A81">
        <w:rPr>
          <w:rFonts w:ascii="Verdana" w:eastAsia="FangSong" w:hAnsi="Verdana" w:cs="Narkisim"/>
          <w:sz w:val="20"/>
          <w:szCs w:val="20"/>
        </w:rPr>
        <w:t>e dalla delibera ANPAL 43/2018, e alla previsione di nuove strumentazioni a suppor</w:t>
      </w:r>
      <w:r w:rsidR="00A3287C" w:rsidRPr="00F67A81">
        <w:rPr>
          <w:rFonts w:ascii="Verdana" w:eastAsia="FangSong" w:hAnsi="Verdana" w:cs="Narkisim"/>
          <w:sz w:val="20"/>
          <w:szCs w:val="20"/>
        </w:rPr>
        <w:t>to dell’erogazione di detti ser</w:t>
      </w:r>
      <w:r w:rsidRPr="00F67A81">
        <w:rPr>
          <w:rFonts w:ascii="Verdana" w:eastAsia="FangSong" w:hAnsi="Verdana" w:cs="Narkisim"/>
          <w:sz w:val="20"/>
          <w:szCs w:val="20"/>
        </w:rPr>
        <w:t xml:space="preserve">vizi. </w:t>
      </w:r>
    </w:p>
    <w:p w14:paraId="7EBF9DC6" w14:textId="77777777" w:rsidR="00F1139A" w:rsidRPr="00F67A81" w:rsidRDefault="00F1139A" w:rsidP="00AB008F">
      <w:pPr>
        <w:jc w:val="both"/>
        <w:rPr>
          <w:rFonts w:ascii="Verdana" w:eastAsia="FangSong" w:hAnsi="Verdana" w:cs="Narkisim"/>
          <w:sz w:val="20"/>
          <w:szCs w:val="20"/>
        </w:rPr>
      </w:pPr>
    </w:p>
    <w:p w14:paraId="1814B177" w14:textId="77777777" w:rsidR="00F1139A" w:rsidRPr="00F67A81" w:rsidRDefault="00F1139A" w:rsidP="00AB008F">
      <w:pPr>
        <w:jc w:val="both"/>
        <w:rPr>
          <w:rFonts w:ascii="Verdana" w:eastAsia="FangSong" w:hAnsi="Verdana" w:cs="Narkisim"/>
          <w:sz w:val="20"/>
          <w:szCs w:val="20"/>
        </w:rPr>
      </w:pPr>
      <w:r w:rsidRPr="00F67A81">
        <w:rPr>
          <w:rFonts w:ascii="Verdana" w:eastAsia="FangSong" w:hAnsi="Verdana" w:cs="Narkisim"/>
          <w:sz w:val="20"/>
          <w:szCs w:val="20"/>
        </w:rPr>
        <w:t>Per l’efficace e pronta attivazione del quadro di interventi fin qui delineato, è indispensabile procedere</w:t>
      </w:r>
      <w:r w:rsidR="00A3287C" w:rsidRPr="00F67A81">
        <w:rPr>
          <w:rFonts w:ascii="Verdana" w:eastAsia="FangSong" w:hAnsi="Verdana" w:cs="Narkisim"/>
          <w:sz w:val="20"/>
          <w:szCs w:val="20"/>
        </w:rPr>
        <w:t xml:space="preserve"> anche </w:t>
      </w:r>
      <w:r w:rsidRPr="00F67A81">
        <w:rPr>
          <w:rFonts w:ascii="Verdana" w:eastAsia="FangSong" w:hAnsi="Verdana" w:cs="Narkisim"/>
          <w:sz w:val="20"/>
          <w:szCs w:val="20"/>
        </w:rPr>
        <w:t>al rafforzamento e</w:t>
      </w:r>
      <w:r w:rsidR="00A3287C" w:rsidRPr="00F67A81">
        <w:rPr>
          <w:rFonts w:ascii="Verdana" w:eastAsia="FangSong" w:hAnsi="Verdana" w:cs="Narkisim"/>
          <w:sz w:val="20"/>
          <w:szCs w:val="20"/>
        </w:rPr>
        <w:t>d</w:t>
      </w:r>
      <w:r w:rsidRPr="00F67A81">
        <w:rPr>
          <w:rFonts w:ascii="Verdana" w:eastAsia="FangSong" w:hAnsi="Verdana" w:cs="Narkisim"/>
          <w:sz w:val="20"/>
          <w:szCs w:val="20"/>
        </w:rPr>
        <w:t xml:space="preserve"> efficientamento di ARPAL Umbria, che avverrà grazie all’attuazione del “Piano straordinario di potenziamento dei centri per l’impiego e delle politiche attive del lavoro” di cui alla L. 26/2019</w:t>
      </w:r>
      <w:r w:rsidR="00A3287C" w:rsidRPr="00F67A81">
        <w:rPr>
          <w:rFonts w:ascii="Verdana" w:eastAsia="FangSong" w:hAnsi="Verdana" w:cs="Narkisim"/>
          <w:sz w:val="20"/>
          <w:szCs w:val="20"/>
        </w:rPr>
        <w:t>,</w:t>
      </w:r>
      <w:r w:rsidRPr="00F67A81">
        <w:rPr>
          <w:rFonts w:ascii="Verdana" w:eastAsia="FangSong" w:hAnsi="Verdana" w:cs="Narkisim"/>
          <w:sz w:val="20"/>
          <w:szCs w:val="20"/>
        </w:rPr>
        <w:t xml:space="preserve"> a seguito delle novità introdotte dall’</w:t>
      </w:r>
      <w:r w:rsidR="00A3287C" w:rsidRPr="00F67A81">
        <w:rPr>
          <w:rFonts w:ascii="Verdana" w:eastAsia="FangSong" w:hAnsi="Verdana" w:cs="Narkisim"/>
          <w:sz w:val="20"/>
          <w:szCs w:val="20"/>
        </w:rPr>
        <w:t>I</w:t>
      </w:r>
      <w:r w:rsidRPr="00F67A81">
        <w:rPr>
          <w:rFonts w:ascii="Verdana" w:eastAsia="FangSong" w:hAnsi="Verdana" w:cs="Narkisim"/>
          <w:sz w:val="20"/>
          <w:szCs w:val="20"/>
        </w:rPr>
        <w:t xml:space="preserve">ntesa raggiunta in sede di Conferenza Stato Regioni del 7/05/2020. </w:t>
      </w:r>
    </w:p>
    <w:p w14:paraId="6CE8DCE6" w14:textId="77777777" w:rsidR="00213CE2" w:rsidRPr="00F67A81" w:rsidRDefault="00213CE2" w:rsidP="00AB008F">
      <w:pPr>
        <w:jc w:val="both"/>
        <w:rPr>
          <w:rFonts w:ascii="Verdana" w:eastAsia="FangSong" w:hAnsi="Verdana" w:cs="Narkisim"/>
          <w:sz w:val="20"/>
          <w:szCs w:val="20"/>
        </w:rPr>
      </w:pPr>
    </w:p>
    <w:p w14:paraId="13DDAEA5" w14:textId="68BD6E57" w:rsidR="0094034D" w:rsidRPr="00F67A81" w:rsidRDefault="00F1139A" w:rsidP="001946EA">
      <w:pPr>
        <w:jc w:val="both"/>
        <w:rPr>
          <w:rFonts w:ascii="Verdana" w:eastAsia="FangSong" w:hAnsi="Verdana" w:cs="Narkisim"/>
          <w:sz w:val="20"/>
          <w:szCs w:val="20"/>
        </w:rPr>
      </w:pPr>
      <w:r w:rsidRPr="00F67A81">
        <w:rPr>
          <w:rFonts w:ascii="Verdana" w:eastAsia="FangSong" w:hAnsi="Verdana" w:cs="Narkisim"/>
          <w:sz w:val="20"/>
          <w:szCs w:val="20"/>
        </w:rPr>
        <w:t>Il rafforzamento e l’efficientamento di ARPAL, dopo due anni di attività, passa anche attraverso una revisione della norma istituiva dell’Agenzia (L.R. 1/2018)</w:t>
      </w:r>
      <w:r w:rsidR="00A3287C" w:rsidRPr="00F67A81">
        <w:rPr>
          <w:rFonts w:ascii="Verdana" w:eastAsia="FangSong" w:hAnsi="Verdana" w:cs="Narkisim"/>
          <w:sz w:val="20"/>
          <w:szCs w:val="20"/>
        </w:rPr>
        <w:t>,</w:t>
      </w:r>
      <w:r w:rsidR="009A3C45" w:rsidRPr="00F67A81">
        <w:rPr>
          <w:rFonts w:ascii="Verdana" w:eastAsia="FangSong" w:hAnsi="Verdana" w:cs="Narkisim"/>
          <w:sz w:val="20"/>
          <w:szCs w:val="20"/>
        </w:rPr>
        <w:t xml:space="preserve"> </w:t>
      </w:r>
      <w:r w:rsidR="00A3287C" w:rsidRPr="00F67A81">
        <w:rPr>
          <w:rFonts w:ascii="Verdana" w:eastAsia="FangSong" w:hAnsi="Verdana" w:cs="Narkisim"/>
          <w:sz w:val="20"/>
          <w:szCs w:val="20"/>
        </w:rPr>
        <w:t>da definire nel corso del 2021, volta a incremen</w:t>
      </w:r>
      <w:r w:rsidRPr="00F67A81">
        <w:rPr>
          <w:rFonts w:ascii="Verdana" w:eastAsia="FangSong" w:hAnsi="Verdana" w:cs="Narkisim"/>
          <w:sz w:val="20"/>
          <w:szCs w:val="20"/>
        </w:rPr>
        <w:t>tarne l’autonomia e a semplificare e velocizzare i procedime</w:t>
      </w:r>
      <w:r w:rsidR="00A3287C" w:rsidRPr="00F67A81">
        <w:rPr>
          <w:rFonts w:ascii="Verdana" w:eastAsia="FangSong" w:hAnsi="Verdana" w:cs="Narkisim"/>
          <w:sz w:val="20"/>
          <w:szCs w:val="20"/>
        </w:rPr>
        <w:t>nti affidati, così da ottimizza</w:t>
      </w:r>
      <w:r w:rsidRPr="00F67A81">
        <w:rPr>
          <w:rFonts w:ascii="Verdana" w:eastAsia="FangSong" w:hAnsi="Verdana" w:cs="Narkisim"/>
          <w:sz w:val="20"/>
          <w:szCs w:val="20"/>
        </w:rPr>
        <w:t>re i servizi all’utenza.</w:t>
      </w:r>
      <w:r w:rsidR="0094034D" w:rsidRPr="00F67A81">
        <w:rPr>
          <w:rFonts w:ascii="Verdana" w:eastAsia="FangSong" w:hAnsi="Verdana" w:cs="Narkisim"/>
          <w:sz w:val="20"/>
          <w:szCs w:val="20"/>
        </w:rPr>
        <w:br w:type="page"/>
      </w:r>
    </w:p>
    <w:p w14:paraId="3A81A358" w14:textId="77777777" w:rsidR="00B565F9" w:rsidRPr="00F67A81" w:rsidRDefault="00B565F9" w:rsidP="00AB008F">
      <w:pPr>
        <w:jc w:val="both"/>
        <w:rPr>
          <w:rFonts w:ascii="Verdana" w:eastAsia="FangSong" w:hAnsi="Verdana" w:cs="Narkisim"/>
          <w:sz w:val="20"/>
          <w:szCs w:val="20"/>
        </w:rPr>
      </w:pPr>
    </w:p>
    <w:p w14:paraId="1A6431AD" w14:textId="77777777" w:rsidR="003F4CFA" w:rsidRPr="00246DD5" w:rsidRDefault="003F4CFA" w:rsidP="0021092A">
      <w:pPr>
        <w:pStyle w:val="Titolo2Paragrafo"/>
        <w:spacing w:line="320" w:lineRule="exact"/>
        <w:ind w:left="3060" w:hanging="2182"/>
        <w:outlineLvl w:val="1"/>
        <w:rPr>
          <w:rFonts w:ascii="Verdana" w:eastAsia="FangSong" w:hAnsi="Verdana" w:cs="Narkisim"/>
          <w:b w:val="0"/>
          <w:bCs/>
          <w:caps/>
          <w:color w:val="006600"/>
          <w:w w:val="90"/>
          <w:sz w:val="32"/>
          <w:szCs w:val="32"/>
        </w:rPr>
      </w:pPr>
      <w:bookmarkStart w:id="119" w:name="_Toc56757637"/>
      <w:bookmarkStart w:id="120" w:name="_Toc57637439"/>
      <w:bookmarkStart w:id="121" w:name="_Toc58252530"/>
      <w:r w:rsidRPr="00246DD5">
        <w:rPr>
          <w:rFonts w:ascii="Verdana" w:eastAsia="FangSong" w:hAnsi="Verdana" w:cs="Narkisim"/>
          <w:b w:val="0"/>
          <w:bCs/>
          <w:caps/>
          <w:color w:val="006600"/>
          <w:w w:val="90"/>
          <w:sz w:val="32"/>
          <w:szCs w:val="32"/>
        </w:rPr>
        <w:t>Missione 04:</w:t>
      </w:r>
      <w:r w:rsidRPr="00246DD5">
        <w:rPr>
          <w:rFonts w:ascii="Verdana" w:eastAsia="FangSong" w:hAnsi="Verdana" w:cs="Narkisim"/>
          <w:b w:val="0"/>
          <w:bCs/>
          <w:caps/>
          <w:color w:val="006600"/>
          <w:w w:val="90"/>
          <w:sz w:val="32"/>
          <w:szCs w:val="32"/>
        </w:rPr>
        <w:tab/>
        <w:t xml:space="preserve">Istruzione </w:t>
      </w:r>
      <w:r w:rsidRPr="00246DD5">
        <w:rPr>
          <w:rFonts w:ascii="Verdana" w:eastAsia="FangSong" w:hAnsi="Verdana" w:cs="Narkisim"/>
          <w:b w:val="0"/>
          <w:bCs/>
          <w:caps/>
          <w:color w:val="006600"/>
          <w:w w:val="90"/>
          <w:sz w:val="32"/>
          <w:szCs w:val="32"/>
        </w:rPr>
        <w:br/>
        <w:t>e diritto allo studio</w:t>
      </w:r>
      <w:bookmarkEnd w:id="119"/>
      <w:bookmarkEnd w:id="120"/>
      <w:bookmarkEnd w:id="121"/>
    </w:p>
    <w:p w14:paraId="10D27100" w14:textId="77777777" w:rsidR="00E43F65" w:rsidRPr="00F67A81" w:rsidRDefault="00E43F65">
      <w:pPr>
        <w:ind w:left="567" w:hanging="567"/>
        <w:jc w:val="both"/>
        <w:rPr>
          <w:rFonts w:ascii="Verdana" w:eastAsia="FangSong" w:hAnsi="Verdana" w:cs="Narkisim"/>
          <w:sz w:val="20"/>
          <w:szCs w:val="20"/>
        </w:rPr>
      </w:pPr>
    </w:p>
    <w:p w14:paraId="7445B47C" w14:textId="77777777" w:rsidR="000337ED" w:rsidRPr="00F67A81" w:rsidRDefault="000337ED" w:rsidP="000337ED">
      <w:pPr>
        <w:jc w:val="both"/>
        <w:rPr>
          <w:rFonts w:ascii="Verdana" w:eastAsia="FangSong" w:hAnsi="Verdana" w:cs="Narkisim"/>
          <w:sz w:val="20"/>
          <w:szCs w:val="20"/>
        </w:rPr>
      </w:pPr>
      <w:r w:rsidRPr="00F67A81">
        <w:rPr>
          <w:rFonts w:ascii="Verdana" w:eastAsia="FangSong" w:hAnsi="Verdana" w:cs="Narkisim"/>
          <w:sz w:val="20"/>
          <w:szCs w:val="20"/>
        </w:rPr>
        <w:t>Per</w:t>
      </w:r>
      <w:r w:rsidR="00530F82" w:rsidRPr="00F67A81">
        <w:rPr>
          <w:rFonts w:ascii="Verdana" w:eastAsia="FangSong" w:hAnsi="Verdana" w:cs="Narkisim"/>
          <w:sz w:val="20"/>
          <w:szCs w:val="20"/>
        </w:rPr>
        <w:t xml:space="preserve"> quel che riguarda</w:t>
      </w:r>
      <w:r w:rsidR="00252601" w:rsidRPr="00F67A81">
        <w:rPr>
          <w:rFonts w:ascii="Verdana" w:eastAsia="FangSong" w:hAnsi="Verdana" w:cs="Narkisim"/>
          <w:sz w:val="20"/>
          <w:szCs w:val="20"/>
        </w:rPr>
        <w:t xml:space="preserve"> </w:t>
      </w:r>
      <w:r w:rsidRPr="001946EA">
        <w:rPr>
          <w:rFonts w:ascii="Verdana" w:eastAsia="FangSong" w:hAnsi="Verdana" w:cs="Narkisim"/>
          <w:sz w:val="20"/>
          <w:szCs w:val="20"/>
        </w:rPr>
        <w:t>l’</w:t>
      </w:r>
      <w:r w:rsidRPr="001946EA">
        <w:rPr>
          <w:rFonts w:ascii="Verdana" w:eastAsia="FangSong" w:hAnsi="Verdana" w:cs="Narkisim"/>
          <w:b/>
          <w:color w:val="006600"/>
          <w:sz w:val="20"/>
          <w:szCs w:val="20"/>
        </w:rPr>
        <w:t>istruzione e il diritto allo studio</w:t>
      </w:r>
      <w:r w:rsidR="00530F82" w:rsidRPr="00F67A81">
        <w:rPr>
          <w:rFonts w:ascii="Verdana" w:eastAsia="FangSong" w:hAnsi="Verdana" w:cs="Narkisim"/>
          <w:sz w:val="20"/>
          <w:szCs w:val="20"/>
        </w:rPr>
        <w:t>,</w:t>
      </w:r>
      <w:r w:rsidR="00BF3E52" w:rsidRPr="00F67A81">
        <w:rPr>
          <w:rFonts w:ascii="Verdana" w:eastAsia="FangSong" w:hAnsi="Verdana" w:cs="Narkisim"/>
          <w:sz w:val="20"/>
          <w:szCs w:val="20"/>
        </w:rPr>
        <w:t xml:space="preserve"> </w:t>
      </w:r>
      <w:r w:rsidR="00530F82" w:rsidRPr="00F67A81">
        <w:rPr>
          <w:rFonts w:ascii="Verdana" w:eastAsia="FangSong" w:hAnsi="Verdana" w:cs="Narkisim"/>
          <w:sz w:val="20"/>
          <w:szCs w:val="20"/>
        </w:rPr>
        <w:t>è necessario concentrare ogni sforzo sulla</w:t>
      </w:r>
      <w:r w:rsidRPr="00F67A81">
        <w:rPr>
          <w:rFonts w:ascii="Verdana" w:eastAsia="FangSong" w:hAnsi="Verdana" w:cs="Narkisim"/>
          <w:sz w:val="20"/>
          <w:szCs w:val="20"/>
        </w:rPr>
        <w:t xml:space="preserve"> promozione di un</w:t>
      </w:r>
      <w:r w:rsidR="00530F82" w:rsidRPr="00F67A81">
        <w:rPr>
          <w:rFonts w:ascii="Verdana" w:eastAsia="FangSong" w:hAnsi="Verdana" w:cs="Narkisim"/>
          <w:sz w:val="20"/>
          <w:szCs w:val="20"/>
        </w:rPr>
        <w:t xml:space="preserve"> rapido ritorno alla normalità de</w:t>
      </w:r>
      <w:r w:rsidRPr="00F67A81">
        <w:rPr>
          <w:rFonts w:ascii="Verdana" w:eastAsia="FangSong" w:hAnsi="Verdana" w:cs="Narkisim"/>
          <w:sz w:val="20"/>
          <w:szCs w:val="20"/>
        </w:rPr>
        <w:t>ll’attività prescolastica, scolastica e dello studio universitario,</w:t>
      </w:r>
      <w:r w:rsidR="00530F82" w:rsidRPr="00F67A81">
        <w:rPr>
          <w:rFonts w:ascii="Verdana" w:eastAsia="FangSong" w:hAnsi="Verdana" w:cs="Narkisim"/>
          <w:sz w:val="20"/>
          <w:szCs w:val="20"/>
        </w:rPr>
        <w:t xml:space="preserve"> nella consapevolezza che – pur nella necessità di mitigare la diffusione dell’epidemia da Covid-19 per tutelare la salute della collettività – </w:t>
      </w:r>
      <w:r w:rsidRPr="00F67A81">
        <w:rPr>
          <w:rFonts w:ascii="Verdana" w:eastAsia="FangSong" w:hAnsi="Verdana" w:cs="Narkisim"/>
          <w:sz w:val="20"/>
          <w:szCs w:val="20"/>
        </w:rPr>
        <w:t>lo sviluppo di conoscenze e competenze delle giovani generazioni</w:t>
      </w:r>
      <w:r w:rsidR="00530F82" w:rsidRPr="00F67A81">
        <w:rPr>
          <w:rFonts w:ascii="Verdana" w:eastAsia="FangSong" w:hAnsi="Verdana" w:cs="Narkisim"/>
          <w:sz w:val="20"/>
          <w:szCs w:val="20"/>
        </w:rPr>
        <w:t xml:space="preserve"> va </w:t>
      </w:r>
      <w:r w:rsidR="00294EEB" w:rsidRPr="00F67A81">
        <w:rPr>
          <w:rFonts w:ascii="Verdana" w:eastAsia="FangSong" w:hAnsi="Verdana" w:cs="Narkisim"/>
          <w:sz w:val="20"/>
          <w:szCs w:val="20"/>
        </w:rPr>
        <w:t xml:space="preserve">altrettanto tutelato, in quanto </w:t>
      </w:r>
      <w:r w:rsidR="00530F82" w:rsidRPr="00F67A81">
        <w:rPr>
          <w:rFonts w:ascii="Verdana" w:eastAsia="FangSong" w:hAnsi="Verdana" w:cs="Narkisim"/>
          <w:sz w:val="20"/>
          <w:szCs w:val="20"/>
        </w:rPr>
        <w:t xml:space="preserve">investimento sul futuro dei ragazzi </w:t>
      </w:r>
      <w:r w:rsidR="00294EEB" w:rsidRPr="00F67A81">
        <w:rPr>
          <w:rFonts w:ascii="Verdana" w:eastAsia="FangSong" w:hAnsi="Verdana" w:cs="Narkisim"/>
          <w:sz w:val="20"/>
          <w:szCs w:val="20"/>
        </w:rPr>
        <w:t>d</w:t>
      </w:r>
      <w:r w:rsidR="00530F82" w:rsidRPr="00F67A81">
        <w:rPr>
          <w:rFonts w:ascii="Verdana" w:eastAsia="FangSong" w:hAnsi="Verdana" w:cs="Narkisim"/>
          <w:sz w:val="20"/>
          <w:szCs w:val="20"/>
        </w:rPr>
        <w:t>a cui</w:t>
      </w:r>
      <w:r w:rsidR="00294EEB" w:rsidRPr="00F67A81">
        <w:rPr>
          <w:rFonts w:ascii="Verdana" w:eastAsia="FangSong" w:hAnsi="Verdana" w:cs="Narkisim"/>
          <w:sz w:val="20"/>
          <w:szCs w:val="20"/>
        </w:rPr>
        <w:t xml:space="preserve"> dipende in maniera non trascurabile l’intensità e la qualità della</w:t>
      </w:r>
      <w:r w:rsidRPr="00F67A81">
        <w:rPr>
          <w:rFonts w:ascii="Verdana" w:eastAsia="FangSong" w:hAnsi="Verdana" w:cs="Narkisim"/>
          <w:sz w:val="20"/>
          <w:szCs w:val="20"/>
        </w:rPr>
        <w:t xml:space="preserve"> ripresa delle dinamiche di sviluppo socioeconomico della comunità regionale nel suo complesso. </w:t>
      </w:r>
    </w:p>
    <w:p w14:paraId="3129EEAF" w14:textId="77777777" w:rsidR="000337ED" w:rsidRPr="00F67A81" w:rsidRDefault="000337ED" w:rsidP="000337ED">
      <w:pPr>
        <w:jc w:val="both"/>
        <w:rPr>
          <w:rFonts w:ascii="Verdana" w:eastAsia="FangSong" w:hAnsi="Verdana" w:cs="Narkisim"/>
          <w:sz w:val="20"/>
          <w:szCs w:val="20"/>
        </w:rPr>
      </w:pPr>
      <w:r w:rsidRPr="00F67A81">
        <w:rPr>
          <w:rFonts w:ascii="Verdana" w:eastAsia="FangSong" w:hAnsi="Verdana" w:cs="Narkisim"/>
          <w:sz w:val="20"/>
          <w:szCs w:val="20"/>
        </w:rPr>
        <w:t>A tale scopo verranno implementate le seguenti direttrici di intervento, con la messa a sistema e ottimizzazione dei diversi strumenti finanziari a disposizione (regionali, nazionali e comunitari).</w:t>
      </w:r>
    </w:p>
    <w:p w14:paraId="30B6904F" w14:textId="77777777" w:rsidR="00213CE2" w:rsidRPr="00F67A81" w:rsidRDefault="00213CE2" w:rsidP="00294EEB">
      <w:pPr>
        <w:jc w:val="both"/>
        <w:rPr>
          <w:rFonts w:ascii="Verdana" w:eastAsia="FangSong" w:hAnsi="Verdana" w:cs="Narkisim"/>
          <w:sz w:val="20"/>
          <w:szCs w:val="20"/>
          <w:u w:val="single"/>
        </w:rPr>
      </w:pPr>
    </w:p>
    <w:p w14:paraId="66CAED48" w14:textId="77777777" w:rsidR="00213CE2" w:rsidRPr="00F67A81" w:rsidRDefault="00213CE2" w:rsidP="00294EEB">
      <w:pPr>
        <w:jc w:val="both"/>
        <w:rPr>
          <w:rFonts w:ascii="Verdana" w:eastAsia="FangSong" w:hAnsi="Verdana" w:cs="Narkisim"/>
          <w:sz w:val="20"/>
          <w:szCs w:val="20"/>
          <w:u w:val="single"/>
        </w:rPr>
      </w:pPr>
    </w:p>
    <w:p w14:paraId="11FDC10B" w14:textId="77777777" w:rsidR="00294EEB" w:rsidRPr="00246DD5" w:rsidRDefault="00294EEB" w:rsidP="00246DD5">
      <w:pPr>
        <w:shd w:val="clear" w:color="auto" w:fill="E3F1ED" w:themeFill="accent3" w:themeFillTint="33"/>
        <w:ind w:left="3119" w:hanging="3119"/>
        <w:rPr>
          <w:rFonts w:ascii="Verdana" w:eastAsia="FangSong" w:hAnsi="Verdana" w:cs="Narkisim"/>
          <w:bCs/>
          <w:caps/>
          <w:color w:val="006600"/>
          <w:w w:val="90"/>
        </w:rPr>
      </w:pPr>
      <w:r w:rsidRPr="00246DD5">
        <w:rPr>
          <w:rFonts w:ascii="Verdana" w:eastAsia="FangSong" w:hAnsi="Verdana" w:cs="Narkisim"/>
          <w:bCs/>
          <w:caps/>
          <w:color w:val="006600"/>
          <w:w w:val="90"/>
        </w:rPr>
        <w:t xml:space="preserve">OBIETTIVO STRATEGICO 1: </w:t>
      </w:r>
      <w:r w:rsidR="00CC4510" w:rsidRPr="00246DD5">
        <w:rPr>
          <w:rFonts w:ascii="Verdana" w:eastAsia="FangSong" w:hAnsi="Verdana" w:cs="Narkisim"/>
          <w:bCs/>
          <w:caps/>
          <w:color w:val="006600"/>
          <w:w w:val="90"/>
        </w:rPr>
        <w:tab/>
      </w:r>
      <w:r w:rsidRPr="00246DD5">
        <w:rPr>
          <w:rFonts w:ascii="Verdana" w:eastAsia="FangSong" w:hAnsi="Verdana" w:cs="Narkisim"/>
          <w:bCs/>
          <w:caps/>
          <w:color w:val="006600"/>
          <w:w w:val="90"/>
        </w:rPr>
        <w:t>Incrementare le opportunità assicurate</w:t>
      </w:r>
      <w:r w:rsidR="00CC4510" w:rsidRPr="00246DD5">
        <w:rPr>
          <w:rFonts w:ascii="Verdana" w:eastAsia="FangSong" w:hAnsi="Verdana" w:cs="Narkisim"/>
          <w:bCs/>
          <w:caps/>
          <w:color w:val="006600"/>
          <w:w w:val="90"/>
        </w:rPr>
        <w:br/>
      </w:r>
      <w:r w:rsidRPr="00246DD5">
        <w:rPr>
          <w:rFonts w:ascii="Verdana" w:eastAsia="FangSong" w:hAnsi="Verdana" w:cs="Narkisim"/>
          <w:bCs/>
          <w:caps/>
          <w:color w:val="006600"/>
          <w:w w:val="90"/>
        </w:rPr>
        <w:t xml:space="preserve">dal sistema regionale di istruzione </w:t>
      </w:r>
    </w:p>
    <w:p w14:paraId="4EE38D53" w14:textId="77777777" w:rsidR="00294EEB" w:rsidRPr="00F67A81" w:rsidRDefault="00294EEB" w:rsidP="000337ED">
      <w:pPr>
        <w:jc w:val="both"/>
        <w:rPr>
          <w:rFonts w:ascii="Verdana" w:eastAsia="FangSong" w:hAnsi="Verdana" w:cs="Narkisim"/>
          <w:sz w:val="20"/>
          <w:szCs w:val="20"/>
        </w:rPr>
      </w:pPr>
      <w:r w:rsidRPr="00F67A81">
        <w:rPr>
          <w:rFonts w:ascii="Verdana" w:eastAsia="FangSong" w:hAnsi="Verdana" w:cs="Narkisim"/>
          <w:sz w:val="20"/>
          <w:szCs w:val="20"/>
        </w:rPr>
        <w:t>Le attività prioritarie per il 2021 si concentreranno su:</w:t>
      </w:r>
    </w:p>
    <w:p w14:paraId="0AB18A30" w14:textId="77777777" w:rsidR="00B36401" w:rsidRPr="00F67A81" w:rsidRDefault="00B36401" w:rsidP="000337ED">
      <w:pPr>
        <w:jc w:val="both"/>
        <w:rPr>
          <w:rFonts w:ascii="Verdana" w:eastAsia="FangSong" w:hAnsi="Verdana" w:cs="Narkisim"/>
          <w:sz w:val="20"/>
          <w:szCs w:val="20"/>
        </w:rPr>
      </w:pPr>
    </w:p>
    <w:p w14:paraId="580F0F87" w14:textId="77777777" w:rsidR="000337ED" w:rsidRPr="00F67A81" w:rsidRDefault="00294EEB" w:rsidP="002C514E">
      <w:pPr>
        <w:pStyle w:val="Paragrafoelenco"/>
        <w:numPr>
          <w:ilvl w:val="0"/>
          <w:numId w:val="1"/>
        </w:numPr>
        <w:jc w:val="both"/>
        <w:rPr>
          <w:rFonts w:ascii="Verdana" w:eastAsia="FangSong" w:hAnsi="Verdana" w:cs="Narkisim"/>
          <w:sz w:val="20"/>
          <w:szCs w:val="20"/>
        </w:rPr>
      </w:pPr>
      <w:r w:rsidRPr="0011454F">
        <w:rPr>
          <w:rFonts w:ascii="Verdana" w:eastAsia="FangSong" w:hAnsi="Verdana" w:cs="Narkisim"/>
          <w:b/>
          <w:color w:val="006600"/>
          <w:sz w:val="20"/>
          <w:szCs w:val="20"/>
        </w:rPr>
        <w:t>I</w:t>
      </w:r>
      <w:r w:rsidR="000337ED" w:rsidRPr="0011454F">
        <w:rPr>
          <w:rFonts w:ascii="Verdana" w:eastAsia="FangSong" w:hAnsi="Verdana" w:cs="Narkisim"/>
          <w:b/>
          <w:color w:val="006600"/>
          <w:sz w:val="20"/>
          <w:szCs w:val="20"/>
        </w:rPr>
        <w:t>struzione prescolastica</w:t>
      </w:r>
      <w:r w:rsidRPr="0011454F">
        <w:rPr>
          <w:rFonts w:ascii="Verdana" w:eastAsia="FangSong" w:hAnsi="Verdana" w:cs="Narkisim"/>
          <w:b/>
          <w:color w:val="006600"/>
          <w:sz w:val="20"/>
          <w:szCs w:val="20"/>
        </w:rPr>
        <w:t>:</w:t>
      </w:r>
      <w:r w:rsidRPr="0011454F">
        <w:rPr>
          <w:rFonts w:ascii="Verdana" w:eastAsia="FangSong" w:hAnsi="Verdana" w:cs="Narkisim"/>
          <w:color w:val="006600"/>
          <w:sz w:val="20"/>
          <w:szCs w:val="20"/>
        </w:rPr>
        <w:t xml:space="preserve"> </w:t>
      </w:r>
      <w:r w:rsidR="000337ED" w:rsidRPr="00F67A81">
        <w:rPr>
          <w:rFonts w:ascii="Verdana" w:eastAsia="FangSong" w:hAnsi="Verdana" w:cs="Narkisim"/>
          <w:sz w:val="20"/>
          <w:szCs w:val="20"/>
        </w:rPr>
        <w:t>adeguamento e</w:t>
      </w:r>
      <w:r w:rsidR="00252601" w:rsidRPr="00F67A81">
        <w:rPr>
          <w:rFonts w:ascii="Verdana" w:eastAsia="FangSong" w:hAnsi="Verdana" w:cs="Narkisim"/>
          <w:sz w:val="20"/>
          <w:szCs w:val="20"/>
        </w:rPr>
        <w:t xml:space="preserve"> </w:t>
      </w:r>
      <w:r w:rsidR="000337ED" w:rsidRPr="00F67A81">
        <w:rPr>
          <w:rFonts w:ascii="Verdana" w:eastAsia="FangSong" w:hAnsi="Verdana" w:cs="Narkisim"/>
          <w:sz w:val="20"/>
          <w:szCs w:val="20"/>
        </w:rPr>
        <w:t>potenziamento del sistema integrato (pubblico-privato) socio-educativo 0-6 anni, con modifica della L.R. n. 30/2005 in funzione del mutato riferimento normativo nazionale (decreto legislativo n. 65/2017 che introduce i poli di infanzia 0-6 anni) e della necessità di ulteriore potenziamento, integrazione e qualificazione del sistema pubblico-privato, per un’offerta di servizi educativi innovativi sempre più aderenti alle esigenze della comunità regionale.</w:t>
      </w:r>
    </w:p>
    <w:p w14:paraId="54D3A1CE" w14:textId="77777777" w:rsidR="00071799" w:rsidRPr="00F67A81" w:rsidRDefault="00071799" w:rsidP="00071799">
      <w:pPr>
        <w:jc w:val="both"/>
        <w:rPr>
          <w:rFonts w:ascii="Verdana" w:eastAsia="FangSong" w:hAnsi="Verdana" w:cs="Narkisim"/>
          <w:sz w:val="20"/>
          <w:szCs w:val="20"/>
        </w:rPr>
      </w:pPr>
    </w:p>
    <w:p w14:paraId="55F34E07" w14:textId="77777777" w:rsidR="000337ED" w:rsidRPr="0011454F" w:rsidRDefault="00294EEB" w:rsidP="002C514E">
      <w:pPr>
        <w:pStyle w:val="Paragrafoelenco"/>
        <w:numPr>
          <w:ilvl w:val="0"/>
          <w:numId w:val="1"/>
        </w:numPr>
        <w:jc w:val="both"/>
        <w:rPr>
          <w:rFonts w:ascii="Verdana" w:eastAsia="FangSong" w:hAnsi="Verdana" w:cs="Narkisim"/>
          <w:b/>
          <w:color w:val="006600"/>
          <w:sz w:val="20"/>
          <w:szCs w:val="20"/>
        </w:rPr>
      </w:pPr>
      <w:r w:rsidRPr="0011454F">
        <w:rPr>
          <w:rFonts w:ascii="Verdana" w:eastAsia="FangSong" w:hAnsi="Verdana" w:cs="Narkisim"/>
          <w:b/>
          <w:color w:val="006600"/>
          <w:sz w:val="20"/>
          <w:szCs w:val="20"/>
        </w:rPr>
        <w:t>A</w:t>
      </w:r>
      <w:r w:rsidR="000337ED" w:rsidRPr="0011454F">
        <w:rPr>
          <w:rFonts w:ascii="Verdana" w:eastAsia="FangSong" w:hAnsi="Verdana" w:cs="Narkisim"/>
          <w:b/>
          <w:color w:val="006600"/>
          <w:sz w:val="20"/>
          <w:szCs w:val="20"/>
        </w:rPr>
        <w:t>ltri ordini di istruzione:</w:t>
      </w:r>
    </w:p>
    <w:p w14:paraId="7205357C" w14:textId="77777777" w:rsidR="000337ED" w:rsidRPr="00F67A81" w:rsidRDefault="00294EEB" w:rsidP="002C514E">
      <w:pPr>
        <w:pStyle w:val="Paragrafoelenco"/>
        <w:numPr>
          <w:ilvl w:val="1"/>
          <w:numId w:val="2"/>
        </w:numPr>
        <w:ind w:right="610"/>
        <w:jc w:val="both"/>
        <w:rPr>
          <w:rFonts w:ascii="Verdana" w:eastAsia="FangSong" w:hAnsi="Verdana" w:cs="Narkisim"/>
          <w:sz w:val="20"/>
          <w:szCs w:val="20"/>
        </w:rPr>
      </w:pPr>
      <w:r w:rsidRPr="00F67A81">
        <w:rPr>
          <w:rFonts w:ascii="Verdana" w:eastAsia="FangSong" w:hAnsi="Verdana" w:cs="Narkisim"/>
          <w:sz w:val="20"/>
          <w:szCs w:val="20"/>
        </w:rPr>
        <w:t>defin</w:t>
      </w:r>
      <w:r w:rsidR="006F1056" w:rsidRPr="00F67A81">
        <w:rPr>
          <w:rFonts w:ascii="Verdana" w:eastAsia="FangSong" w:hAnsi="Verdana" w:cs="Narkisim"/>
          <w:sz w:val="20"/>
          <w:szCs w:val="20"/>
        </w:rPr>
        <w:t xml:space="preserve">izione delle nuove linee guida </w:t>
      </w:r>
      <w:r w:rsidR="006F1056" w:rsidRPr="00F67A81">
        <w:rPr>
          <w:rFonts w:ascii="Verdana" w:eastAsia="FangSong" w:hAnsi="Verdana" w:cs="Narkisim"/>
          <w:sz w:val="20"/>
          <w:szCs w:val="20"/>
        </w:rPr>
        <w:noBreakHyphen/>
      </w:r>
      <w:r w:rsidR="000337ED" w:rsidRPr="00F67A81">
        <w:rPr>
          <w:rFonts w:ascii="Verdana" w:eastAsia="FangSong" w:hAnsi="Verdana" w:cs="Narkisim"/>
          <w:sz w:val="20"/>
          <w:szCs w:val="20"/>
        </w:rPr>
        <w:t xml:space="preserve"> a carattere fortemente innovativo e di integrazione coerente delle d</w:t>
      </w:r>
      <w:r w:rsidRPr="00F67A81">
        <w:rPr>
          <w:rFonts w:ascii="Verdana" w:eastAsia="FangSong" w:hAnsi="Verdana" w:cs="Narkisim"/>
          <w:sz w:val="20"/>
          <w:szCs w:val="20"/>
        </w:rPr>
        <w:t>i</w:t>
      </w:r>
      <w:r w:rsidR="006F1056" w:rsidRPr="00F67A81">
        <w:rPr>
          <w:rFonts w:ascii="Verdana" w:eastAsia="FangSong" w:hAnsi="Verdana" w:cs="Narkisim"/>
          <w:sz w:val="20"/>
          <w:szCs w:val="20"/>
        </w:rPr>
        <w:t xml:space="preserve">verse specificità territoriali </w:t>
      </w:r>
      <w:r w:rsidR="006F1056" w:rsidRPr="00F67A81">
        <w:rPr>
          <w:rFonts w:ascii="Verdana" w:eastAsia="FangSong" w:hAnsi="Verdana" w:cs="Narkisim"/>
          <w:sz w:val="20"/>
          <w:szCs w:val="20"/>
        </w:rPr>
        <w:noBreakHyphen/>
      </w:r>
      <w:r w:rsidR="000337ED" w:rsidRPr="00F67A81">
        <w:rPr>
          <w:rFonts w:ascii="Verdana" w:eastAsia="FangSong" w:hAnsi="Verdana" w:cs="Narkisim"/>
          <w:sz w:val="20"/>
          <w:szCs w:val="20"/>
        </w:rPr>
        <w:t xml:space="preserve"> per il dimensionamento della rete scolastica e per l’offerta formativa per il triennio 2021/</w:t>
      </w:r>
      <w:r w:rsidR="007729B2" w:rsidRPr="00F67A81">
        <w:rPr>
          <w:rFonts w:ascii="Verdana" w:eastAsia="FangSong" w:hAnsi="Verdana" w:cs="Narkisim"/>
          <w:sz w:val="20"/>
          <w:szCs w:val="20"/>
        </w:rPr>
        <w:t>20</w:t>
      </w:r>
      <w:r w:rsidR="000337ED" w:rsidRPr="00F67A81">
        <w:rPr>
          <w:rFonts w:ascii="Verdana" w:eastAsia="FangSong" w:hAnsi="Verdana" w:cs="Narkisim"/>
          <w:sz w:val="20"/>
          <w:szCs w:val="20"/>
        </w:rPr>
        <w:t>23;</w:t>
      </w:r>
    </w:p>
    <w:p w14:paraId="4CE1D92C" w14:textId="77777777" w:rsidR="000337ED" w:rsidRPr="00F67A81" w:rsidRDefault="00294EEB" w:rsidP="002C514E">
      <w:pPr>
        <w:pStyle w:val="Paragrafoelenco"/>
        <w:numPr>
          <w:ilvl w:val="1"/>
          <w:numId w:val="2"/>
        </w:numPr>
        <w:ind w:right="610"/>
        <w:jc w:val="both"/>
        <w:rPr>
          <w:rFonts w:ascii="Verdana" w:eastAsia="FangSong" w:hAnsi="Verdana" w:cs="Narkisim"/>
          <w:sz w:val="20"/>
          <w:szCs w:val="20"/>
        </w:rPr>
      </w:pPr>
      <w:r w:rsidRPr="00F67A81">
        <w:rPr>
          <w:rFonts w:ascii="Verdana" w:eastAsia="FangSong" w:hAnsi="Verdana" w:cs="Narkisim"/>
          <w:sz w:val="20"/>
          <w:szCs w:val="20"/>
        </w:rPr>
        <w:t>potenziamento delle</w:t>
      </w:r>
      <w:r w:rsidR="000337ED" w:rsidRPr="00F67A81">
        <w:rPr>
          <w:rFonts w:ascii="Verdana" w:eastAsia="FangSong" w:hAnsi="Verdana" w:cs="Narkisim"/>
          <w:sz w:val="20"/>
          <w:szCs w:val="20"/>
        </w:rPr>
        <w:t xml:space="preserve"> opportunità </w:t>
      </w:r>
      <w:r w:rsidRPr="00F67A81">
        <w:rPr>
          <w:rFonts w:ascii="Verdana" w:eastAsia="FangSong" w:hAnsi="Verdana" w:cs="Narkisim"/>
          <w:sz w:val="20"/>
          <w:szCs w:val="20"/>
        </w:rPr>
        <w:t>derivanti</w:t>
      </w:r>
      <w:r w:rsidR="000337ED" w:rsidRPr="00F67A81">
        <w:rPr>
          <w:rFonts w:ascii="Verdana" w:eastAsia="FangSong" w:hAnsi="Verdana" w:cs="Narkisim"/>
          <w:sz w:val="20"/>
          <w:szCs w:val="20"/>
        </w:rPr>
        <w:t xml:space="preserve"> d</w:t>
      </w:r>
      <w:r w:rsidRPr="00F67A81">
        <w:rPr>
          <w:rFonts w:ascii="Verdana" w:eastAsia="FangSong" w:hAnsi="Verdana" w:cs="Narkisim"/>
          <w:sz w:val="20"/>
          <w:szCs w:val="20"/>
        </w:rPr>
        <w:t>a</w:t>
      </w:r>
      <w:r w:rsidR="000337ED" w:rsidRPr="00F67A81">
        <w:rPr>
          <w:rFonts w:ascii="Verdana" w:eastAsia="FangSong" w:hAnsi="Verdana" w:cs="Narkisim"/>
          <w:sz w:val="20"/>
          <w:szCs w:val="20"/>
        </w:rPr>
        <w:t>lla cooperazione e progettazione europea ed extra europea, finalizzate da un lato a potenziare le competenze di base, dall’altro a esplorare le nuove frontiere dell’innovazione didattica, del digitale e</w:t>
      </w:r>
      <w:r w:rsidRPr="00F67A81">
        <w:rPr>
          <w:rFonts w:ascii="Verdana" w:eastAsia="FangSong" w:hAnsi="Verdana" w:cs="Narkisim"/>
          <w:sz w:val="20"/>
          <w:szCs w:val="20"/>
        </w:rPr>
        <w:t xml:space="preserve"> delle competenze linguistiche;</w:t>
      </w:r>
    </w:p>
    <w:p w14:paraId="0F554208" w14:textId="77777777" w:rsidR="000337ED" w:rsidRPr="00F67A81" w:rsidRDefault="000337ED" w:rsidP="002C514E">
      <w:pPr>
        <w:pStyle w:val="Paragrafoelenco"/>
        <w:numPr>
          <w:ilvl w:val="1"/>
          <w:numId w:val="2"/>
        </w:numPr>
        <w:ind w:right="610"/>
        <w:jc w:val="both"/>
        <w:rPr>
          <w:rFonts w:ascii="Verdana" w:eastAsia="FangSong" w:hAnsi="Verdana" w:cs="Narkisim"/>
          <w:sz w:val="20"/>
          <w:szCs w:val="20"/>
        </w:rPr>
      </w:pPr>
      <w:r w:rsidRPr="00F67A81">
        <w:rPr>
          <w:rFonts w:ascii="Verdana" w:eastAsia="FangSong" w:hAnsi="Verdana" w:cs="Narkisim"/>
          <w:sz w:val="20"/>
          <w:szCs w:val="20"/>
        </w:rPr>
        <w:t>prom</w:t>
      </w:r>
      <w:r w:rsidR="00294EEB" w:rsidRPr="00F67A81">
        <w:rPr>
          <w:rFonts w:ascii="Verdana" w:eastAsia="FangSong" w:hAnsi="Verdana" w:cs="Narkisim"/>
          <w:sz w:val="20"/>
          <w:szCs w:val="20"/>
        </w:rPr>
        <w:t>ozion</w:t>
      </w:r>
      <w:r w:rsidRPr="00F67A81">
        <w:rPr>
          <w:rFonts w:ascii="Verdana" w:eastAsia="FangSong" w:hAnsi="Verdana" w:cs="Narkisim"/>
          <w:sz w:val="20"/>
          <w:szCs w:val="20"/>
        </w:rPr>
        <w:t>e</w:t>
      </w:r>
      <w:r w:rsidR="00294EEB" w:rsidRPr="00F67A81">
        <w:rPr>
          <w:rFonts w:ascii="Verdana" w:eastAsia="FangSong" w:hAnsi="Verdana" w:cs="Narkisim"/>
          <w:sz w:val="20"/>
          <w:szCs w:val="20"/>
        </w:rPr>
        <w:t xml:space="preserve"> di</w:t>
      </w:r>
      <w:r w:rsidR="004A4FA8"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programmi di apprendistato di I livello. </w:t>
      </w:r>
    </w:p>
    <w:p w14:paraId="54D2E69A" w14:textId="77777777" w:rsidR="00071799" w:rsidRPr="00F67A81" w:rsidRDefault="00071799" w:rsidP="00071799">
      <w:pPr>
        <w:jc w:val="both"/>
        <w:rPr>
          <w:rFonts w:ascii="Verdana" w:eastAsia="FangSong" w:hAnsi="Verdana" w:cs="Narkisim"/>
          <w:sz w:val="20"/>
          <w:szCs w:val="20"/>
        </w:rPr>
      </w:pPr>
    </w:p>
    <w:p w14:paraId="39E5768A" w14:textId="77777777" w:rsidR="000337ED" w:rsidRPr="00F67A81" w:rsidRDefault="00294EEB" w:rsidP="002C514E">
      <w:pPr>
        <w:pStyle w:val="Paragrafoelenco"/>
        <w:numPr>
          <w:ilvl w:val="0"/>
          <w:numId w:val="1"/>
        </w:numPr>
        <w:jc w:val="both"/>
        <w:rPr>
          <w:rFonts w:ascii="Verdana" w:eastAsia="FangSong" w:hAnsi="Verdana" w:cs="Narkisim"/>
          <w:sz w:val="20"/>
          <w:szCs w:val="20"/>
        </w:rPr>
      </w:pPr>
      <w:r w:rsidRPr="0011454F">
        <w:rPr>
          <w:rFonts w:ascii="Verdana" w:eastAsia="FangSong" w:hAnsi="Verdana" w:cs="Narkisim"/>
          <w:b/>
          <w:color w:val="006600"/>
          <w:sz w:val="20"/>
          <w:szCs w:val="20"/>
        </w:rPr>
        <w:t>I</w:t>
      </w:r>
      <w:r w:rsidR="000337ED" w:rsidRPr="0011454F">
        <w:rPr>
          <w:rFonts w:ascii="Verdana" w:eastAsia="FangSong" w:hAnsi="Verdana" w:cs="Narkisim"/>
          <w:b/>
          <w:color w:val="006600"/>
          <w:sz w:val="20"/>
          <w:szCs w:val="20"/>
        </w:rPr>
        <w:t>struzione professionale e dell’istruzione e formazione professionale</w:t>
      </w:r>
      <w:r w:rsidRPr="0011454F">
        <w:rPr>
          <w:rFonts w:ascii="Verdana" w:eastAsia="FangSong" w:hAnsi="Verdana" w:cs="Narkisim"/>
          <w:b/>
          <w:color w:val="006600"/>
          <w:sz w:val="20"/>
          <w:szCs w:val="20"/>
        </w:rPr>
        <w:t>:</w:t>
      </w:r>
      <w:r w:rsidRPr="0011454F">
        <w:rPr>
          <w:rFonts w:ascii="Verdana" w:eastAsia="FangSong" w:hAnsi="Verdana" w:cs="Narkisim"/>
          <w:color w:val="006600"/>
          <w:sz w:val="20"/>
          <w:szCs w:val="20"/>
        </w:rPr>
        <w:t xml:space="preserve"> </w:t>
      </w:r>
      <w:r w:rsidRPr="00F67A81">
        <w:rPr>
          <w:rFonts w:ascii="Verdana" w:eastAsia="FangSong" w:hAnsi="Verdana" w:cs="Narkisim"/>
          <w:sz w:val="20"/>
          <w:szCs w:val="20"/>
        </w:rPr>
        <w:t xml:space="preserve">maggiore </w:t>
      </w:r>
      <w:r w:rsidR="000337ED" w:rsidRPr="00F67A81">
        <w:rPr>
          <w:rFonts w:ascii="Verdana" w:eastAsia="FangSong" w:hAnsi="Verdana" w:cs="Narkisim"/>
          <w:sz w:val="20"/>
          <w:szCs w:val="20"/>
        </w:rPr>
        <w:t xml:space="preserve">orientamento per un’offerta formativa coerente con la domanda di competenze professionali espressa dal territorio, e </w:t>
      </w:r>
      <w:r w:rsidR="006B1F20" w:rsidRPr="00F67A81">
        <w:rPr>
          <w:rFonts w:ascii="Verdana" w:eastAsia="FangSong" w:hAnsi="Verdana" w:cs="Narkisim"/>
          <w:sz w:val="20"/>
          <w:szCs w:val="20"/>
        </w:rPr>
        <w:t xml:space="preserve">con </w:t>
      </w:r>
      <w:r w:rsidR="000337ED" w:rsidRPr="00F67A81">
        <w:rPr>
          <w:rFonts w:ascii="Verdana" w:eastAsia="FangSong" w:hAnsi="Verdana" w:cs="Narkisim"/>
          <w:sz w:val="20"/>
          <w:szCs w:val="20"/>
        </w:rPr>
        <w:t>l</w:t>
      </w:r>
      <w:r w:rsidR="006B1F20" w:rsidRPr="00F67A81">
        <w:rPr>
          <w:rFonts w:ascii="Verdana" w:eastAsia="FangSong" w:hAnsi="Verdana" w:cs="Narkisim"/>
          <w:sz w:val="20"/>
          <w:szCs w:val="20"/>
        </w:rPr>
        <w:t>’</w:t>
      </w:r>
      <w:r w:rsidR="000337ED" w:rsidRPr="00F67A81">
        <w:rPr>
          <w:rFonts w:ascii="Verdana" w:eastAsia="FangSong" w:hAnsi="Verdana" w:cs="Narkisim"/>
          <w:sz w:val="20"/>
          <w:szCs w:val="20"/>
        </w:rPr>
        <w:t>attuazione della legge n. 30/2013.</w:t>
      </w:r>
      <w:r w:rsidRPr="00F67A81">
        <w:rPr>
          <w:rFonts w:ascii="Verdana" w:eastAsia="FangSong" w:hAnsi="Verdana" w:cs="Narkisim"/>
          <w:sz w:val="20"/>
          <w:szCs w:val="20"/>
        </w:rPr>
        <w:t xml:space="preserve"> </w:t>
      </w:r>
    </w:p>
    <w:p w14:paraId="330168BF" w14:textId="77777777" w:rsidR="00071799" w:rsidRPr="00F67A81" w:rsidRDefault="00071799" w:rsidP="00071799">
      <w:pPr>
        <w:jc w:val="both"/>
        <w:rPr>
          <w:rFonts w:ascii="Verdana" w:eastAsia="FangSong" w:hAnsi="Verdana" w:cs="Narkisim"/>
          <w:sz w:val="20"/>
          <w:szCs w:val="20"/>
        </w:rPr>
      </w:pPr>
    </w:p>
    <w:p w14:paraId="581C2E58" w14:textId="77777777" w:rsidR="000337ED" w:rsidRPr="00F67A81" w:rsidRDefault="008A1A78" w:rsidP="002C514E">
      <w:pPr>
        <w:pStyle w:val="Paragrafoelenco"/>
        <w:numPr>
          <w:ilvl w:val="0"/>
          <w:numId w:val="1"/>
        </w:numPr>
        <w:jc w:val="both"/>
        <w:rPr>
          <w:rFonts w:ascii="Verdana" w:eastAsia="FangSong" w:hAnsi="Verdana" w:cs="Narkisim"/>
          <w:sz w:val="20"/>
          <w:szCs w:val="20"/>
        </w:rPr>
      </w:pPr>
      <w:r w:rsidRPr="0011454F">
        <w:rPr>
          <w:rFonts w:ascii="Verdana" w:eastAsia="FangSong" w:hAnsi="Verdana" w:cs="Narkisim"/>
          <w:b/>
          <w:color w:val="006600"/>
          <w:sz w:val="20"/>
          <w:szCs w:val="20"/>
        </w:rPr>
        <w:t>I</w:t>
      </w:r>
      <w:r w:rsidR="000337ED" w:rsidRPr="0011454F">
        <w:rPr>
          <w:rFonts w:ascii="Verdana" w:eastAsia="FangSong" w:hAnsi="Verdana" w:cs="Narkisim"/>
          <w:b/>
          <w:color w:val="006600"/>
          <w:sz w:val="20"/>
          <w:szCs w:val="20"/>
        </w:rPr>
        <w:t>struzione terziaria professionalizzante non accademica (ITS)</w:t>
      </w:r>
      <w:r w:rsidRPr="0011454F">
        <w:rPr>
          <w:rFonts w:ascii="Verdana" w:eastAsia="FangSong" w:hAnsi="Verdana" w:cs="Narkisim"/>
          <w:b/>
          <w:color w:val="006600"/>
          <w:sz w:val="20"/>
          <w:szCs w:val="20"/>
        </w:rPr>
        <w:t>:</w:t>
      </w:r>
      <w:r w:rsidR="00071799" w:rsidRPr="0011454F">
        <w:rPr>
          <w:rFonts w:ascii="Verdana" w:eastAsia="FangSong" w:hAnsi="Verdana" w:cs="Narkisim"/>
          <w:color w:val="006600"/>
          <w:sz w:val="20"/>
          <w:szCs w:val="20"/>
        </w:rPr>
        <w:t xml:space="preserve"> </w:t>
      </w:r>
      <w:r w:rsidRPr="00F67A81">
        <w:rPr>
          <w:rFonts w:ascii="Verdana" w:eastAsia="FangSong" w:hAnsi="Verdana" w:cs="Narkisim"/>
          <w:sz w:val="20"/>
          <w:szCs w:val="20"/>
        </w:rPr>
        <w:t xml:space="preserve">qualificazione ulteriore </w:t>
      </w:r>
      <w:r w:rsidR="000337ED" w:rsidRPr="00F67A81">
        <w:rPr>
          <w:rFonts w:ascii="Verdana" w:eastAsia="FangSong" w:hAnsi="Verdana" w:cs="Narkisim"/>
          <w:sz w:val="20"/>
          <w:szCs w:val="20"/>
        </w:rPr>
        <w:t xml:space="preserve">finalizzata a incrementare i risultati in termini occupazionali </w:t>
      </w:r>
      <w:r w:rsidR="006F1056" w:rsidRPr="00F67A81">
        <w:rPr>
          <w:rFonts w:ascii="Verdana" w:eastAsia="FangSong" w:hAnsi="Verdana" w:cs="Narkisim"/>
          <w:sz w:val="20"/>
          <w:szCs w:val="20"/>
        </w:rPr>
        <w:noBreakHyphen/>
        <w:t xml:space="preserve"> </w:t>
      </w:r>
      <w:r w:rsidR="000337ED" w:rsidRPr="00F67A81">
        <w:rPr>
          <w:rFonts w:ascii="Verdana" w:eastAsia="FangSong" w:hAnsi="Verdana" w:cs="Narkisim"/>
          <w:sz w:val="20"/>
          <w:szCs w:val="20"/>
        </w:rPr>
        <w:t xml:space="preserve">già tra i migliori in Italia per determinati percorsi di studio </w:t>
      </w:r>
      <w:r w:rsidR="006F1056" w:rsidRPr="00F67A81">
        <w:rPr>
          <w:rFonts w:ascii="Verdana" w:eastAsia="FangSong" w:hAnsi="Verdana" w:cs="Narkisim"/>
          <w:sz w:val="20"/>
          <w:szCs w:val="20"/>
        </w:rPr>
        <w:noBreakHyphen/>
      </w:r>
      <w:r w:rsidR="000337ED" w:rsidRPr="00F67A81">
        <w:rPr>
          <w:rFonts w:ascii="Verdana" w:eastAsia="FangSong" w:hAnsi="Verdana" w:cs="Narkisim"/>
          <w:sz w:val="20"/>
          <w:szCs w:val="20"/>
        </w:rPr>
        <w:t xml:space="preserve"> intercettando gli ulteriori sviluppi dell’innovazione tecn</w:t>
      </w:r>
      <w:r w:rsidRPr="00F67A81">
        <w:rPr>
          <w:rFonts w:ascii="Verdana" w:eastAsia="FangSong" w:hAnsi="Verdana" w:cs="Narkisim"/>
          <w:sz w:val="20"/>
          <w:szCs w:val="20"/>
        </w:rPr>
        <w:t xml:space="preserve">ologica (industria 4.0 e oltre). </w:t>
      </w:r>
    </w:p>
    <w:p w14:paraId="4C2AC055" w14:textId="77777777" w:rsidR="000337ED" w:rsidRPr="00F67A81" w:rsidRDefault="000337ED" w:rsidP="000337ED">
      <w:pPr>
        <w:jc w:val="both"/>
        <w:rPr>
          <w:rFonts w:ascii="Verdana" w:eastAsia="FangSong" w:hAnsi="Verdana" w:cs="Narkisim"/>
          <w:sz w:val="20"/>
          <w:szCs w:val="20"/>
        </w:rPr>
      </w:pPr>
    </w:p>
    <w:p w14:paraId="1F2158F8" w14:textId="77777777" w:rsidR="00DB429E" w:rsidRPr="00F67A81" w:rsidRDefault="008A1A78" w:rsidP="000337ED">
      <w:pPr>
        <w:jc w:val="both"/>
        <w:rPr>
          <w:rFonts w:ascii="Verdana" w:eastAsia="FangSong" w:hAnsi="Verdana" w:cs="Narkisim"/>
          <w:sz w:val="20"/>
          <w:szCs w:val="20"/>
        </w:rPr>
      </w:pPr>
      <w:r w:rsidRPr="00F67A81">
        <w:rPr>
          <w:rFonts w:ascii="Verdana" w:eastAsia="FangSong" w:hAnsi="Verdana" w:cs="Narkisim"/>
          <w:sz w:val="20"/>
          <w:szCs w:val="20"/>
        </w:rPr>
        <w:t xml:space="preserve">Per un buon sistema di istruzione occorrono anche strutture scolastiche adeguate. Nel corso del 2021, saranno proseguiti </w:t>
      </w:r>
      <w:r w:rsidR="000337ED" w:rsidRPr="00F67A81">
        <w:rPr>
          <w:rFonts w:ascii="Verdana" w:eastAsia="FangSong" w:hAnsi="Verdana" w:cs="Narkisim"/>
          <w:sz w:val="20"/>
          <w:szCs w:val="20"/>
        </w:rPr>
        <w:t>gli interventi</w:t>
      </w:r>
      <w:r w:rsidRPr="00F67A81">
        <w:rPr>
          <w:rFonts w:ascii="Verdana" w:eastAsia="FangSong" w:hAnsi="Verdana" w:cs="Narkisim"/>
          <w:sz w:val="20"/>
          <w:szCs w:val="20"/>
        </w:rPr>
        <w:t xml:space="preserve"> di</w:t>
      </w:r>
      <w:r w:rsidR="00252601" w:rsidRPr="00F67A81">
        <w:rPr>
          <w:rFonts w:ascii="Verdana" w:eastAsia="FangSong" w:hAnsi="Verdana" w:cs="Narkisim"/>
          <w:sz w:val="20"/>
          <w:szCs w:val="20"/>
        </w:rPr>
        <w:t xml:space="preserve"> </w:t>
      </w:r>
      <w:r w:rsidRPr="0011454F">
        <w:rPr>
          <w:rFonts w:ascii="Verdana" w:eastAsia="FangSong" w:hAnsi="Verdana" w:cs="Narkisim"/>
          <w:b/>
          <w:color w:val="006600"/>
          <w:sz w:val="20"/>
          <w:szCs w:val="20"/>
        </w:rPr>
        <w:t>edilizia scolastica</w:t>
      </w:r>
      <w:r w:rsidR="006B1F20" w:rsidRPr="0011454F">
        <w:rPr>
          <w:rFonts w:ascii="Verdana" w:eastAsia="FangSong" w:hAnsi="Verdana" w:cs="Narkisim"/>
          <w:b/>
          <w:color w:val="006600"/>
          <w:sz w:val="20"/>
          <w:szCs w:val="20"/>
        </w:rPr>
        <w:t xml:space="preserve"> </w:t>
      </w:r>
      <w:r w:rsidRPr="00F67A81">
        <w:rPr>
          <w:rFonts w:ascii="Verdana" w:eastAsia="FangSong" w:hAnsi="Verdana" w:cs="Narkisim"/>
          <w:sz w:val="20"/>
          <w:szCs w:val="20"/>
        </w:rPr>
        <w:t>in corso e relativi</w:t>
      </w:r>
      <w:r w:rsidR="000337ED" w:rsidRPr="00F67A81">
        <w:rPr>
          <w:rFonts w:ascii="Verdana" w:eastAsia="FangSong" w:hAnsi="Verdana" w:cs="Narkisim"/>
          <w:sz w:val="20"/>
          <w:szCs w:val="20"/>
        </w:rPr>
        <w:t xml:space="preserve"> alla messa in sicurezza antisismica </w:t>
      </w:r>
      <w:r w:rsidRPr="00F67A81">
        <w:rPr>
          <w:rFonts w:ascii="Verdana" w:eastAsia="FangSong" w:hAnsi="Verdana" w:cs="Narkisim"/>
          <w:sz w:val="20"/>
          <w:szCs w:val="20"/>
        </w:rPr>
        <w:t xml:space="preserve">e all’ottimizzazione energetica. Sarà attuato un più forte </w:t>
      </w:r>
      <w:r w:rsidR="000337ED" w:rsidRPr="00F67A81">
        <w:rPr>
          <w:rFonts w:ascii="Verdana" w:eastAsia="FangSong" w:hAnsi="Verdana" w:cs="Narkisim"/>
          <w:sz w:val="20"/>
          <w:szCs w:val="20"/>
        </w:rPr>
        <w:t xml:space="preserve">coordinamento nei confronti degli </w:t>
      </w:r>
      <w:r w:rsidRPr="00F67A81">
        <w:rPr>
          <w:rFonts w:ascii="Verdana" w:eastAsia="FangSong" w:hAnsi="Verdana" w:cs="Narkisim"/>
          <w:sz w:val="20"/>
          <w:szCs w:val="20"/>
        </w:rPr>
        <w:t>E</w:t>
      </w:r>
      <w:r w:rsidR="000337ED" w:rsidRPr="00F67A81">
        <w:rPr>
          <w:rFonts w:ascii="Verdana" w:eastAsia="FangSong" w:hAnsi="Verdana" w:cs="Narkisim"/>
          <w:sz w:val="20"/>
          <w:szCs w:val="20"/>
        </w:rPr>
        <w:t>nti locali sia nella realizzazione degli interventi programmati e autorizzati (piano muti BEI 2018/2020 e interventi POR FESR 2014/2020), sia nell’implementazione e aggiornamento puntuale della nuova anagrafe dell’edilizia scolastica ARES 2.0.</w:t>
      </w:r>
      <w:r w:rsidRPr="00F67A81">
        <w:rPr>
          <w:rFonts w:ascii="Verdana" w:eastAsia="FangSong" w:hAnsi="Verdana" w:cs="Narkisim"/>
          <w:sz w:val="20"/>
          <w:szCs w:val="20"/>
        </w:rPr>
        <w:t xml:space="preserve"> </w:t>
      </w:r>
    </w:p>
    <w:p w14:paraId="5D5EDEA2" w14:textId="77777777" w:rsidR="00DB429E" w:rsidRPr="00F67A81" w:rsidRDefault="00DB429E" w:rsidP="000337ED">
      <w:pPr>
        <w:jc w:val="both"/>
        <w:rPr>
          <w:rFonts w:ascii="Verdana" w:eastAsia="FangSong" w:hAnsi="Verdana" w:cs="Narkisim"/>
          <w:sz w:val="20"/>
          <w:szCs w:val="20"/>
        </w:rPr>
      </w:pPr>
    </w:p>
    <w:p w14:paraId="1B8FE411" w14:textId="77777777" w:rsidR="000337ED" w:rsidRPr="00F67A81" w:rsidRDefault="008A1A78" w:rsidP="000337ED">
      <w:pPr>
        <w:jc w:val="both"/>
        <w:rPr>
          <w:rFonts w:ascii="Verdana" w:eastAsia="FangSong" w:hAnsi="Verdana" w:cs="Narkisim"/>
          <w:sz w:val="20"/>
          <w:szCs w:val="20"/>
        </w:rPr>
      </w:pPr>
      <w:r w:rsidRPr="00F67A81">
        <w:rPr>
          <w:rFonts w:ascii="Verdana" w:eastAsia="FangSong" w:hAnsi="Verdana" w:cs="Narkisim"/>
          <w:sz w:val="20"/>
          <w:szCs w:val="20"/>
        </w:rPr>
        <w:t>Co</w:t>
      </w:r>
      <w:r w:rsidR="000337ED" w:rsidRPr="00F67A81">
        <w:rPr>
          <w:rFonts w:ascii="Verdana" w:eastAsia="FangSong" w:hAnsi="Verdana" w:cs="Narkisim"/>
          <w:sz w:val="20"/>
          <w:szCs w:val="20"/>
        </w:rPr>
        <w:t>n riferimento ai temi del digitale</w:t>
      </w:r>
      <w:r w:rsidRPr="00F67A81">
        <w:rPr>
          <w:rFonts w:ascii="Verdana" w:eastAsia="FangSong" w:hAnsi="Verdana" w:cs="Narkisim"/>
          <w:sz w:val="20"/>
          <w:szCs w:val="20"/>
        </w:rPr>
        <w:t>,</w:t>
      </w:r>
      <w:r w:rsidR="00252601" w:rsidRPr="00F67A81">
        <w:rPr>
          <w:rFonts w:ascii="Verdana" w:eastAsia="FangSong" w:hAnsi="Verdana" w:cs="Narkisim"/>
          <w:sz w:val="20"/>
          <w:szCs w:val="20"/>
        </w:rPr>
        <w:t xml:space="preserve"> </w:t>
      </w:r>
      <w:r w:rsidRPr="00F67A81">
        <w:rPr>
          <w:rFonts w:ascii="Verdana" w:eastAsia="FangSong" w:hAnsi="Verdana" w:cs="Narkisim"/>
          <w:sz w:val="20"/>
          <w:szCs w:val="20"/>
        </w:rPr>
        <w:t>a partire dal 2021</w:t>
      </w:r>
      <w:r w:rsidR="000337ED" w:rsidRPr="00F67A81">
        <w:rPr>
          <w:rFonts w:ascii="Verdana" w:eastAsia="FangSong" w:hAnsi="Verdana" w:cs="Narkisim"/>
          <w:sz w:val="20"/>
          <w:szCs w:val="20"/>
        </w:rPr>
        <w:t xml:space="preserve"> si prevede di attuare il “piano scuole”, varato dal MISE, che prevede la connessione ad almeno 100 Mega di tutti gli oltre 900 plessi umbri con l’intervento di Umbria Digitale che curerà sia i lavori sia la fornitura del servizio per cinque anni.</w:t>
      </w:r>
    </w:p>
    <w:p w14:paraId="7A2D1346" w14:textId="77777777" w:rsidR="00DB429E" w:rsidRPr="00F67A81" w:rsidRDefault="00DB429E" w:rsidP="000337ED">
      <w:pPr>
        <w:jc w:val="both"/>
        <w:rPr>
          <w:rFonts w:ascii="Verdana" w:eastAsia="FangSong" w:hAnsi="Verdana" w:cs="Narkisim"/>
          <w:sz w:val="20"/>
          <w:szCs w:val="20"/>
        </w:rPr>
      </w:pPr>
    </w:p>
    <w:p w14:paraId="2E495FFD" w14:textId="77777777" w:rsidR="00DB429E" w:rsidRPr="00F67A81" w:rsidRDefault="00DB429E" w:rsidP="000337ED">
      <w:pPr>
        <w:jc w:val="both"/>
        <w:rPr>
          <w:rFonts w:ascii="Verdana" w:eastAsia="FangSong" w:hAnsi="Verdana" w:cs="Narkisim"/>
          <w:sz w:val="20"/>
          <w:szCs w:val="20"/>
        </w:rPr>
      </w:pPr>
    </w:p>
    <w:p w14:paraId="4FF4349E" w14:textId="77777777" w:rsidR="008A1A78" w:rsidRPr="0011454F" w:rsidRDefault="008A1A78" w:rsidP="0011454F">
      <w:pPr>
        <w:shd w:val="clear" w:color="auto" w:fill="E3F1ED" w:themeFill="accent3" w:themeFillTint="33"/>
        <w:ind w:left="3261" w:hanging="3261"/>
        <w:rPr>
          <w:rFonts w:ascii="Verdana" w:eastAsia="FangSong" w:hAnsi="Verdana" w:cs="Narkisim"/>
          <w:bCs/>
          <w:caps/>
          <w:color w:val="006600"/>
          <w:w w:val="90"/>
        </w:rPr>
      </w:pPr>
      <w:r w:rsidRPr="0011454F">
        <w:rPr>
          <w:rFonts w:ascii="Verdana" w:eastAsia="FangSong" w:hAnsi="Verdana" w:cs="Narkisim"/>
          <w:bCs/>
          <w:caps/>
          <w:color w:val="006600"/>
          <w:w w:val="90"/>
        </w:rPr>
        <w:t xml:space="preserve">OBIETTIVO STRATEGICO 2: </w:t>
      </w:r>
      <w:r w:rsidR="00CC4510" w:rsidRPr="0011454F">
        <w:rPr>
          <w:rFonts w:ascii="Verdana" w:eastAsia="FangSong" w:hAnsi="Verdana" w:cs="Narkisim"/>
          <w:bCs/>
          <w:caps/>
          <w:color w:val="006600"/>
          <w:w w:val="90"/>
        </w:rPr>
        <w:tab/>
      </w:r>
      <w:r w:rsidRPr="0011454F">
        <w:rPr>
          <w:rFonts w:ascii="Verdana" w:eastAsia="FangSong" w:hAnsi="Verdana" w:cs="Narkisim"/>
          <w:bCs/>
          <w:caps/>
          <w:color w:val="006600"/>
          <w:w w:val="90"/>
        </w:rPr>
        <w:t>Sostenere la relazione tra territorio</w:t>
      </w:r>
      <w:r w:rsidR="00CC4510" w:rsidRPr="0011454F">
        <w:rPr>
          <w:rFonts w:ascii="Verdana" w:eastAsia="FangSong" w:hAnsi="Verdana" w:cs="Narkisim"/>
          <w:bCs/>
          <w:caps/>
          <w:color w:val="006600"/>
          <w:w w:val="90"/>
        </w:rPr>
        <w:br/>
      </w:r>
      <w:r w:rsidRPr="0011454F">
        <w:rPr>
          <w:rFonts w:ascii="Verdana" w:eastAsia="FangSong" w:hAnsi="Verdana" w:cs="Narkisim"/>
          <w:bCs/>
          <w:caps/>
          <w:color w:val="006600"/>
          <w:w w:val="90"/>
        </w:rPr>
        <w:t>e sistema universitario</w:t>
      </w:r>
    </w:p>
    <w:p w14:paraId="669364B7" w14:textId="77777777" w:rsidR="000337ED" w:rsidRPr="00F67A81" w:rsidRDefault="008A1A78" w:rsidP="000337ED">
      <w:pPr>
        <w:jc w:val="both"/>
        <w:rPr>
          <w:rFonts w:ascii="Verdana" w:eastAsia="FangSong" w:hAnsi="Verdana" w:cs="Narkisim"/>
          <w:sz w:val="20"/>
          <w:szCs w:val="20"/>
        </w:rPr>
      </w:pPr>
      <w:r w:rsidRPr="00F67A81">
        <w:rPr>
          <w:rFonts w:ascii="Verdana" w:eastAsia="FangSong" w:hAnsi="Verdana" w:cs="Narkisim"/>
          <w:sz w:val="20"/>
          <w:szCs w:val="20"/>
        </w:rPr>
        <w:t>Si tratta di interventi su cui la Regione sta già investendo e che per il 2021 si concentreranno sul finanziamento di:</w:t>
      </w:r>
    </w:p>
    <w:p w14:paraId="3F8BC015" w14:textId="77777777" w:rsidR="000337ED" w:rsidRPr="00F67A81" w:rsidRDefault="000337ED" w:rsidP="002C514E">
      <w:pPr>
        <w:pStyle w:val="Paragrafoelenco"/>
        <w:numPr>
          <w:ilvl w:val="0"/>
          <w:numId w:val="35"/>
        </w:numPr>
        <w:ind w:right="565"/>
        <w:jc w:val="both"/>
        <w:rPr>
          <w:rFonts w:ascii="Verdana" w:eastAsia="FangSong" w:hAnsi="Verdana" w:cs="Narkisim"/>
          <w:sz w:val="20"/>
          <w:szCs w:val="20"/>
        </w:rPr>
      </w:pPr>
      <w:r w:rsidRPr="00F67A81">
        <w:rPr>
          <w:rFonts w:ascii="Verdana" w:eastAsia="FangSong" w:hAnsi="Verdana" w:cs="Narkisim"/>
          <w:sz w:val="20"/>
          <w:szCs w:val="20"/>
        </w:rPr>
        <w:t>dottorati e assegni di ricerca da declinare in maniera maggiormente coerente con la necessità di rilanciare le attività sociali ed economiche della comunità regionale, anche a seguito della pandemia;</w:t>
      </w:r>
    </w:p>
    <w:p w14:paraId="6F54CC47" w14:textId="77777777" w:rsidR="000337ED" w:rsidRPr="00F67A81" w:rsidRDefault="000337ED" w:rsidP="002C514E">
      <w:pPr>
        <w:pStyle w:val="Paragrafoelenco"/>
        <w:numPr>
          <w:ilvl w:val="0"/>
          <w:numId w:val="35"/>
        </w:numPr>
        <w:ind w:right="565"/>
        <w:jc w:val="both"/>
        <w:rPr>
          <w:rFonts w:ascii="Verdana" w:eastAsia="FangSong" w:hAnsi="Verdana" w:cs="Narkisim"/>
          <w:sz w:val="20"/>
          <w:szCs w:val="20"/>
        </w:rPr>
      </w:pPr>
      <w:r w:rsidRPr="00F67A81">
        <w:rPr>
          <w:rFonts w:ascii="Verdana" w:eastAsia="FangSong" w:hAnsi="Verdana" w:cs="Narkisim"/>
          <w:sz w:val="20"/>
          <w:szCs w:val="20"/>
        </w:rPr>
        <w:t xml:space="preserve">interventi finalizzati al </w:t>
      </w:r>
      <w:r w:rsidRPr="00F67A81">
        <w:rPr>
          <w:rFonts w:ascii="Verdana" w:eastAsia="FangSong" w:hAnsi="Verdana" w:cs="Narkisim"/>
          <w:i/>
          <w:sz w:val="20"/>
          <w:szCs w:val="20"/>
        </w:rPr>
        <w:t>job placement</w:t>
      </w:r>
      <w:r w:rsidR="00DB429E" w:rsidRPr="00F67A81">
        <w:rPr>
          <w:rFonts w:ascii="Verdana" w:eastAsia="FangSong" w:hAnsi="Verdana" w:cs="Narkisim"/>
          <w:sz w:val="20"/>
          <w:szCs w:val="20"/>
        </w:rPr>
        <w:t xml:space="preserve"> e a</w:t>
      </w:r>
      <w:r w:rsidRPr="00F67A81">
        <w:rPr>
          <w:rFonts w:ascii="Verdana" w:eastAsia="FangSong" w:hAnsi="Verdana" w:cs="Narkisim"/>
          <w:sz w:val="20"/>
          <w:szCs w:val="20"/>
        </w:rPr>
        <w:t xml:space="preserve"> una maggior integrazione dei percorsi accademici con la realtà produttiva e imprenditoriale del territorio;</w:t>
      </w:r>
    </w:p>
    <w:p w14:paraId="232DBA27" w14:textId="77777777" w:rsidR="000337ED" w:rsidRPr="00F67A81" w:rsidRDefault="000337ED" w:rsidP="002C514E">
      <w:pPr>
        <w:pStyle w:val="Paragrafoelenco"/>
        <w:numPr>
          <w:ilvl w:val="0"/>
          <w:numId w:val="35"/>
        </w:numPr>
        <w:ind w:right="565"/>
        <w:jc w:val="both"/>
        <w:rPr>
          <w:rFonts w:ascii="Verdana" w:eastAsia="FangSong" w:hAnsi="Verdana" w:cs="Narkisim"/>
          <w:sz w:val="20"/>
          <w:szCs w:val="20"/>
        </w:rPr>
      </w:pPr>
      <w:r w:rsidRPr="00F67A81">
        <w:rPr>
          <w:rFonts w:ascii="Verdana" w:eastAsia="FangSong" w:hAnsi="Verdana" w:cs="Narkisim"/>
          <w:sz w:val="20"/>
          <w:szCs w:val="20"/>
        </w:rPr>
        <w:t>programmi di apprendistato per l’alta formazione e la ricerca</w:t>
      </w:r>
      <w:r w:rsidR="00F26DAC" w:rsidRPr="00F67A81">
        <w:rPr>
          <w:rFonts w:ascii="Verdana" w:eastAsia="FangSong" w:hAnsi="Verdana" w:cs="Narkisim"/>
          <w:sz w:val="20"/>
          <w:szCs w:val="20"/>
        </w:rPr>
        <w:t>;</w:t>
      </w:r>
    </w:p>
    <w:p w14:paraId="2C4B3579" w14:textId="77777777" w:rsidR="000337ED" w:rsidRPr="00F67A81" w:rsidRDefault="000337ED" w:rsidP="002C514E">
      <w:pPr>
        <w:pStyle w:val="Paragrafoelenco"/>
        <w:numPr>
          <w:ilvl w:val="0"/>
          <w:numId w:val="35"/>
        </w:numPr>
        <w:ind w:right="565"/>
        <w:jc w:val="both"/>
        <w:rPr>
          <w:rFonts w:ascii="Verdana" w:eastAsia="FangSong" w:hAnsi="Verdana" w:cs="Narkisim"/>
          <w:sz w:val="20"/>
          <w:szCs w:val="20"/>
        </w:rPr>
      </w:pPr>
      <w:r w:rsidRPr="00F67A81">
        <w:rPr>
          <w:rFonts w:ascii="Verdana" w:eastAsia="FangSong" w:hAnsi="Verdana" w:cs="Narkisim"/>
          <w:sz w:val="20"/>
          <w:szCs w:val="20"/>
        </w:rPr>
        <w:t>partecipazione dei neo laureati a master post laurea di primo e secondo livello.</w:t>
      </w:r>
    </w:p>
    <w:p w14:paraId="5C4F2B7C" w14:textId="77777777" w:rsidR="000337ED" w:rsidRPr="00F67A81" w:rsidRDefault="000337ED" w:rsidP="000337ED">
      <w:pPr>
        <w:jc w:val="both"/>
        <w:rPr>
          <w:rFonts w:ascii="Verdana" w:eastAsia="FangSong" w:hAnsi="Verdana" w:cs="Narkisim"/>
          <w:sz w:val="20"/>
          <w:szCs w:val="20"/>
        </w:rPr>
      </w:pPr>
    </w:p>
    <w:p w14:paraId="64442DA7" w14:textId="77777777" w:rsidR="000337ED" w:rsidRPr="00F67A81" w:rsidRDefault="000337ED" w:rsidP="000337ED">
      <w:pPr>
        <w:jc w:val="both"/>
        <w:rPr>
          <w:rFonts w:ascii="Verdana" w:eastAsia="FangSong" w:hAnsi="Verdana" w:cs="Narkisim"/>
          <w:sz w:val="20"/>
          <w:szCs w:val="20"/>
        </w:rPr>
      </w:pPr>
      <w:r w:rsidRPr="00F67A81">
        <w:rPr>
          <w:rFonts w:ascii="Verdana" w:eastAsia="FangSong" w:hAnsi="Verdana" w:cs="Narkisim"/>
          <w:sz w:val="20"/>
          <w:szCs w:val="20"/>
        </w:rPr>
        <w:t>Dette azioni verranno realizzate con riferimento anche a un contesto più generale dell’istruzione terziaria di natura accademica in ambito regionale, promuovendo l’integrazione del ruolo delle Università con quello delle Istituzioni dell’Alta formazione artistica, musicale e coreutica (AFAM), in stretta coerenza con le direttrici dello sviluppo sociale ed economico dell’Umbria.</w:t>
      </w:r>
    </w:p>
    <w:p w14:paraId="2698584E" w14:textId="77777777" w:rsidR="00213CE2" w:rsidRPr="00F67A81" w:rsidRDefault="00213CE2" w:rsidP="000337ED">
      <w:pPr>
        <w:jc w:val="both"/>
        <w:rPr>
          <w:rFonts w:ascii="Verdana" w:eastAsia="FangSong" w:hAnsi="Verdana" w:cs="Narkisim"/>
          <w:sz w:val="20"/>
          <w:szCs w:val="20"/>
        </w:rPr>
      </w:pPr>
    </w:p>
    <w:p w14:paraId="3D806CBF" w14:textId="77777777" w:rsidR="00213CE2" w:rsidRPr="00F67A81" w:rsidRDefault="00213CE2" w:rsidP="000337ED">
      <w:pPr>
        <w:jc w:val="both"/>
        <w:rPr>
          <w:rFonts w:ascii="Verdana" w:eastAsia="FangSong" w:hAnsi="Verdana" w:cs="Narkisim"/>
          <w:sz w:val="20"/>
          <w:szCs w:val="20"/>
        </w:rPr>
      </w:pPr>
    </w:p>
    <w:p w14:paraId="02D8AF03" w14:textId="77777777" w:rsidR="00407575" w:rsidRPr="0011454F" w:rsidRDefault="00407575" w:rsidP="0011454F">
      <w:pPr>
        <w:shd w:val="clear" w:color="auto" w:fill="E3F1ED" w:themeFill="accent3" w:themeFillTint="33"/>
        <w:ind w:left="3119" w:hanging="3119"/>
        <w:rPr>
          <w:rFonts w:ascii="Verdana" w:eastAsia="FangSong" w:hAnsi="Verdana" w:cs="Narkisim"/>
          <w:bCs/>
          <w:caps/>
          <w:color w:val="006600"/>
          <w:w w:val="90"/>
        </w:rPr>
      </w:pPr>
      <w:r w:rsidRPr="0011454F">
        <w:rPr>
          <w:rFonts w:ascii="Verdana" w:eastAsia="FangSong" w:hAnsi="Verdana" w:cs="Narkisim"/>
          <w:bCs/>
          <w:caps/>
          <w:color w:val="006600"/>
          <w:w w:val="90"/>
        </w:rPr>
        <w:t xml:space="preserve">OBIETTIVO STRATEGICO 3: </w:t>
      </w:r>
      <w:r w:rsidR="00CC4510" w:rsidRPr="0011454F">
        <w:rPr>
          <w:rFonts w:ascii="Verdana" w:eastAsia="FangSong" w:hAnsi="Verdana" w:cs="Narkisim"/>
          <w:bCs/>
          <w:caps/>
          <w:color w:val="006600"/>
          <w:w w:val="90"/>
        </w:rPr>
        <w:tab/>
      </w:r>
      <w:r w:rsidRPr="0011454F">
        <w:rPr>
          <w:rFonts w:ascii="Verdana" w:eastAsia="FangSong" w:hAnsi="Verdana" w:cs="Narkisim"/>
          <w:bCs/>
          <w:caps/>
          <w:color w:val="006600"/>
          <w:w w:val="90"/>
        </w:rPr>
        <w:t>Assicurare a tutti l’opportunità di accedere a una istruzione adeguata</w:t>
      </w:r>
    </w:p>
    <w:p w14:paraId="4DBEAE7A" w14:textId="77777777" w:rsidR="000337ED" w:rsidRPr="00F67A81" w:rsidRDefault="00407575" w:rsidP="000337ED">
      <w:pPr>
        <w:jc w:val="both"/>
        <w:rPr>
          <w:rFonts w:ascii="Verdana" w:eastAsia="FangSong" w:hAnsi="Verdana" w:cs="Narkisim"/>
          <w:sz w:val="20"/>
          <w:szCs w:val="20"/>
        </w:rPr>
      </w:pPr>
      <w:r w:rsidRPr="00F67A81">
        <w:rPr>
          <w:rFonts w:ascii="Verdana" w:eastAsia="FangSong" w:hAnsi="Verdana" w:cs="Narkisim"/>
          <w:sz w:val="20"/>
          <w:szCs w:val="20"/>
        </w:rPr>
        <w:t xml:space="preserve">Tale obiettivo viene realizzato con interventi tradizionalmente inquadrati nel tema del </w:t>
      </w:r>
      <w:r w:rsidR="000337ED" w:rsidRPr="0011454F">
        <w:rPr>
          <w:rFonts w:ascii="Verdana" w:eastAsia="FangSong" w:hAnsi="Verdana" w:cs="Narkisim"/>
          <w:b/>
          <w:color w:val="006600"/>
          <w:sz w:val="20"/>
          <w:szCs w:val="20"/>
        </w:rPr>
        <w:t>diritto</w:t>
      </w:r>
      <w:r w:rsidR="00BF3E52" w:rsidRPr="0011454F">
        <w:rPr>
          <w:rFonts w:ascii="Verdana" w:eastAsia="FangSong" w:hAnsi="Verdana" w:cs="Narkisim"/>
          <w:b/>
          <w:color w:val="006600"/>
          <w:sz w:val="20"/>
          <w:szCs w:val="20"/>
        </w:rPr>
        <w:t xml:space="preserve"> </w:t>
      </w:r>
      <w:r w:rsidR="000337ED" w:rsidRPr="0011454F">
        <w:rPr>
          <w:rFonts w:ascii="Verdana" w:eastAsia="FangSong" w:hAnsi="Verdana" w:cs="Narkisim"/>
          <w:b/>
          <w:color w:val="006600"/>
          <w:sz w:val="20"/>
          <w:szCs w:val="20"/>
        </w:rPr>
        <w:t>allo</w:t>
      </w:r>
      <w:r w:rsidR="00BF3E52" w:rsidRPr="0011454F">
        <w:rPr>
          <w:rFonts w:ascii="Verdana" w:eastAsia="FangSong" w:hAnsi="Verdana" w:cs="Narkisim"/>
          <w:b/>
          <w:color w:val="006600"/>
          <w:sz w:val="20"/>
          <w:szCs w:val="20"/>
        </w:rPr>
        <w:t xml:space="preserve"> </w:t>
      </w:r>
      <w:r w:rsidR="000337ED" w:rsidRPr="0011454F">
        <w:rPr>
          <w:rFonts w:ascii="Verdana" w:eastAsia="FangSong" w:hAnsi="Verdana" w:cs="Narkisim"/>
          <w:b/>
          <w:color w:val="006600"/>
          <w:sz w:val="20"/>
          <w:szCs w:val="20"/>
        </w:rPr>
        <w:t>studio</w:t>
      </w:r>
      <w:r w:rsidR="00BF3E52" w:rsidRPr="0011454F">
        <w:rPr>
          <w:rFonts w:ascii="Verdana" w:eastAsia="FangSong" w:hAnsi="Verdana" w:cs="Narkisim"/>
          <w:b/>
          <w:color w:val="006600"/>
          <w:sz w:val="20"/>
          <w:szCs w:val="20"/>
        </w:rPr>
        <w:t xml:space="preserve"> </w:t>
      </w:r>
      <w:r w:rsidRPr="00F67A81">
        <w:rPr>
          <w:rFonts w:ascii="Verdana" w:eastAsia="FangSong" w:hAnsi="Verdana" w:cs="Narkisim"/>
          <w:sz w:val="20"/>
          <w:szCs w:val="20"/>
        </w:rPr>
        <w:t xml:space="preserve">che per l’anno </w:t>
      </w:r>
      <w:r w:rsidR="000337ED" w:rsidRPr="00F67A81">
        <w:rPr>
          <w:rFonts w:ascii="Verdana" w:eastAsia="FangSong" w:hAnsi="Verdana" w:cs="Narkisim"/>
          <w:sz w:val="20"/>
          <w:szCs w:val="20"/>
        </w:rPr>
        <w:t>2021 si concentrerà su</w:t>
      </w:r>
      <w:r w:rsidRPr="00F67A81">
        <w:rPr>
          <w:rFonts w:ascii="Verdana" w:eastAsia="FangSong" w:hAnsi="Verdana" w:cs="Narkisim"/>
          <w:sz w:val="20"/>
          <w:szCs w:val="20"/>
        </w:rPr>
        <w:t>:</w:t>
      </w:r>
    </w:p>
    <w:p w14:paraId="2738547E" w14:textId="77777777" w:rsidR="000337ED" w:rsidRPr="00F67A81" w:rsidRDefault="000337ED" w:rsidP="002C514E">
      <w:pPr>
        <w:pStyle w:val="Paragrafoelenco"/>
        <w:numPr>
          <w:ilvl w:val="0"/>
          <w:numId w:val="36"/>
        </w:numPr>
        <w:ind w:right="565"/>
        <w:jc w:val="both"/>
        <w:rPr>
          <w:rFonts w:ascii="Verdana" w:eastAsia="FangSong" w:hAnsi="Verdana" w:cs="Narkisim"/>
          <w:sz w:val="20"/>
          <w:szCs w:val="20"/>
        </w:rPr>
      </w:pPr>
      <w:r w:rsidRPr="0011454F">
        <w:rPr>
          <w:rFonts w:ascii="Verdana" w:eastAsia="FangSong" w:hAnsi="Verdana" w:cs="Narkisim"/>
          <w:b/>
          <w:color w:val="006600"/>
          <w:sz w:val="20"/>
          <w:szCs w:val="20"/>
        </w:rPr>
        <w:t>diritto allo studio scolastico</w:t>
      </w:r>
      <w:r w:rsidR="00407575" w:rsidRPr="0011454F">
        <w:rPr>
          <w:rFonts w:ascii="Verdana" w:eastAsia="FangSong" w:hAnsi="Verdana" w:cs="Narkisim"/>
          <w:b/>
          <w:color w:val="006600"/>
          <w:sz w:val="20"/>
          <w:szCs w:val="20"/>
        </w:rPr>
        <w:t>:</w:t>
      </w:r>
      <w:r w:rsidRPr="0011454F">
        <w:rPr>
          <w:rFonts w:ascii="Verdana" w:eastAsia="FangSong" w:hAnsi="Verdana" w:cs="Narkisim"/>
          <w:color w:val="006600"/>
          <w:sz w:val="20"/>
          <w:szCs w:val="20"/>
        </w:rPr>
        <w:t xml:space="preserve"> </w:t>
      </w:r>
      <w:r w:rsidRPr="00F67A81">
        <w:rPr>
          <w:rFonts w:ascii="Verdana" w:eastAsia="FangSong" w:hAnsi="Verdana" w:cs="Narkisim"/>
          <w:sz w:val="20"/>
          <w:szCs w:val="20"/>
        </w:rPr>
        <w:t>predisposizione del nuovo Piano triennale 2021/23 per il diritto allo studio nel quale saranno individuate nuove direttrici di intervento che porranno particolare attenzione per le fasce più deboli e meritevoli;</w:t>
      </w:r>
    </w:p>
    <w:p w14:paraId="370E2BE8" w14:textId="77777777" w:rsidR="000337ED" w:rsidRPr="00F67A81" w:rsidRDefault="000337ED" w:rsidP="002C514E">
      <w:pPr>
        <w:pStyle w:val="Paragrafoelenco"/>
        <w:numPr>
          <w:ilvl w:val="0"/>
          <w:numId w:val="36"/>
        </w:numPr>
        <w:ind w:right="565"/>
        <w:jc w:val="both"/>
        <w:rPr>
          <w:rFonts w:ascii="Verdana" w:eastAsia="FangSong" w:hAnsi="Verdana" w:cs="Narkisim"/>
          <w:sz w:val="20"/>
          <w:szCs w:val="20"/>
        </w:rPr>
      </w:pPr>
      <w:r w:rsidRPr="0011454F">
        <w:rPr>
          <w:rFonts w:ascii="Verdana" w:eastAsia="FangSong" w:hAnsi="Verdana" w:cs="Narkisim"/>
          <w:b/>
          <w:color w:val="006600"/>
          <w:sz w:val="20"/>
          <w:szCs w:val="20"/>
        </w:rPr>
        <w:t>diritto allo studio universitario</w:t>
      </w:r>
      <w:r w:rsidR="00407575" w:rsidRPr="0011454F">
        <w:rPr>
          <w:rFonts w:ascii="Verdana" w:eastAsia="FangSong" w:hAnsi="Verdana" w:cs="Narkisim"/>
          <w:b/>
          <w:color w:val="006600"/>
          <w:sz w:val="20"/>
          <w:szCs w:val="20"/>
        </w:rPr>
        <w:t>:</w:t>
      </w:r>
      <w:r w:rsidR="00663DA4" w:rsidRPr="0011454F">
        <w:rPr>
          <w:rFonts w:ascii="Verdana" w:eastAsia="FangSong" w:hAnsi="Verdana" w:cs="Narkisim"/>
          <w:color w:val="006600"/>
          <w:sz w:val="20"/>
          <w:szCs w:val="20"/>
        </w:rPr>
        <w:t xml:space="preserve"> </w:t>
      </w:r>
      <w:r w:rsidRPr="00F67A81">
        <w:rPr>
          <w:rFonts w:ascii="Verdana" w:eastAsia="FangSong" w:hAnsi="Verdana" w:cs="Narkisim"/>
          <w:sz w:val="20"/>
          <w:szCs w:val="20"/>
        </w:rPr>
        <w:t xml:space="preserve">piena attuazione della legge regionale n. 6/2006 - </w:t>
      </w:r>
      <w:r w:rsidRPr="00F67A81">
        <w:rPr>
          <w:rFonts w:ascii="Verdana" w:eastAsia="FangSong" w:hAnsi="Verdana" w:cs="Narkisim"/>
          <w:i/>
          <w:sz w:val="20"/>
          <w:szCs w:val="20"/>
        </w:rPr>
        <w:t>Norme sul diritto allo studio universitario e disciplina dell'Agenzia per il diritto allo studio universitario dell'Umbria</w:t>
      </w:r>
      <w:r w:rsidRPr="00F67A81">
        <w:rPr>
          <w:rFonts w:ascii="Verdana" w:eastAsia="FangSong" w:hAnsi="Verdana" w:cs="Narkisim"/>
          <w:sz w:val="20"/>
          <w:szCs w:val="20"/>
        </w:rPr>
        <w:t xml:space="preserve">, con particolare riferimento al completamento del sistema di </w:t>
      </w:r>
      <w:r w:rsidRPr="00F67A81">
        <w:rPr>
          <w:rFonts w:ascii="Verdana" w:eastAsia="FangSong" w:hAnsi="Verdana" w:cs="Narkisim"/>
          <w:i/>
          <w:sz w:val="20"/>
          <w:szCs w:val="20"/>
        </w:rPr>
        <w:t>governance</w:t>
      </w:r>
      <w:r w:rsidRPr="00F67A81">
        <w:rPr>
          <w:rFonts w:ascii="Verdana" w:eastAsia="FangSong" w:hAnsi="Verdana" w:cs="Narkisim"/>
          <w:sz w:val="20"/>
          <w:szCs w:val="20"/>
        </w:rPr>
        <w:t xml:space="preserve"> dell’ADiSU. Si valuteranno, inoltre, eventuali ulteriori adeguamenti normativi per una maggiore semplificazione e snellimento dell’intero sistema di gestione dei servizi per il diritto allo studio universitario e di ruoli e funzioni della stessa Agenzia</w:t>
      </w:r>
      <w:r w:rsidR="00407575" w:rsidRPr="00F67A81">
        <w:rPr>
          <w:rFonts w:ascii="Verdana" w:eastAsia="FangSong" w:hAnsi="Verdana" w:cs="Narkisim"/>
          <w:sz w:val="20"/>
          <w:szCs w:val="20"/>
        </w:rPr>
        <w:t>,</w:t>
      </w:r>
      <w:r w:rsidRPr="00F67A81">
        <w:rPr>
          <w:rFonts w:ascii="Verdana" w:eastAsia="FangSong" w:hAnsi="Verdana" w:cs="Narkisim"/>
          <w:sz w:val="20"/>
          <w:szCs w:val="20"/>
        </w:rPr>
        <w:t xml:space="preserve"> in modo da definire un modello più coerente con la necessità di innovazione e qualificazione dell’intero sistema dell’istruzione terziaria accademica. Inoltre, è previsto un potenziamento e una ulteriore qualificazione dei servizi erogati dall’ADiSU, individuando un programma di investimenti su strutture abitative e della ristorazione, compatibilmente con le regole</w:t>
      </w:r>
      <w:r w:rsidR="00407575" w:rsidRPr="00F67A81">
        <w:rPr>
          <w:rFonts w:ascii="Verdana" w:eastAsia="FangSong" w:hAnsi="Verdana" w:cs="Narkisim"/>
          <w:sz w:val="20"/>
          <w:szCs w:val="20"/>
        </w:rPr>
        <w:t xml:space="preserve"> che saranno definite nella </w:t>
      </w:r>
      <w:r w:rsidRPr="00F67A81">
        <w:rPr>
          <w:rFonts w:ascii="Verdana" w:eastAsia="FangSong" w:hAnsi="Verdana" w:cs="Narkisim"/>
          <w:sz w:val="20"/>
          <w:szCs w:val="20"/>
        </w:rPr>
        <w:t>programmazione FESR 2021</w:t>
      </w:r>
      <w:r w:rsidR="00407575" w:rsidRPr="00F67A81">
        <w:rPr>
          <w:rFonts w:ascii="Verdana" w:eastAsia="FangSong" w:hAnsi="Verdana" w:cs="Narkisim"/>
          <w:sz w:val="20"/>
          <w:szCs w:val="20"/>
        </w:rPr>
        <w:t>-20</w:t>
      </w:r>
      <w:r w:rsidRPr="00F67A81">
        <w:rPr>
          <w:rFonts w:ascii="Verdana" w:eastAsia="FangSong" w:hAnsi="Verdana" w:cs="Narkisim"/>
          <w:sz w:val="20"/>
          <w:szCs w:val="20"/>
        </w:rPr>
        <w:t>27.</w:t>
      </w:r>
    </w:p>
    <w:p w14:paraId="35B73DB8" w14:textId="77777777" w:rsidR="000337ED" w:rsidRPr="00F67A81" w:rsidRDefault="000337ED" w:rsidP="000337ED">
      <w:pPr>
        <w:pStyle w:val="Paragrafoelenco"/>
        <w:ind w:left="720"/>
        <w:jc w:val="both"/>
        <w:rPr>
          <w:rFonts w:ascii="Verdana" w:eastAsia="FangSong" w:hAnsi="Verdana" w:cs="Narkisim"/>
          <w:sz w:val="20"/>
          <w:szCs w:val="20"/>
        </w:rPr>
      </w:pPr>
    </w:p>
    <w:p w14:paraId="51C79EE6" w14:textId="77777777" w:rsidR="000337ED" w:rsidRPr="00F67A81" w:rsidRDefault="000337ED" w:rsidP="000337ED">
      <w:pPr>
        <w:jc w:val="both"/>
        <w:rPr>
          <w:rFonts w:ascii="Verdana" w:eastAsia="FangSong" w:hAnsi="Verdana" w:cs="Narkisim"/>
          <w:sz w:val="20"/>
          <w:szCs w:val="20"/>
        </w:rPr>
      </w:pPr>
      <w:r w:rsidRPr="00F67A81">
        <w:rPr>
          <w:rFonts w:ascii="Verdana" w:eastAsia="FangSong" w:hAnsi="Verdana" w:cs="Narkisim"/>
          <w:sz w:val="20"/>
          <w:szCs w:val="20"/>
        </w:rPr>
        <w:t xml:space="preserve">Come ulteriori azioni riferite alla politica regionale unitaria per l'istruzione e il diritto allo studio si procederà alla promozione e al sostegno di un programma coordinato di </w:t>
      </w:r>
      <w:r w:rsidRPr="0011454F">
        <w:rPr>
          <w:rFonts w:ascii="Verdana" w:eastAsia="FangSong" w:hAnsi="Verdana" w:cs="Narkisim"/>
          <w:b/>
          <w:color w:val="006600"/>
          <w:sz w:val="20"/>
          <w:szCs w:val="20"/>
        </w:rPr>
        <w:t>orientamento</w:t>
      </w:r>
      <w:r w:rsidRPr="00F67A81">
        <w:rPr>
          <w:rFonts w:ascii="Verdana" w:eastAsia="FangSong" w:hAnsi="Verdana" w:cs="Narkisim"/>
          <w:sz w:val="20"/>
          <w:szCs w:val="20"/>
        </w:rPr>
        <w:t xml:space="preserve">, differenziato in funzione dei diversi livelli di istruzione, in collaborazione con le istituzioni pubbliche e private dell’istruzione scolastica e universitaria, con la Fondazione ITS e con le agenzie accreditate per l’istruzione e formazione professionale (IeFP). </w:t>
      </w:r>
    </w:p>
    <w:p w14:paraId="797126D3" w14:textId="77777777" w:rsidR="000337ED" w:rsidRPr="00F67A81" w:rsidRDefault="000337ED" w:rsidP="000337ED">
      <w:pPr>
        <w:jc w:val="both"/>
        <w:rPr>
          <w:rFonts w:ascii="Verdana" w:eastAsia="FangSong" w:hAnsi="Verdana" w:cs="Narkisim"/>
          <w:sz w:val="20"/>
          <w:szCs w:val="20"/>
        </w:rPr>
      </w:pPr>
      <w:r w:rsidRPr="00F67A81">
        <w:rPr>
          <w:rFonts w:ascii="Verdana" w:eastAsia="FangSong" w:hAnsi="Verdana" w:cs="Narkisim"/>
          <w:sz w:val="20"/>
          <w:szCs w:val="20"/>
        </w:rPr>
        <w:lastRenderedPageBreak/>
        <w:t>Infine, verrà attuata la promozione di progetti di studio e cooperazione nell’ambito della programmazione/progettazione comunitaria e internazionale, per lo sviluppo delle competenze nell’istruzione scolastica e di programmi di mobilità degli studenti e verrà garantito il sostegno alla mobilità di ricercatori e la promozione di progetti di cooperazione internazionale nell’ambito della ricerca, in collaborazione con Università ed Istituzioni dell’istruzione terziaria accademica.</w:t>
      </w:r>
    </w:p>
    <w:p w14:paraId="56266607" w14:textId="77777777" w:rsidR="00A705C0" w:rsidRPr="00F67A81" w:rsidRDefault="00A705C0" w:rsidP="000337ED">
      <w:pPr>
        <w:jc w:val="both"/>
        <w:rPr>
          <w:rFonts w:ascii="Verdana" w:eastAsia="FangSong" w:hAnsi="Verdana" w:cs="Narkisim"/>
          <w:sz w:val="20"/>
          <w:szCs w:val="20"/>
        </w:rPr>
      </w:pPr>
    </w:p>
    <w:p w14:paraId="4C50B4E7" w14:textId="77777777" w:rsidR="00347EC7" w:rsidRPr="00F67A81" w:rsidRDefault="00347EC7" w:rsidP="000337ED">
      <w:pPr>
        <w:jc w:val="both"/>
        <w:rPr>
          <w:rFonts w:ascii="Verdana" w:eastAsia="FangSong" w:hAnsi="Verdana" w:cs="Narkisim"/>
          <w:sz w:val="20"/>
          <w:szCs w:val="20"/>
        </w:rPr>
      </w:pPr>
    </w:p>
    <w:p w14:paraId="15D6FC31" w14:textId="77777777" w:rsidR="00347EC7" w:rsidRPr="00F67A81" w:rsidRDefault="00347EC7" w:rsidP="000337ED">
      <w:pPr>
        <w:jc w:val="both"/>
        <w:rPr>
          <w:rFonts w:ascii="Verdana" w:eastAsia="FangSong" w:hAnsi="Verdana" w:cs="Narkisim"/>
          <w:sz w:val="20"/>
          <w:szCs w:val="20"/>
        </w:rPr>
      </w:pPr>
    </w:p>
    <w:p w14:paraId="1A251162" w14:textId="77777777" w:rsidR="00252601" w:rsidRPr="00246DD5" w:rsidRDefault="002F627B" w:rsidP="00252601">
      <w:pPr>
        <w:pStyle w:val="Titolo2Paragrafo"/>
        <w:spacing w:line="320" w:lineRule="exact"/>
        <w:ind w:left="3119" w:hanging="1701"/>
        <w:outlineLvl w:val="1"/>
        <w:rPr>
          <w:rFonts w:ascii="Verdana" w:eastAsia="FangSong" w:hAnsi="Verdana" w:cs="Narkisim"/>
          <w:b w:val="0"/>
          <w:bCs/>
          <w:caps/>
          <w:color w:val="006600"/>
          <w:w w:val="90"/>
          <w:sz w:val="32"/>
          <w:szCs w:val="32"/>
        </w:rPr>
      </w:pPr>
      <w:bookmarkStart w:id="122" w:name="_Toc56757638"/>
      <w:bookmarkStart w:id="123" w:name="_Toc57637440"/>
      <w:bookmarkStart w:id="124" w:name="_Toc58252531"/>
      <w:r w:rsidRPr="00246DD5">
        <w:rPr>
          <w:rFonts w:ascii="Verdana" w:eastAsia="FangSong" w:hAnsi="Verdana" w:cs="Narkisim"/>
          <w:b w:val="0"/>
          <w:bCs/>
          <w:caps/>
          <w:color w:val="006600"/>
          <w:w w:val="90"/>
          <w:sz w:val="32"/>
          <w:szCs w:val="32"/>
        </w:rPr>
        <w:t>Missione</w:t>
      </w:r>
      <w:r w:rsidR="00AA642F" w:rsidRPr="00246DD5">
        <w:rPr>
          <w:rFonts w:ascii="Verdana" w:eastAsia="FangSong" w:hAnsi="Verdana" w:cs="Narkisim"/>
          <w:b w:val="0"/>
          <w:bCs/>
          <w:caps/>
          <w:color w:val="006600"/>
          <w:w w:val="90"/>
          <w:sz w:val="32"/>
          <w:szCs w:val="32"/>
        </w:rPr>
        <w:t xml:space="preserve"> 07</w:t>
      </w:r>
      <w:r w:rsidRPr="00246DD5">
        <w:rPr>
          <w:rFonts w:ascii="Verdana" w:eastAsia="FangSong" w:hAnsi="Verdana" w:cs="Narkisim"/>
          <w:b w:val="0"/>
          <w:bCs/>
          <w:caps/>
          <w:color w:val="006600"/>
          <w:w w:val="90"/>
          <w:sz w:val="32"/>
          <w:szCs w:val="32"/>
        </w:rPr>
        <w:t>: Turismo</w:t>
      </w:r>
      <w:bookmarkEnd w:id="122"/>
      <w:bookmarkEnd w:id="123"/>
      <w:bookmarkEnd w:id="124"/>
    </w:p>
    <w:p w14:paraId="1B18933A" w14:textId="77777777" w:rsidR="00E43F65" w:rsidRPr="00F67A81" w:rsidRDefault="00E43F65">
      <w:pPr>
        <w:jc w:val="both"/>
        <w:rPr>
          <w:rFonts w:ascii="Verdana" w:eastAsia="FangSong" w:hAnsi="Verdana" w:cs="Narkisim"/>
          <w:sz w:val="20"/>
          <w:szCs w:val="20"/>
        </w:rPr>
      </w:pPr>
    </w:p>
    <w:p w14:paraId="18D4DB82"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La pandemia ha impattato in maniera particolarmente pesante sul </w:t>
      </w:r>
      <w:r w:rsidRPr="0011454F">
        <w:rPr>
          <w:rFonts w:ascii="Verdana" w:eastAsia="FangSong" w:hAnsi="Verdana" w:cs="Narkisim"/>
          <w:b/>
          <w:color w:val="006600"/>
          <w:sz w:val="20"/>
          <w:szCs w:val="20"/>
        </w:rPr>
        <w:t>settore turistico</w:t>
      </w:r>
      <w:r w:rsidRPr="0011454F">
        <w:rPr>
          <w:rFonts w:ascii="Verdana" w:eastAsia="FangSong" w:hAnsi="Verdana" w:cs="Narkisim"/>
          <w:color w:val="006600"/>
          <w:sz w:val="20"/>
          <w:szCs w:val="20"/>
        </w:rPr>
        <w:t xml:space="preserve"> </w:t>
      </w:r>
      <w:r w:rsidRPr="00F67A81">
        <w:rPr>
          <w:rFonts w:ascii="Verdana" w:eastAsia="FangSong" w:hAnsi="Verdana" w:cs="Narkisim"/>
          <w:sz w:val="20"/>
          <w:szCs w:val="20"/>
        </w:rPr>
        <w:t>e la ripresa, soprattutto per il target internazionale – che in Umbria rappresenta circa il 35% del totale</w:t>
      </w:r>
      <w:r w:rsidR="00DF1A46" w:rsidRPr="00F67A81">
        <w:rPr>
          <w:rFonts w:ascii="Verdana" w:eastAsia="FangSong" w:hAnsi="Verdana" w:cs="Narkisim"/>
          <w:sz w:val="20"/>
          <w:szCs w:val="20"/>
        </w:rPr>
        <w:t xml:space="preserve"> – </w:t>
      </w:r>
      <w:r w:rsidR="00AB5EFC" w:rsidRPr="00F67A81">
        <w:rPr>
          <w:rFonts w:ascii="Verdana" w:eastAsia="FangSong" w:hAnsi="Verdana" w:cs="Narkisim"/>
          <w:sz w:val="20"/>
          <w:szCs w:val="20"/>
        </w:rPr>
        <w:t>sarà più lenta, anche in relazione all’ulteriore impatto della seconda ondata pandemica che ha posto un nuovo freno a un settore che progressivamente nel corso dell’estate 2020 – anche in Umbria – aveva iniziato a mostrare segni di ripresa</w:t>
      </w:r>
      <w:r w:rsidR="00AA33ED" w:rsidRPr="00F67A81">
        <w:rPr>
          <w:rFonts w:ascii="Verdana" w:eastAsia="FangSong" w:hAnsi="Verdana" w:cs="Narkisim"/>
          <w:sz w:val="20"/>
          <w:szCs w:val="20"/>
        </w:rPr>
        <w:t xml:space="preserve"> piuttosto sostenuta</w:t>
      </w:r>
      <w:r w:rsidR="00AB5EFC" w:rsidRPr="00F67A81">
        <w:rPr>
          <w:rFonts w:ascii="Verdana" w:eastAsia="FangSong" w:hAnsi="Verdana" w:cs="Narkisim"/>
          <w:sz w:val="20"/>
          <w:szCs w:val="20"/>
        </w:rPr>
        <w:t>.</w:t>
      </w:r>
    </w:p>
    <w:p w14:paraId="38F5CFFC" w14:textId="77777777" w:rsidR="005931A1" w:rsidRPr="00F67A81" w:rsidRDefault="005931A1">
      <w:pPr>
        <w:jc w:val="both"/>
        <w:rPr>
          <w:rFonts w:ascii="Verdana" w:eastAsia="FangSong" w:hAnsi="Verdana" w:cs="Narkisim"/>
          <w:sz w:val="20"/>
          <w:szCs w:val="20"/>
        </w:rPr>
      </w:pPr>
    </w:p>
    <w:p w14:paraId="4938D482" w14:textId="77777777" w:rsidR="005776C4"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Per recuperare quanto più rapidamente possibile i flussi perduti – specie quelli ad alto potenziale di spesa – sarà necessario prevedere </w:t>
      </w:r>
      <w:r w:rsidR="00AA33ED" w:rsidRPr="00F67A81">
        <w:rPr>
          <w:rFonts w:ascii="Verdana" w:eastAsia="FangSong" w:hAnsi="Verdana" w:cs="Narkisim"/>
          <w:sz w:val="20"/>
          <w:szCs w:val="20"/>
        </w:rPr>
        <w:t xml:space="preserve">tempestive </w:t>
      </w:r>
      <w:r w:rsidRPr="00F67A81">
        <w:rPr>
          <w:rFonts w:ascii="Verdana" w:eastAsia="FangSong" w:hAnsi="Verdana" w:cs="Narkisim"/>
          <w:sz w:val="20"/>
          <w:szCs w:val="20"/>
        </w:rPr>
        <w:t>campagne di comunicazione fortemente orientate verso il turista come singolo, considerando che in Umbria, al di là di alcuni specifici segmenti come quello religioso, il turismo ha un carattere prevalentemente individuale. La comunicazione è un elemento essenziale perché possedere un grande patrimonio artistico, culturale e ambientale non è di per sé sufficiente per intercettare domanda turistica, occorre promuovere tale patrimonio scegliendo forme e contenuti coerenti con le aspettative del turista di oggi.</w:t>
      </w:r>
    </w:p>
    <w:p w14:paraId="243D5087" w14:textId="77777777" w:rsidR="002F627B" w:rsidRPr="00F67A81" w:rsidRDefault="002F627B">
      <w:pPr>
        <w:jc w:val="both"/>
        <w:rPr>
          <w:rFonts w:ascii="Verdana" w:eastAsia="FangSong" w:hAnsi="Verdana" w:cs="Narkisim"/>
          <w:sz w:val="20"/>
          <w:szCs w:val="20"/>
        </w:rPr>
      </w:pPr>
    </w:p>
    <w:p w14:paraId="5F470197" w14:textId="77777777" w:rsidR="005776C4" w:rsidRPr="00F67A81" w:rsidRDefault="005776C4" w:rsidP="005776C4">
      <w:pPr>
        <w:jc w:val="both"/>
        <w:rPr>
          <w:rFonts w:ascii="Verdana" w:eastAsia="FangSong" w:hAnsi="Verdana" w:cs="Narkisim"/>
          <w:sz w:val="20"/>
          <w:szCs w:val="20"/>
        </w:rPr>
      </w:pPr>
      <w:r w:rsidRPr="00F67A81">
        <w:rPr>
          <w:rFonts w:ascii="Verdana" w:eastAsia="FangSong" w:hAnsi="Verdana" w:cs="Narkisim"/>
          <w:sz w:val="20"/>
          <w:szCs w:val="20"/>
        </w:rPr>
        <w:t xml:space="preserve">La cornice generale nell’ambito della quale inquadrare gli interventi in favore del turismo è rappresentata dal Masterplan triennale dell’Umbria (MTU) che sarà predisposto entro la fine del 2020. In termini metodologici, una prima importante novità sarà rappresentata dalla previsione di utilizzare strumenti innovativi di conoscenza (ad esempio i </w:t>
      </w:r>
      <w:r w:rsidRPr="00F67A81">
        <w:rPr>
          <w:rFonts w:ascii="Verdana" w:eastAsia="FangSong" w:hAnsi="Verdana" w:cs="Narkisim"/>
          <w:i/>
          <w:sz w:val="20"/>
          <w:szCs w:val="20"/>
        </w:rPr>
        <w:t>big data</w:t>
      </w:r>
      <w:r w:rsidRPr="00F67A81">
        <w:rPr>
          <w:rFonts w:ascii="Verdana" w:eastAsia="FangSong" w:hAnsi="Verdana" w:cs="Narkisim"/>
          <w:sz w:val="20"/>
          <w:szCs w:val="20"/>
        </w:rPr>
        <w:t xml:space="preserve">) per mettere in campo azioni di programmazione e monitoraggio più mirate. I primi esiti già mostrano alcune linee su cui occorrerà intervenire per colmare alcune endemiche debolezze del turismo umbro, a partire dal basso tasso di commercializzazione diretta che fa sì che il margine che resta sul territorio sia estremamente esiguo. </w:t>
      </w:r>
    </w:p>
    <w:p w14:paraId="4214E0B0" w14:textId="77777777" w:rsidR="00A220D6" w:rsidRPr="00F67A81" w:rsidRDefault="00A220D6" w:rsidP="005776C4">
      <w:pPr>
        <w:jc w:val="both"/>
        <w:rPr>
          <w:rFonts w:ascii="Verdana" w:eastAsia="FangSong" w:hAnsi="Verdana" w:cs="Narkisim"/>
          <w:sz w:val="20"/>
          <w:szCs w:val="20"/>
        </w:rPr>
      </w:pPr>
    </w:p>
    <w:p w14:paraId="35FC89D1" w14:textId="77777777" w:rsidR="005776C4" w:rsidRPr="00F67A81" w:rsidRDefault="005776C4" w:rsidP="005776C4">
      <w:pPr>
        <w:jc w:val="both"/>
        <w:rPr>
          <w:rFonts w:ascii="Verdana" w:eastAsia="FangSong" w:hAnsi="Verdana" w:cs="Narkisim"/>
          <w:sz w:val="20"/>
          <w:szCs w:val="20"/>
        </w:rPr>
      </w:pPr>
      <w:r w:rsidRPr="00F67A81">
        <w:rPr>
          <w:rFonts w:ascii="Verdana" w:eastAsia="FangSong" w:hAnsi="Verdana" w:cs="Narkisim"/>
          <w:sz w:val="20"/>
          <w:szCs w:val="20"/>
        </w:rPr>
        <w:t>Le attività prioritarie per il 2021 posso</w:t>
      </w:r>
      <w:r w:rsidR="00234796" w:rsidRPr="00F67A81">
        <w:rPr>
          <w:rFonts w:ascii="Verdana" w:eastAsia="FangSong" w:hAnsi="Verdana" w:cs="Narkisim"/>
          <w:sz w:val="20"/>
          <w:szCs w:val="20"/>
        </w:rPr>
        <w:t>no essere inquadrate come segue.</w:t>
      </w:r>
    </w:p>
    <w:p w14:paraId="343FF483" w14:textId="77777777" w:rsidR="005776C4" w:rsidRDefault="005776C4" w:rsidP="005776C4">
      <w:pPr>
        <w:jc w:val="both"/>
        <w:rPr>
          <w:rFonts w:ascii="Verdana" w:eastAsia="FangSong" w:hAnsi="Verdana" w:cs="Narkisim"/>
          <w:sz w:val="20"/>
          <w:szCs w:val="20"/>
        </w:rPr>
      </w:pPr>
    </w:p>
    <w:p w14:paraId="08CB6F4F" w14:textId="77777777" w:rsidR="00CD49FD" w:rsidRPr="00F67A81" w:rsidRDefault="00CD49FD" w:rsidP="005776C4">
      <w:pPr>
        <w:jc w:val="both"/>
        <w:rPr>
          <w:rFonts w:ascii="Verdana" w:eastAsia="FangSong" w:hAnsi="Verdana" w:cs="Narkisim"/>
          <w:sz w:val="20"/>
          <w:szCs w:val="20"/>
        </w:rPr>
      </w:pPr>
    </w:p>
    <w:p w14:paraId="14941A69" w14:textId="77777777" w:rsidR="00CC4510" w:rsidRPr="00F67A81" w:rsidRDefault="00CC4510" w:rsidP="005776C4">
      <w:pPr>
        <w:jc w:val="both"/>
        <w:rPr>
          <w:rFonts w:ascii="Verdana" w:eastAsia="FangSong" w:hAnsi="Verdana" w:cs="Narkisim"/>
          <w:sz w:val="20"/>
          <w:szCs w:val="20"/>
        </w:rPr>
      </w:pPr>
    </w:p>
    <w:p w14:paraId="10C5F94D" w14:textId="77777777" w:rsidR="005931A1" w:rsidRPr="0011454F" w:rsidRDefault="005776C4" w:rsidP="0011454F">
      <w:pPr>
        <w:shd w:val="clear" w:color="auto" w:fill="E3F1ED" w:themeFill="accent3" w:themeFillTint="33"/>
        <w:jc w:val="both"/>
        <w:rPr>
          <w:rFonts w:ascii="Verdana" w:eastAsia="FangSong" w:hAnsi="Verdana" w:cs="Narkisim"/>
          <w:bCs/>
          <w:caps/>
          <w:color w:val="006600"/>
          <w:w w:val="90"/>
        </w:rPr>
      </w:pPr>
      <w:r w:rsidRPr="0011454F">
        <w:rPr>
          <w:rFonts w:ascii="Verdana" w:eastAsia="FangSong" w:hAnsi="Verdana" w:cs="Narkisim"/>
          <w:bCs/>
          <w:caps/>
          <w:color w:val="006600"/>
          <w:w w:val="90"/>
        </w:rPr>
        <w:t xml:space="preserve">OBIETTIVO STRATEGICO 1: Ridefinire il brand Umbria </w:t>
      </w:r>
    </w:p>
    <w:p w14:paraId="15F9B992" w14:textId="77777777" w:rsidR="005776C4" w:rsidRPr="00F67A81" w:rsidRDefault="005776C4">
      <w:pPr>
        <w:jc w:val="both"/>
        <w:rPr>
          <w:rFonts w:ascii="Verdana" w:eastAsia="FangSong" w:hAnsi="Verdana" w:cs="Narkisim"/>
          <w:sz w:val="20"/>
          <w:szCs w:val="20"/>
        </w:rPr>
      </w:pPr>
      <w:r w:rsidRPr="00F67A81">
        <w:rPr>
          <w:rFonts w:ascii="Verdana" w:eastAsia="FangSong" w:hAnsi="Verdana" w:cs="Narkisim"/>
          <w:sz w:val="20"/>
          <w:szCs w:val="20"/>
        </w:rPr>
        <w:t>La scelta è quella di orientare in maniera più spinta il brand Umbria sul</w:t>
      </w:r>
      <w:r w:rsidR="0040758D" w:rsidRPr="00F67A81">
        <w:rPr>
          <w:rFonts w:ascii="Verdana" w:eastAsia="FangSong" w:hAnsi="Verdana" w:cs="Narkisim"/>
          <w:sz w:val="20"/>
          <w:szCs w:val="20"/>
        </w:rPr>
        <w:t xml:space="preserve"> cosiddetto </w:t>
      </w:r>
      <w:r w:rsidR="0040758D" w:rsidRPr="0011454F">
        <w:rPr>
          <w:rFonts w:ascii="Verdana" w:eastAsia="FangSong" w:hAnsi="Verdana" w:cs="Narkisim"/>
          <w:b/>
          <w:color w:val="006600"/>
          <w:sz w:val="20"/>
          <w:szCs w:val="20"/>
        </w:rPr>
        <w:t>turismo esperienziale</w:t>
      </w:r>
      <w:r w:rsidR="0040758D"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una declinazione che risulta </w:t>
      </w:r>
      <w:r w:rsidR="0040758D" w:rsidRPr="00F67A81">
        <w:rPr>
          <w:rFonts w:ascii="Verdana" w:eastAsia="FangSong" w:hAnsi="Verdana" w:cs="Narkisim"/>
          <w:sz w:val="20"/>
          <w:szCs w:val="20"/>
        </w:rPr>
        <w:t xml:space="preserve">molto coerente con l’immagine e con le peculiarità dell’Umbria, luogo in cui è possibile offrire al visitatore un viaggio ricco di attività a forte impatto emotivo e personale. </w:t>
      </w:r>
    </w:p>
    <w:p w14:paraId="2850CB2A" w14:textId="77777777" w:rsidR="00A220D6" w:rsidRPr="00F67A81" w:rsidRDefault="00A220D6">
      <w:pPr>
        <w:jc w:val="both"/>
        <w:rPr>
          <w:rFonts w:ascii="Verdana" w:eastAsia="FangSong" w:hAnsi="Verdana" w:cs="Narkisim"/>
          <w:sz w:val="20"/>
          <w:szCs w:val="20"/>
        </w:rPr>
      </w:pPr>
    </w:p>
    <w:p w14:paraId="3E8EDBC8" w14:textId="77777777" w:rsidR="005776C4" w:rsidRPr="00F67A81" w:rsidRDefault="005776C4" w:rsidP="002F627B">
      <w:pPr>
        <w:spacing w:after="120"/>
        <w:jc w:val="both"/>
        <w:rPr>
          <w:rFonts w:ascii="Verdana" w:eastAsia="FangSong" w:hAnsi="Verdana" w:cs="Narkisim"/>
          <w:sz w:val="20"/>
          <w:szCs w:val="20"/>
        </w:rPr>
      </w:pPr>
      <w:r w:rsidRPr="00F67A81">
        <w:rPr>
          <w:rFonts w:ascii="Verdana" w:eastAsia="FangSong" w:hAnsi="Verdana" w:cs="Narkisim"/>
          <w:sz w:val="20"/>
          <w:szCs w:val="20"/>
        </w:rPr>
        <w:t>Le attività prioritarie da mettere in campo sono le seguenti:</w:t>
      </w:r>
    </w:p>
    <w:p w14:paraId="0992531D" w14:textId="77777777" w:rsidR="005776C4" w:rsidRPr="00F67A81" w:rsidRDefault="00F26DAC" w:rsidP="002C514E">
      <w:pPr>
        <w:pStyle w:val="Paragrafoelenco"/>
        <w:numPr>
          <w:ilvl w:val="0"/>
          <w:numId w:val="37"/>
        </w:numPr>
        <w:spacing w:after="120"/>
        <w:ind w:left="1080" w:right="565" w:hanging="371"/>
        <w:jc w:val="both"/>
        <w:rPr>
          <w:rFonts w:ascii="Verdana" w:eastAsia="FangSong" w:hAnsi="Verdana" w:cs="Narkisim"/>
          <w:sz w:val="20"/>
          <w:szCs w:val="20"/>
        </w:rPr>
      </w:pPr>
      <w:r w:rsidRPr="00F67A81">
        <w:rPr>
          <w:rFonts w:ascii="Verdana" w:eastAsia="FangSong" w:hAnsi="Verdana" w:cs="Narkisim"/>
          <w:sz w:val="20"/>
          <w:szCs w:val="20"/>
        </w:rPr>
        <w:t>r</w:t>
      </w:r>
      <w:r w:rsidR="005776C4" w:rsidRPr="00F67A81">
        <w:rPr>
          <w:rFonts w:ascii="Verdana" w:eastAsia="FangSong" w:hAnsi="Verdana" w:cs="Narkisim"/>
          <w:sz w:val="20"/>
          <w:szCs w:val="20"/>
        </w:rPr>
        <w:t>afforzamento dei prodotti territoriali e tematici nella chiave del turismo esperienziale;</w:t>
      </w:r>
    </w:p>
    <w:p w14:paraId="4D8B2FA3" w14:textId="77777777" w:rsidR="005776C4" w:rsidRPr="00F67A81" w:rsidRDefault="00F26DAC" w:rsidP="002C514E">
      <w:pPr>
        <w:pStyle w:val="Paragrafoelenco"/>
        <w:numPr>
          <w:ilvl w:val="0"/>
          <w:numId w:val="37"/>
        </w:numPr>
        <w:spacing w:after="120"/>
        <w:ind w:left="1080" w:right="565" w:hanging="371"/>
        <w:jc w:val="both"/>
        <w:rPr>
          <w:rFonts w:ascii="Verdana" w:eastAsia="FangSong" w:hAnsi="Verdana" w:cs="Narkisim"/>
          <w:sz w:val="20"/>
          <w:szCs w:val="20"/>
        </w:rPr>
      </w:pPr>
      <w:r w:rsidRPr="00F67A81">
        <w:rPr>
          <w:rFonts w:ascii="Verdana" w:eastAsia="FangSong" w:hAnsi="Verdana" w:cs="Narkisim"/>
          <w:sz w:val="20"/>
          <w:szCs w:val="20"/>
        </w:rPr>
        <w:t>r</w:t>
      </w:r>
      <w:r w:rsidR="005776C4" w:rsidRPr="00F67A81">
        <w:rPr>
          <w:rFonts w:ascii="Verdana" w:eastAsia="FangSong" w:hAnsi="Verdana" w:cs="Narkisim"/>
          <w:sz w:val="20"/>
          <w:szCs w:val="20"/>
        </w:rPr>
        <w:t xml:space="preserve">idefinizione del </w:t>
      </w:r>
      <w:r w:rsidR="005776C4" w:rsidRPr="00F67A81">
        <w:rPr>
          <w:rFonts w:ascii="Verdana" w:eastAsia="FangSong" w:hAnsi="Verdana" w:cs="Narkisim"/>
          <w:i/>
          <w:sz w:val="20"/>
          <w:szCs w:val="20"/>
        </w:rPr>
        <w:t>brand</w:t>
      </w:r>
      <w:r w:rsidR="005776C4" w:rsidRPr="00F67A81">
        <w:rPr>
          <w:rFonts w:ascii="Verdana" w:eastAsia="FangSong" w:hAnsi="Verdana" w:cs="Narkisim"/>
          <w:sz w:val="20"/>
          <w:szCs w:val="20"/>
        </w:rPr>
        <w:t xml:space="preserve"> Umbria attraverso procedure quali il concorso di idee che prevedano il rinnovamento della linea di immagine e dei materiali promozionali;</w:t>
      </w:r>
    </w:p>
    <w:p w14:paraId="6FAF7194" w14:textId="77777777" w:rsidR="005776C4" w:rsidRPr="00F67A81" w:rsidRDefault="00F26DAC" w:rsidP="002C514E">
      <w:pPr>
        <w:pStyle w:val="Paragrafoelenco"/>
        <w:numPr>
          <w:ilvl w:val="0"/>
          <w:numId w:val="37"/>
        </w:numPr>
        <w:spacing w:after="120"/>
        <w:ind w:left="1080" w:right="565" w:hanging="371"/>
        <w:jc w:val="both"/>
        <w:rPr>
          <w:rFonts w:ascii="Verdana" w:eastAsia="FangSong" w:hAnsi="Verdana" w:cs="Narkisim"/>
          <w:sz w:val="20"/>
          <w:szCs w:val="20"/>
        </w:rPr>
      </w:pPr>
      <w:r w:rsidRPr="00F67A81">
        <w:rPr>
          <w:rFonts w:ascii="Verdana" w:eastAsia="FangSong" w:hAnsi="Verdana" w:cs="Narkisim"/>
          <w:sz w:val="20"/>
          <w:szCs w:val="20"/>
        </w:rPr>
        <w:lastRenderedPageBreak/>
        <w:t>r</w:t>
      </w:r>
      <w:r w:rsidR="005776C4" w:rsidRPr="00F67A81">
        <w:rPr>
          <w:rFonts w:ascii="Verdana" w:eastAsia="FangSong" w:hAnsi="Verdana" w:cs="Narkisim"/>
          <w:sz w:val="20"/>
          <w:szCs w:val="20"/>
        </w:rPr>
        <w:t xml:space="preserve">afforzamento del portale </w:t>
      </w:r>
      <w:r w:rsidR="005776C4" w:rsidRPr="00F67A81">
        <w:rPr>
          <w:rFonts w:ascii="Verdana" w:eastAsia="FangSong" w:hAnsi="Verdana" w:cs="Narkisim"/>
          <w:i/>
          <w:sz w:val="20"/>
          <w:szCs w:val="20"/>
        </w:rPr>
        <w:t>Umbriatourism</w:t>
      </w:r>
      <w:r w:rsidR="005776C4" w:rsidRPr="00F67A81">
        <w:rPr>
          <w:rFonts w:ascii="Verdana" w:eastAsia="FangSong" w:hAnsi="Verdana" w:cs="Narkisim"/>
          <w:sz w:val="20"/>
          <w:szCs w:val="20"/>
        </w:rPr>
        <w:t xml:space="preserve">, sia attraverso l’arricchimento dei contenuti e degli applicativi, sia puntando su comunicazione social e potenziamento delle attività di </w:t>
      </w:r>
      <w:r w:rsidR="005776C4" w:rsidRPr="00F67A81">
        <w:rPr>
          <w:rFonts w:ascii="Verdana" w:eastAsia="FangSong" w:hAnsi="Verdana" w:cs="Narkisim"/>
          <w:i/>
          <w:sz w:val="20"/>
          <w:szCs w:val="20"/>
        </w:rPr>
        <w:t>booking</w:t>
      </w:r>
      <w:r w:rsidR="005776C4" w:rsidRPr="00F67A81">
        <w:rPr>
          <w:rFonts w:ascii="Verdana" w:eastAsia="FangSong" w:hAnsi="Verdana" w:cs="Narkisim"/>
          <w:sz w:val="20"/>
          <w:szCs w:val="20"/>
        </w:rPr>
        <w:t>;</w:t>
      </w:r>
    </w:p>
    <w:p w14:paraId="34CE7989" w14:textId="77777777" w:rsidR="00B32113" w:rsidRPr="00F67A81" w:rsidRDefault="00F26DAC" w:rsidP="002C514E">
      <w:pPr>
        <w:pStyle w:val="Paragrafoelenco"/>
        <w:numPr>
          <w:ilvl w:val="0"/>
          <w:numId w:val="37"/>
        </w:numPr>
        <w:spacing w:after="120"/>
        <w:ind w:left="1080" w:right="565" w:hanging="371"/>
        <w:jc w:val="both"/>
        <w:rPr>
          <w:rFonts w:ascii="Verdana" w:eastAsia="FangSong" w:hAnsi="Verdana" w:cs="Narkisim"/>
          <w:sz w:val="20"/>
          <w:szCs w:val="20"/>
        </w:rPr>
      </w:pPr>
      <w:r w:rsidRPr="00F67A81">
        <w:rPr>
          <w:rFonts w:ascii="Verdana" w:eastAsia="FangSong" w:hAnsi="Verdana" w:cs="Narkisim"/>
          <w:sz w:val="20"/>
          <w:szCs w:val="20"/>
        </w:rPr>
        <w:t>r</w:t>
      </w:r>
      <w:r w:rsidR="005776C4" w:rsidRPr="00F67A81">
        <w:rPr>
          <w:rFonts w:ascii="Verdana" w:eastAsia="FangSong" w:hAnsi="Verdana" w:cs="Narkisim"/>
          <w:sz w:val="20"/>
          <w:szCs w:val="20"/>
        </w:rPr>
        <w:t>ealizzazione di campagne di comunicazione crossmediali;</w:t>
      </w:r>
    </w:p>
    <w:p w14:paraId="70194D8A" w14:textId="77777777" w:rsidR="00F31BAF" w:rsidRPr="00F67A81" w:rsidRDefault="00F26DAC" w:rsidP="002C514E">
      <w:pPr>
        <w:pStyle w:val="Paragrafoelenco"/>
        <w:numPr>
          <w:ilvl w:val="0"/>
          <w:numId w:val="37"/>
        </w:numPr>
        <w:spacing w:after="120"/>
        <w:ind w:left="1080" w:right="565" w:hanging="371"/>
        <w:jc w:val="both"/>
        <w:rPr>
          <w:rFonts w:ascii="Verdana" w:eastAsia="FangSong" w:hAnsi="Verdana" w:cs="Narkisim"/>
          <w:sz w:val="20"/>
          <w:szCs w:val="20"/>
        </w:rPr>
      </w:pPr>
      <w:r w:rsidRPr="00F67A81">
        <w:rPr>
          <w:rFonts w:ascii="Verdana" w:eastAsia="FangSong" w:hAnsi="Verdana" w:cs="Narkisim"/>
          <w:sz w:val="20"/>
          <w:szCs w:val="20"/>
        </w:rPr>
        <w:t>s</w:t>
      </w:r>
      <w:r w:rsidR="00F31BAF" w:rsidRPr="00F67A81">
        <w:rPr>
          <w:rFonts w:ascii="Verdana" w:eastAsia="FangSong" w:hAnsi="Verdana" w:cs="Narkisim"/>
          <w:sz w:val="20"/>
          <w:szCs w:val="20"/>
        </w:rPr>
        <w:t xml:space="preserve">ostegno all’attività della </w:t>
      </w:r>
      <w:r w:rsidR="00F31BAF" w:rsidRPr="00F67A81">
        <w:rPr>
          <w:rFonts w:ascii="Verdana" w:eastAsia="FangSong" w:hAnsi="Verdana" w:cs="Narkisim"/>
          <w:i/>
          <w:sz w:val="20"/>
          <w:szCs w:val="20"/>
        </w:rPr>
        <w:t>Film Commission regionale</w:t>
      </w:r>
      <w:r w:rsidR="00B32113" w:rsidRPr="00F67A81">
        <w:rPr>
          <w:rFonts w:ascii="Verdana" w:eastAsia="FangSong" w:hAnsi="Verdana" w:cs="Narkisim"/>
          <w:sz w:val="20"/>
          <w:szCs w:val="20"/>
        </w:rPr>
        <w:t xml:space="preserve"> anche attraverso l’emanazione di bandi per l’attrazione delle produzioni cinematografiche e televisive. </w:t>
      </w:r>
    </w:p>
    <w:p w14:paraId="15C09FFF" w14:textId="77777777" w:rsidR="005931A1" w:rsidRPr="00F67A81" w:rsidRDefault="005931A1">
      <w:pPr>
        <w:jc w:val="both"/>
        <w:rPr>
          <w:rFonts w:ascii="Verdana" w:eastAsia="FangSong" w:hAnsi="Verdana" w:cs="Narkisim"/>
          <w:sz w:val="20"/>
          <w:szCs w:val="20"/>
        </w:rPr>
      </w:pPr>
    </w:p>
    <w:p w14:paraId="19C6ACAA" w14:textId="77777777" w:rsidR="005776C4" w:rsidRPr="00F67A81" w:rsidRDefault="00F31BAF">
      <w:pPr>
        <w:jc w:val="both"/>
        <w:rPr>
          <w:rFonts w:ascii="Verdana" w:eastAsia="FangSong" w:hAnsi="Verdana" w:cs="Narkisim"/>
          <w:sz w:val="20"/>
          <w:szCs w:val="20"/>
        </w:rPr>
      </w:pPr>
      <w:r w:rsidRPr="00F67A81">
        <w:rPr>
          <w:rFonts w:ascii="Verdana" w:eastAsia="FangSong" w:hAnsi="Verdana" w:cs="Narkisim"/>
          <w:sz w:val="20"/>
          <w:szCs w:val="20"/>
        </w:rPr>
        <w:t xml:space="preserve">In linea generale, è chiaro che il rafforzamento del </w:t>
      </w:r>
      <w:r w:rsidRPr="0011454F">
        <w:rPr>
          <w:rFonts w:ascii="Verdana" w:eastAsia="FangSong" w:hAnsi="Verdana" w:cs="Narkisim"/>
          <w:b/>
          <w:color w:val="006600"/>
          <w:sz w:val="20"/>
          <w:szCs w:val="20"/>
        </w:rPr>
        <w:t>brand Umbria</w:t>
      </w:r>
      <w:r w:rsidRPr="0011454F">
        <w:rPr>
          <w:rFonts w:ascii="Verdana" w:eastAsia="FangSong" w:hAnsi="Verdana" w:cs="Narkisim"/>
          <w:color w:val="006600"/>
          <w:sz w:val="20"/>
          <w:szCs w:val="20"/>
        </w:rPr>
        <w:t xml:space="preserve"> </w:t>
      </w:r>
      <w:r w:rsidRPr="00F67A81">
        <w:rPr>
          <w:rFonts w:ascii="Verdana" w:eastAsia="FangSong" w:hAnsi="Verdana" w:cs="Narkisim"/>
          <w:sz w:val="20"/>
          <w:szCs w:val="20"/>
        </w:rPr>
        <w:t>è una attività complessa e articolata che non può limitarsi all’azione su linee di immagine e materiali promozionali – pur importanti</w:t>
      </w:r>
      <w:r w:rsidR="00DF1A46" w:rsidRPr="00F67A81">
        <w:rPr>
          <w:rFonts w:ascii="Verdana" w:eastAsia="FangSong" w:hAnsi="Verdana" w:cs="Narkisim"/>
          <w:sz w:val="20"/>
          <w:szCs w:val="20"/>
        </w:rPr>
        <w:t xml:space="preserve"> – </w:t>
      </w:r>
      <w:r w:rsidRPr="00F67A81">
        <w:rPr>
          <w:rFonts w:ascii="Verdana" w:eastAsia="FangSong" w:hAnsi="Verdana" w:cs="Narkisim"/>
          <w:sz w:val="20"/>
          <w:szCs w:val="20"/>
        </w:rPr>
        <w:t>ma che richiede il contestuale e più ampio e articolato rafforzamento del “prodotto Umbria”, a partire da una rinnovata attenzione ai servizi turistici che effettivamente costituiscono quel prodotto e alla loro qualità. D’altro canto è indispensabile introdurre azioni per il potenziamento della capacità di commercializzazione diretta, facendo massa critica e sviluppando la capacità di costruire offerte che includano un’ampia varietà possibile di servizi, anche estranei al settore delle imprese turistiche in senso stretto, ma di interesse per il turista e capaci di facilitare e valorizzare la propria esperienza in Umbria.</w:t>
      </w:r>
    </w:p>
    <w:p w14:paraId="75DAC3FB" w14:textId="77777777" w:rsidR="002F627B" w:rsidRPr="00F67A81" w:rsidRDefault="002F627B">
      <w:pPr>
        <w:jc w:val="both"/>
        <w:rPr>
          <w:rFonts w:ascii="Verdana" w:eastAsia="FangSong" w:hAnsi="Verdana" w:cs="Narkisim"/>
          <w:sz w:val="20"/>
          <w:szCs w:val="20"/>
        </w:rPr>
      </w:pPr>
    </w:p>
    <w:p w14:paraId="649D664C" w14:textId="77777777" w:rsidR="00E43F65" w:rsidRPr="00F67A81" w:rsidRDefault="00F31BAF">
      <w:pPr>
        <w:jc w:val="both"/>
        <w:rPr>
          <w:rFonts w:ascii="Verdana" w:eastAsia="FangSong" w:hAnsi="Verdana" w:cs="Narkisim"/>
          <w:sz w:val="20"/>
          <w:szCs w:val="20"/>
        </w:rPr>
      </w:pPr>
      <w:r w:rsidRPr="00F67A81">
        <w:rPr>
          <w:rFonts w:ascii="Verdana" w:eastAsia="FangSong" w:hAnsi="Verdana" w:cs="Narkisim"/>
          <w:sz w:val="20"/>
          <w:szCs w:val="20"/>
        </w:rPr>
        <w:t xml:space="preserve">In coerenza con tale impostazione, le </w:t>
      </w:r>
      <w:r w:rsidR="0040758D" w:rsidRPr="00F67A81">
        <w:rPr>
          <w:rFonts w:ascii="Verdana" w:eastAsia="FangSong" w:hAnsi="Verdana" w:cs="Narkisim"/>
          <w:sz w:val="20"/>
          <w:szCs w:val="20"/>
        </w:rPr>
        <w:t>campagne di comunicazione, pertanto, dovranno puntare sulla motivazione e sull</w:t>
      </w:r>
      <w:r w:rsidR="00B32113" w:rsidRPr="00F67A81">
        <w:rPr>
          <w:rFonts w:ascii="Verdana" w:eastAsia="FangSong" w:hAnsi="Verdana" w:cs="Narkisim"/>
          <w:sz w:val="20"/>
          <w:szCs w:val="20"/>
        </w:rPr>
        <w:t xml:space="preserve">’esperienza personale ricercata. Determinante sarà la scelta dei </w:t>
      </w:r>
      <w:r w:rsidR="0040758D" w:rsidRPr="00F67A81">
        <w:rPr>
          <w:rFonts w:ascii="Verdana" w:eastAsia="FangSong" w:hAnsi="Verdana" w:cs="Narkisim"/>
          <w:sz w:val="20"/>
          <w:szCs w:val="20"/>
        </w:rPr>
        <w:t>mezz</w:t>
      </w:r>
      <w:r w:rsidR="00B32113" w:rsidRPr="00F67A81">
        <w:rPr>
          <w:rFonts w:ascii="Verdana" w:eastAsia="FangSong" w:hAnsi="Verdana" w:cs="Narkisim"/>
          <w:sz w:val="20"/>
          <w:szCs w:val="20"/>
        </w:rPr>
        <w:t>i</w:t>
      </w:r>
      <w:r w:rsidR="0040758D" w:rsidRPr="00F67A81">
        <w:rPr>
          <w:rFonts w:ascii="Verdana" w:eastAsia="FangSong" w:hAnsi="Verdana" w:cs="Narkisim"/>
          <w:sz w:val="20"/>
          <w:szCs w:val="20"/>
        </w:rPr>
        <w:t xml:space="preserve"> più idone</w:t>
      </w:r>
      <w:r w:rsidR="00B32113" w:rsidRPr="00F67A81">
        <w:rPr>
          <w:rFonts w:ascii="Verdana" w:eastAsia="FangSong" w:hAnsi="Verdana" w:cs="Narkisim"/>
          <w:sz w:val="20"/>
          <w:szCs w:val="20"/>
        </w:rPr>
        <w:t xml:space="preserve">i in relazione ai destinatari </w:t>
      </w:r>
      <w:r w:rsidR="00103491" w:rsidRPr="00F67A81">
        <w:rPr>
          <w:rFonts w:ascii="Verdana" w:eastAsia="FangSong" w:hAnsi="Verdana" w:cs="Narkisim"/>
          <w:sz w:val="20"/>
          <w:szCs w:val="20"/>
        </w:rPr>
        <w:t>selezionati e, visto il contesto di riferimento, sarà necessario utilizzare al meglio</w:t>
      </w:r>
      <w:r w:rsidR="002F6328"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il contributo che può venire da </w:t>
      </w:r>
      <w:r w:rsidR="0040758D" w:rsidRPr="00F67A81">
        <w:rPr>
          <w:rFonts w:ascii="Verdana" w:eastAsia="FangSong" w:hAnsi="Verdana" w:cs="Narkisim"/>
          <w:i/>
          <w:sz w:val="20"/>
          <w:szCs w:val="20"/>
        </w:rPr>
        <w:t>web e social</w:t>
      </w:r>
      <w:r w:rsidR="00103491" w:rsidRPr="00F67A81">
        <w:rPr>
          <w:rFonts w:ascii="Verdana" w:eastAsia="FangSong" w:hAnsi="Verdana" w:cs="Narkisim"/>
          <w:sz w:val="20"/>
          <w:szCs w:val="20"/>
        </w:rPr>
        <w:t>, nella consapevolezza che si tratta di strumenti potenti in cui fattori come la “reputazione”, la “narrazione”, la “condivisione”</w:t>
      </w:r>
      <w:r w:rsidR="002F6328" w:rsidRPr="00F67A81">
        <w:rPr>
          <w:rFonts w:ascii="Verdana" w:eastAsia="FangSong" w:hAnsi="Verdana" w:cs="Narkisim"/>
          <w:sz w:val="20"/>
          <w:szCs w:val="20"/>
        </w:rPr>
        <w:t xml:space="preserve"> </w:t>
      </w:r>
      <w:r w:rsidR="00103491" w:rsidRPr="00F67A81">
        <w:rPr>
          <w:rFonts w:ascii="Verdana" w:eastAsia="FangSong" w:hAnsi="Verdana" w:cs="Narkisim"/>
          <w:sz w:val="20"/>
          <w:szCs w:val="20"/>
        </w:rPr>
        <w:t xml:space="preserve">giocano un ruolo essenziale, rappresentando tanto un’opportunità quanto un rischio. Nel contempo, sarà ridotta </w:t>
      </w:r>
      <w:r w:rsidR="0040758D" w:rsidRPr="00F67A81">
        <w:rPr>
          <w:rFonts w:ascii="Verdana" w:eastAsia="FangSong" w:hAnsi="Verdana" w:cs="Narkisim"/>
          <w:sz w:val="20"/>
          <w:szCs w:val="20"/>
        </w:rPr>
        <w:t xml:space="preserve">la partecipazione a eventi fieristici o iniziative destinate a target troppo ampi, che </w:t>
      </w:r>
      <w:r w:rsidR="00103491" w:rsidRPr="00F67A81">
        <w:rPr>
          <w:rFonts w:ascii="Verdana" w:eastAsia="FangSong" w:hAnsi="Verdana" w:cs="Narkisim"/>
          <w:sz w:val="20"/>
          <w:szCs w:val="20"/>
        </w:rPr>
        <w:t>– seppur di più semplice gestione</w:t>
      </w:r>
      <w:r w:rsidR="00DF1A46" w:rsidRPr="00F67A81">
        <w:rPr>
          <w:rFonts w:ascii="Verdana" w:eastAsia="FangSong" w:hAnsi="Verdana" w:cs="Narkisim"/>
          <w:sz w:val="20"/>
          <w:szCs w:val="20"/>
        </w:rPr>
        <w:t xml:space="preserve"> – </w:t>
      </w:r>
      <w:r w:rsidR="0040758D" w:rsidRPr="00F67A81">
        <w:rPr>
          <w:rFonts w:ascii="Verdana" w:eastAsia="FangSong" w:hAnsi="Verdana" w:cs="Narkisim"/>
          <w:sz w:val="20"/>
          <w:szCs w:val="20"/>
        </w:rPr>
        <w:t xml:space="preserve">si caratterizzano per un rapporto costo/contatto </w:t>
      </w:r>
      <w:r w:rsidR="00103491" w:rsidRPr="00F67A81">
        <w:rPr>
          <w:rFonts w:ascii="Verdana" w:eastAsia="FangSong" w:hAnsi="Verdana" w:cs="Narkisim"/>
          <w:sz w:val="20"/>
          <w:szCs w:val="20"/>
        </w:rPr>
        <w:t>troppo alto</w:t>
      </w:r>
      <w:r w:rsidR="00AA33ED" w:rsidRPr="00F67A81">
        <w:rPr>
          <w:rFonts w:ascii="Verdana" w:eastAsia="FangSong" w:hAnsi="Verdana" w:cs="Narkisim"/>
          <w:sz w:val="20"/>
          <w:szCs w:val="20"/>
        </w:rPr>
        <w:t xml:space="preserve"> e per la grande incertezza di programmazione determinata dal Covid-19 che impatterà anche sul 2021.</w:t>
      </w:r>
    </w:p>
    <w:p w14:paraId="056A6407" w14:textId="77777777" w:rsidR="002F627B" w:rsidRPr="00F67A81" w:rsidRDefault="002F627B">
      <w:pPr>
        <w:jc w:val="both"/>
        <w:rPr>
          <w:rFonts w:ascii="Verdana" w:eastAsia="FangSong" w:hAnsi="Verdana" w:cs="Narkisim"/>
          <w:sz w:val="20"/>
          <w:szCs w:val="20"/>
        </w:rPr>
      </w:pPr>
    </w:p>
    <w:p w14:paraId="5D8C2207" w14:textId="77777777" w:rsidR="00F31BAF" w:rsidRPr="00F67A81" w:rsidRDefault="00F31BAF" w:rsidP="00F31BAF">
      <w:pPr>
        <w:jc w:val="both"/>
        <w:rPr>
          <w:rFonts w:ascii="Verdana" w:eastAsia="FangSong" w:hAnsi="Verdana" w:cs="Narkisim"/>
          <w:sz w:val="20"/>
          <w:szCs w:val="20"/>
        </w:rPr>
      </w:pPr>
      <w:r w:rsidRPr="00F67A81">
        <w:rPr>
          <w:rFonts w:ascii="Verdana" w:eastAsia="FangSong" w:hAnsi="Verdana" w:cs="Narkisim"/>
          <w:sz w:val="20"/>
          <w:szCs w:val="20"/>
        </w:rPr>
        <w:t xml:space="preserve">In questo percorso di rafforzamento del </w:t>
      </w:r>
      <w:r w:rsidRPr="0011454F">
        <w:rPr>
          <w:rFonts w:ascii="Verdana" w:eastAsia="FangSong" w:hAnsi="Verdana" w:cs="Narkisim"/>
          <w:b/>
          <w:color w:val="006600"/>
          <w:sz w:val="20"/>
          <w:szCs w:val="20"/>
        </w:rPr>
        <w:t>brand Umbria</w:t>
      </w:r>
      <w:r w:rsidRPr="0011454F">
        <w:rPr>
          <w:rFonts w:ascii="Verdana" w:eastAsia="FangSong" w:hAnsi="Verdana" w:cs="Narkisim"/>
          <w:color w:val="006600"/>
          <w:sz w:val="20"/>
          <w:szCs w:val="20"/>
        </w:rPr>
        <w:t xml:space="preserve"> </w:t>
      </w:r>
      <w:r w:rsidRPr="00F67A81">
        <w:rPr>
          <w:rFonts w:ascii="Verdana" w:eastAsia="FangSong" w:hAnsi="Verdana" w:cs="Narkisim"/>
          <w:sz w:val="20"/>
          <w:szCs w:val="20"/>
        </w:rPr>
        <w:t xml:space="preserve">un ruolo chiave lo potrà giocare anche la Film Commission regionale che, una volta chiuso il percorso di formale costituzione entro il 2020, nel corso del 2021 sarà effettivamente operativa, </w:t>
      </w:r>
      <w:r w:rsidR="00F26DAC" w:rsidRPr="00F67A81">
        <w:rPr>
          <w:rFonts w:ascii="Verdana" w:eastAsia="FangSong" w:hAnsi="Verdana" w:cs="Narkisim"/>
          <w:sz w:val="20"/>
          <w:szCs w:val="20"/>
        </w:rPr>
        <w:t>d</w:t>
      </w:r>
      <w:r w:rsidRPr="00F67A81">
        <w:rPr>
          <w:rFonts w:ascii="Verdana" w:eastAsia="FangSong" w:hAnsi="Verdana" w:cs="Narkisim"/>
          <w:sz w:val="20"/>
          <w:szCs w:val="20"/>
        </w:rPr>
        <w:t>ovrà essere in grado di diventare un interlocutore di produzioni di qualità – anche di livello internazionale</w:t>
      </w:r>
      <w:r w:rsidR="00DF1A46" w:rsidRPr="00F67A81">
        <w:rPr>
          <w:rFonts w:ascii="Verdana" w:eastAsia="FangSong" w:hAnsi="Verdana" w:cs="Narkisim"/>
          <w:sz w:val="20"/>
          <w:szCs w:val="20"/>
        </w:rPr>
        <w:t xml:space="preserve"> – </w:t>
      </w:r>
      <w:r w:rsidRPr="00F67A81">
        <w:rPr>
          <w:rFonts w:ascii="Verdana" w:eastAsia="FangSong" w:hAnsi="Verdana" w:cs="Narkisim"/>
          <w:sz w:val="20"/>
          <w:szCs w:val="20"/>
        </w:rPr>
        <w:t>ponendo particolare attenzione alla realtà delle grandi piattaforme del web, oltre che delle produzioni cinematografiche. In questa ottica, la presenza di strutture pressoché uniche nel territorio nazionale come gli Studios di Papigno e il Centro multimediale di Terni – su cui sarà necessario aprire una riflessione in termini di adeguamento e infrastrutturazione</w:t>
      </w:r>
      <w:r w:rsidR="00DF1A46" w:rsidRPr="00F67A81">
        <w:rPr>
          <w:rFonts w:ascii="Verdana" w:eastAsia="FangSong" w:hAnsi="Verdana" w:cs="Narkisim"/>
          <w:sz w:val="20"/>
          <w:szCs w:val="20"/>
        </w:rPr>
        <w:t xml:space="preserve"> – </w:t>
      </w:r>
      <w:r w:rsidRPr="00F67A81">
        <w:rPr>
          <w:rFonts w:ascii="Verdana" w:eastAsia="FangSong" w:hAnsi="Verdana" w:cs="Narkisim"/>
          <w:sz w:val="20"/>
          <w:szCs w:val="20"/>
        </w:rPr>
        <w:t>possono costituire un vantaggio competitivo non trascurabile.</w:t>
      </w:r>
    </w:p>
    <w:p w14:paraId="64025D4D" w14:textId="77777777" w:rsidR="00F31BAF" w:rsidRPr="00F67A81" w:rsidRDefault="00F31BAF" w:rsidP="00F31BAF">
      <w:pPr>
        <w:jc w:val="both"/>
        <w:rPr>
          <w:rFonts w:ascii="Verdana" w:eastAsia="FangSong" w:hAnsi="Verdana" w:cs="Narkisim"/>
          <w:sz w:val="20"/>
          <w:szCs w:val="20"/>
        </w:rPr>
      </w:pPr>
    </w:p>
    <w:p w14:paraId="49C24F5A" w14:textId="77777777" w:rsidR="00F31BAF" w:rsidRPr="00F67A81" w:rsidRDefault="00F31BAF" w:rsidP="00F31BAF">
      <w:pPr>
        <w:jc w:val="both"/>
        <w:rPr>
          <w:rFonts w:ascii="Verdana" w:eastAsia="FangSong" w:hAnsi="Verdana" w:cs="Narkisim"/>
          <w:sz w:val="20"/>
          <w:szCs w:val="20"/>
        </w:rPr>
      </w:pPr>
      <w:r w:rsidRPr="00F67A81">
        <w:rPr>
          <w:rFonts w:ascii="Verdana" w:eastAsia="FangSong" w:hAnsi="Verdana" w:cs="Narkisim"/>
          <w:sz w:val="20"/>
          <w:szCs w:val="20"/>
        </w:rPr>
        <w:t>Tutte le azioni messe in campo dovranno tenere in considerazione la necessità di sostenere la ripartenza dell’area colpita dal sisma 2016, mediante la previsione di interventi mirati.</w:t>
      </w:r>
    </w:p>
    <w:p w14:paraId="3E6B1D9E" w14:textId="77777777" w:rsidR="00F31BAF" w:rsidRPr="00F67A81" w:rsidRDefault="00F31BAF" w:rsidP="00F31BAF">
      <w:pPr>
        <w:jc w:val="both"/>
        <w:rPr>
          <w:rFonts w:ascii="Verdana" w:eastAsia="FangSong" w:hAnsi="Verdana" w:cs="Narkisim"/>
          <w:sz w:val="20"/>
          <w:szCs w:val="20"/>
        </w:rPr>
      </w:pPr>
    </w:p>
    <w:p w14:paraId="11839276" w14:textId="77777777" w:rsidR="00347EC7" w:rsidRPr="00F67A81" w:rsidRDefault="00347EC7" w:rsidP="00F31BAF">
      <w:pPr>
        <w:jc w:val="both"/>
        <w:rPr>
          <w:rFonts w:ascii="Verdana" w:eastAsia="FangSong" w:hAnsi="Verdana" w:cs="Narkisim"/>
          <w:sz w:val="20"/>
          <w:szCs w:val="20"/>
        </w:rPr>
      </w:pPr>
    </w:p>
    <w:p w14:paraId="2E5BFBC9" w14:textId="77777777" w:rsidR="00CC4510" w:rsidRPr="00F67A81" w:rsidRDefault="00CC4510" w:rsidP="00F31BAF">
      <w:pPr>
        <w:jc w:val="both"/>
        <w:rPr>
          <w:rFonts w:ascii="Verdana" w:eastAsia="FangSong" w:hAnsi="Verdana" w:cs="Narkisim"/>
          <w:sz w:val="20"/>
          <w:szCs w:val="20"/>
        </w:rPr>
      </w:pPr>
    </w:p>
    <w:p w14:paraId="19D70924" w14:textId="77777777" w:rsidR="00F31BAF" w:rsidRPr="0011454F" w:rsidRDefault="00F31BAF" w:rsidP="0011454F">
      <w:pPr>
        <w:shd w:val="clear" w:color="auto" w:fill="E3F1ED" w:themeFill="accent3" w:themeFillTint="33"/>
        <w:ind w:left="3119" w:hanging="3119"/>
        <w:rPr>
          <w:rFonts w:ascii="Verdana" w:eastAsia="FangSong" w:hAnsi="Verdana" w:cs="Narkisim"/>
          <w:bCs/>
          <w:caps/>
          <w:color w:val="006600"/>
          <w:w w:val="90"/>
        </w:rPr>
      </w:pPr>
      <w:r w:rsidRPr="0011454F">
        <w:rPr>
          <w:rFonts w:ascii="Verdana" w:eastAsia="FangSong" w:hAnsi="Verdana" w:cs="Narkisim"/>
          <w:bCs/>
          <w:caps/>
          <w:color w:val="006600"/>
          <w:w w:val="90"/>
        </w:rPr>
        <w:t xml:space="preserve">OBIETTIVO STRATEGICO 2: </w:t>
      </w:r>
      <w:r w:rsidR="00CC4510" w:rsidRPr="0011454F">
        <w:rPr>
          <w:rFonts w:ascii="Verdana" w:eastAsia="FangSong" w:hAnsi="Verdana" w:cs="Narkisim"/>
          <w:bCs/>
          <w:caps/>
          <w:color w:val="006600"/>
          <w:w w:val="90"/>
        </w:rPr>
        <w:tab/>
      </w:r>
      <w:r w:rsidRPr="0011454F">
        <w:rPr>
          <w:rFonts w:ascii="Verdana" w:eastAsia="FangSong" w:hAnsi="Verdana" w:cs="Narkisim"/>
          <w:bCs/>
          <w:caps/>
          <w:color w:val="006600"/>
          <w:w w:val="90"/>
        </w:rPr>
        <w:t xml:space="preserve">Definizione di un nuovo quadro </w:t>
      </w:r>
      <w:r w:rsidR="00634AF6" w:rsidRPr="0011454F">
        <w:rPr>
          <w:rFonts w:ascii="Verdana" w:eastAsia="FangSong" w:hAnsi="Verdana" w:cs="Narkisim"/>
          <w:bCs/>
          <w:caps/>
          <w:color w:val="006600"/>
          <w:w w:val="90"/>
        </w:rPr>
        <w:br/>
      </w:r>
      <w:r w:rsidRPr="0011454F">
        <w:rPr>
          <w:rFonts w:ascii="Verdana" w:eastAsia="FangSong" w:hAnsi="Verdana" w:cs="Narkisim"/>
          <w:bCs/>
          <w:caps/>
          <w:color w:val="006600"/>
          <w:w w:val="90"/>
        </w:rPr>
        <w:t>normativo</w:t>
      </w:r>
      <w:r w:rsidR="00634AF6" w:rsidRPr="0011454F">
        <w:rPr>
          <w:rFonts w:ascii="Verdana" w:eastAsia="FangSong" w:hAnsi="Verdana" w:cs="Narkisim"/>
          <w:bCs/>
          <w:caps/>
          <w:color w:val="006600"/>
          <w:w w:val="90"/>
        </w:rPr>
        <w:t xml:space="preserve"> </w:t>
      </w:r>
      <w:r w:rsidRPr="0011454F">
        <w:rPr>
          <w:rFonts w:ascii="Verdana" w:eastAsia="FangSong" w:hAnsi="Verdana" w:cs="Narkisim"/>
          <w:bCs/>
          <w:caps/>
          <w:color w:val="006600"/>
          <w:w w:val="90"/>
        </w:rPr>
        <w:t xml:space="preserve">di riferimento </w:t>
      </w:r>
    </w:p>
    <w:p w14:paraId="6986699D" w14:textId="77777777" w:rsidR="000A126C" w:rsidRPr="00F67A81" w:rsidRDefault="000A126C" w:rsidP="000A126C">
      <w:pPr>
        <w:jc w:val="both"/>
        <w:rPr>
          <w:rFonts w:ascii="Verdana" w:eastAsia="FangSong" w:hAnsi="Verdana" w:cs="Narkisim"/>
          <w:sz w:val="20"/>
          <w:szCs w:val="20"/>
        </w:rPr>
      </w:pPr>
      <w:r w:rsidRPr="00F67A81">
        <w:rPr>
          <w:rFonts w:ascii="Verdana" w:eastAsia="FangSong" w:hAnsi="Verdana" w:cs="Narkisim"/>
          <w:sz w:val="20"/>
          <w:szCs w:val="20"/>
        </w:rPr>
        <w:t xml:space="preserve">Questo quadro complessivo richiede un’azione più generale di adeguamento della </w:t>
      </w:r>
      <w:r w:rsidRPr="00F67A81">
        <w:rPr>
          <w:rFonts w:ascii="Verdana" w:eastAsia="FangSong" w:hAnsi="Verdana" w:cs="Narkisim"/>
          <w:i/>
          <w:sz w:val="20"/>
          <w:szCs w:val="20"/>
        </w:rPr>
        <w:t>governance</w:t>
      </w:r>
      <w:r w:rsidRPr="00F67A81">
        <w:rPr>
          <w:rFonts w:ascii="Verdana" w:eastAsia="FangSong" w:hAnsi="Verdana" w:cs="Narkisim"/>
          <w:sz w:val="20"/>
          <w:szCs w:val="20"/>
        </w:rPr>
        <w:t xml:space="preserve"> del settore turistico, prevedendo un nuovo e più forte disegno di articolazione territoriale, legato non solo all’identità dei territori, ma anche alle esigenze di </w:t>
      </w:r>
      <w:r w:rsidRPr="00F67A81">
        <w:rPr>
          <w:rFonts w:ascii="Verdana" w:eastAsia="FangSong" w:hAnsi="Verdana" w:cs="Narkisim"/>
          <w:i/>
          <w:sz w:val="20"/>
          <w:szCs w:val="20"/>
        </w:rPr>
        <w:t>marketing</w:t>
      </w:r>
      <w:r w:rsidRPr="00F67A81">
        <w:rPr>
          <w:rFonts w:ascii="Verdana" w:eastAsia="FangSong" w:hAnsi="Verdana" w:cs="Narkisim"/>
          <w:sz w:val="20"/>
          <w:szCs w:val="20"/>
        </w:rPr>
        <w:t xml:space="preserve">. </w:t>
      </w:r>
    </w:p>
    <w:p w14:paraId="648EAD6F" w14:textId="77777777" w:rsidR="002F627B" w:rsidRPr="00F67A81" w:rsidRDefault="002F627B" w:rsidP="000A126C">
      <w:pPr>
        <w:jc w:val="both"/>
        <w:rPr>
          <w:rFonts w:ascii="Verdana" w:eastAsia="FangSong" w:hAnsi="Verdana" w:cs="Narkisim"/>
          <w:b/>
          <w:sz w:val="20"/>
          <w:szCs w:val="20"/>
        </w:rPr>
      </w:pPr>
    </w:p>
    <w:p w14:paraId="50A06FC3" w14:textId="77777777" w:rsidR="000A126C" w:rsidRPr="00F67A81" w:rsidRDefault="000A126C" w:rsidP="000A126C">
      <w:pPr>
        <w:jc w:val="both"/>
        <w:rPr>
          <w:rFonts w:ascii="Verdana" w:eastAsia="FangSong" w:hAnsi="Verdana" w:cs="Narkisim"/>
          <w:sz w:val="20"/>
          <w:szCs w:val="20"/>
        </w:rPr>
      </w:pPr>
      <w:r w:rsidRPr="00F67A81">
        <w:rPr>
          <w:rFonts w:ascii="Verdana" w:eastAsia="FangSong" w:hAnsi="Verdana" w:cs="Narkisim"/>
          <w:sz w:val="20"/>
          <w:szCs w:val="20"/>
        </w:rPr>
        <w:t xml:space="preserve">L’attività prioritaria per il 2021 è rappresentata dalla revisione della L.r. 8/2017 – “Legislazione turistica regionale” </w:t>
      </w:r>
      <w:r w:rsidR="003B2787" w:rsidRPr="00F67A81">
        <w:rPr>
          <w:rFonts w:ascii="Verdana" w:eastAsia="FangSong" w:hAnsi="Verdana" w:cs="Narkisim"/>
          <w:sz w:val="20"/>
          <w:szCs w:val="20"/>
        </w:rPr>
        <w:t xml:space="preserve">– </w:t>
      </w:r>
      <w:r w:rsidRPr="00F67A81">
        <w:rPr>
          <w:rFonts w:ascii="Verdana" w:eastAsia="FangSong" w:hAnsi="Verdana" w:cs="Narkisim"/>
          <w:sz w:val="20"/>
          <w:szCs w:val="20"/>
        </w:rPr>
        <w:t>che interv</w:t>
      </w:r>
      <w:r w:rsidR="00656C04" w:rsidRPr="00F67A81">
        <w:rPr>
          <w:rFonts w:ascii="Verdana" w:eastAsia="FangSong" w:hAnsi="Verdana" w:cs="Narkisim"/>
          <w:sz w:val="20"/>
          <w:szCs w:val="20"/>
        </w:rPr>
        <w:t>iene</w:t>
      </w:r>
      <w:r w:rsidRPr="00F67A81">
        <w:rPr>
          <w:rFonts w:ascii="Verdana" w:eastAsia="FangSong" w:hAnsi="Verdana" w:cs="Narkisim"/>
          <w:sz w:val="20"/>
          <w:szCs w:val="20"/>
        </w:rPr>
        <w:t xml:space="preserve"> in via prioritaria sulla </w:t>
      </w:r>
      <w:r w:rsidRPr="00F67A81">
        <w:rPr>
          <w:rFonts w:ascii="Verdana" w:eastAsia="FangSong" w:hAnsi="Verdana" w:cs="Narkisim"/>
          <w:i/>
          <w:sz w:val="20"/>
          <w:szCs w:val="20"/>
        </w:rPr>
        <w:t>governance</w:t>
      </w:r>
      <w:r w:rsidRPr="00F67A81">
        <w:rPr>
          <w:rFonts w:ascii="Verdana" w:eastAsia="FangSong" w:hAnsi="Verdana" w:cs="Narkisim"/>
          <w:sz w:val="20"/>
          <w:szCs w:val="20"/>
        </w:rPr>
        <w:t xml:space="preserve"> territoriale, riconoscendo un forte ruolo alle autonomie locali per quanto riguarda la valorizzazione dell’offerta territoriale e il lavoro di coordinamento con gli operatori del settore allargato. </w:t>
      </w:r>
      <w:r w:rsidRPr="00F67A81">
        <w:rPr>
          <w:rFonts w:ascii="Verdana" w:eastAsia="FangSong" w:hAnsi="Verdana" w:cs="Narkisim"/>
          <w:sz w:val="20"/>
          <w:szCs w:val="20"/>
        </w:rPr>
        <w:lastRenderedPageBreak/>
        <w:t xml:space="preserve">In tale ottica </w:t>
      </w:r>
      <w:r w:rsidR="00656C04" w:rsidRPr="00F67A81">
        <w:rPr>
          <w:rFonts w:ascii="Verdana" w:eastAsia="FangSong" w:hAnsi="Verdana" w:cs="Narkisim"/>
          <w:sz w:val="20"/>
          <w:szCs w:val="20"/>
        </w:rPr>
        <w:t>andrà</w:t>
      </w:r>
      <w:r w:rsidRPr="00F67A81">
        <w:rPr>
          <w:rFonts w:ascii="Verdana" w:eastAsia="FangSong" w:hAnsi="Verdana" w:cs="Narkisim"/>
          <w:sz w:val="20"/>
          <w:szCs w:val="20"/>
        </w:rPr>
        <w:t xml:space="preserve"> rivista l’attuale organizzazione degli uffici IAT, non solo ridefinendone gli ambiti territoriali nella logica della semplificazione e della corrispondenza ad obiettivi di valorizzazione dell’offerta e dei servizi, ma anche ridefinendone fortemente le funzioni, dal momento che quella tradizionale di informazione al turismo è ormai del tutto marginale. Gli Uffici del turismo del territorio dovranno diventare veri e propri </w:t>
      </w:r>
      <w:r w:rsidRPr="00F67A81">
        <w:rPr>
          <w:rFonts w:ascii="Verdana" w:eastAsia="FangSong" w:hAnsi="Verdana" w:cs="Narkisim"/>
          <w:i/>
          <w:sz w:val="20"/>
          <w:szCs w:val="20"/>
        </w:rPr>
        <w:t>hub</w:t>
      </w:r>
      <w:r w:rsidRPr="00F67A81">
        <w:rPr>
          <w:rFonts w:ascii="Verdana" w:eastAsia="FangSong" w:hAnsi="Verdana" w:cs="Narkisim"/>
          <w:sz w:val="20"/>
          <w:szCs w:val="20"/>
        </w:rPr>
        <w:t xml:space="preserve"> del turismo umbro, ma dovranno anche svolgere funzioni di supporto agli operatori del territorio ed essere vere e proprie antenne con un ruolo diretto nel rafforzamento della comunicazione </w:t>
      </w:r>
      <w:r w:rsidRPr="00F67A81">
        <w:rPr>
          <w:rFonts w:ascii="Verdana" w:eastAsia="FangSong" w:hAnsi="Verdana" w:cs="Narkisim"/>
          <w:i/>
          <w:sz w:val="20"/>
          <w:szCs w:val="20"/>
        </w:rPr>
        <w:t>on line</w:t>
      </w:r>
      <w:r w:rsidRPr="00F67A81">
        <w:rPr>
          <w:rFonts w:ascii="Verdana" w:eastAsia="FangSong" w:hAnsi="Verdana" w:cs="Narkisim"/>
          <w:sz w:val="20"/>
          <w:szCs w:val="20"/>
        </w:rPr>
        <w:t xml:space="preserve"> attraverso il portale </w:t>
      </w:r>
      <w:r w:rsidRPr="0011454F">
        <w:rPr>
          <w:rFonts w:ascii="Verdana" w:eastAsia="FangSong" w:hAnsi="Verdana" w:cs="Narkisim"/>
          <w:b/>
          <w:color w:val="006600"/>
          <w:sz w:val="20"/>
          <w:szCs w:val="20"/>
        </w:rPr>
        <w:t>Umbriatourism</w:t>
      </w:r>
      <w:r w:rsidRPr="00F67A81">
        <w:rPr>
          <w:rFonts w:ascii="Verdana" w:eastAsia="FangSong" w:hAnsi="Verdana" w:cs="Narkisim"/>
          <w:sz w:val="20"/>
          <w:szCs w:val="20"/>
        </w:rPr>
        <w:t>.</w:t>
      </w:r>
    </w:p>
    <w:p w14:paraId="35EC7005" w14:textId="77777777" w:rsidR="002F627B" w:rsidRPr="00F67A81" w:rsidRDefault="002F627B" w:rsidP="000A126C">
      <w:pPr>
        <w:jc w:val="both"/>
        <w:rPr>
          <w:rFonts w:ascii="Verdana" w:eastAsia="FangSong" w:hAnsi="Verdana" w:cs="Narkisim"/>
          <w:sz w:val="20"/>
          <w:szCs w:val="20"/>
        </w:rPr>
      </w:pPr>
    </w:p>
    <w:p w14:paraId="4A924409" w14:textId="77777777" w:rsidR="000A126C" w:rsidRPr="00F67A81" w:rsidRDefault="000A126C" w:rsidP="000A126C">
      <w:pPr>
        <w:jc w:val="both"/>
        <w:rPr>
          <w:rFonts w:ascii="Verdana" w:eastAsia="FangSong" w:hAnsi="Verdana" w:cs="Narkisim"/>
          <w:sz w:val="20"/>
          <w:szCs w:val="20"/>
        </w:rPr>
      </w:pPr>
      <w:r w:rsidRPr="00F67A81">
        <w:rPr>
          <w:rFonts w:ascii="Verdana" w:eastAsia="FangSong" w:hAnsi="Verdana" w:cs="Narkisim"/>
          <w:sz w:val="20"/>
          <w:szCs w:val="20"/>
        </w:rPr>
        <w:t>Parallelamente la norma dovrà tenere conto, specie per quanto riguarda gli aspetti della ricettività e dei servizi al turista, delle mutate esigenze di ospitalità e di accoglienza, anche in relazione alla nuova scala valoriale che sta emergendo in connessione ai due grandi fenomeni del digitale e del post-pandemia.</w:t>
      </w:r>
    </w:p>
    <w:p w14:paraId="6848ED67" w14:textId="77777777" w:rsidR="00B32113" w:rsidRPr="00F67A81" w:rsidRDefault="00B32113" w:rsidP="00F31BAF">
      <w:pPr>
        <w:jc w:val="both"/>
        <w:rPr>
          <w:rFonts w:ascii="Verdana" w:eastAsia="FangSong" w:hAnsi="Verdana" w:cs="Narkisim"/>
          <w:sz w:val="20"/>
          <w:szCs w:val="20"/>
        </w:rPr>
      </w:pPr>
    </w:p>
    <w:p w14:paraId="4F20D636" w14:textId="77777777" w:rsidR="00347EC7" w:rsidRPr="00F67A81" w:rsidRDefault="00347EC7" w:rsidP="00F31BAF">
      <w:pPr>
        <w:jc w:val="both"/>
        <w:rPr>
          <w:rFonts w:ascii="Verdana" w:eastAsia="FangSong" w:hAnsi="Verdana" w:cs="Narkisim"/>
          <w:sz w:val="20"/>
          <w:szCs w:val="20"/>
        </w:rPr>
      </w:pPr>
    </w:p>
    <w:p w14:paraId="7395A67C" w14:textId="77777777" w:rsidR="00347EC7" w:rsidRPr="00F67A81" w:rsidRDefault="00347EC7" w:rsidP="00F31BAF">
      <w:pPr>
        <w:jc w:val="both"/>
        <w:rPr>
          <w:rFonts w:ascii="Verdana" w:eastAsia="FangSong" w:hAnsi="Verdana" w:cs="Narkisim"/>
          <w:sz w:val="20"/>
          <w:szCs w:val="20"/>
        </w:rPr>
      </w:pPr>
    </w:p>
    <w:p w14:paraId="32B06CAD" w14:textId="77777777" w:rsidR="00F31BAF" w:rsidRPr="0011454F" w:rsidRDefault="00F31BAF" w:rsidP="0011454F">
      <w:pPr>
        <w:shd w:val="clear" w:color="auto" w:fill="E3F1ED" w:themeFill="accent3" w:themeFillTint="33"/>
        <w:ind w:left="3119" w:hanging="3119"/>
        <w:rPr>
          <w:rFonts w:ascii="Verdana" w:eastAsia="FangSong" w:hAnsi="Verdana" w:cs="Narkisim"/>
          <w:bCs/>
          <w:caps/>
          <w:color w:val="006600"/>
          <w:w w:val="90"/>
        </w:rPr>
      </w:pPr>
      <w:r w:rsidRPr="0011454F">
        <w:rPr>
          <w:rFonts w:ascii="Verdana" w:eastAsia="FangSong" w:hAnsi="Verdana" w:cs="Narkisim"/>
          <w:bCs/>
          <w:caps/>
          <w:color w:val="006600"/>
          <w:w w:val="90"/>
        </w:rPr>
        <w:t xml:space="preserve">OBIETTIVO STRATEGICO 3: </w:t>
      </w:r>
      <w:r w:rsidR="00CC4510" w:rsidRPr="0011454F">
        <w:rPr>
          <w:rFonts w:ascii="Verdana" w:eastAsia="FangSong" w:hAnsi="Verdana" w:cs="Narkisim"/>
          <w:bCs/>
          <w:caps/>
          <w:color w:val="006600"/>
          <w:w w:val="90"/>
        </w:rPr>
        <w:tab/>
      </w:r>
      <w:r w:rsidRPr="0011454F">
        <w:rPr>
          <w:rFonts w:ascii="Verdana" w:eastAsia="FangSong" w:hAnsi="Verdana" w:cs="Narkisim"/>
          <w:bCs/>
          <w:caps/>
          <w:color w:val="006600"/>
          <w:w w:val="90"/>
        </w:rPr>
        <w:t xml:space="preserve">Migliorare l’offerta turistica in coerenza con la nuova declinazione del brand Umbria </w:t>
      </w:r>
    </w:p>
    <w:p w14:paraId="3545F02E" w14:textId="77777777" w:rsidR="00E43F65" w:rsidRPr="00F67A81" w:rsidRDefault="00F31BAF">
      <w:pPr>
        <w:jc w:val="both"/>
        <w:rPr>
          <w:rFonts w:ascii="Verdana" w:eastAsia="FangSong" w:hAnsi="Verdana" w:cs="Narkisim"/>
          <w:sz w:val="20"/>
          <w:szCs w:val="20"/>
        </w:rPr>
      </w:pPr>
      <w:r w:rsidRPr="00F67A81">
        <w:rPr>
          <w:rFonts w:ascii="Verdana" w:eastAsia="FangSong" w:hAnsi="Verdana" w:cs="Narkisim"/>
          <w:sz w:val="20"/>
          <w:szCs w:val="20"/>
        </w:rPr>
        <w:t>N</w:t>
      </w:r>
      <w:r w:rsidR="00A13A73" w:rsidRPr="00F67A81">
        <w:rPr>
          <w:rFonts w:ascii="Verdana" w:eastAsia="FangSong" w:hAnsi="Verdana" w:cs="Narkisim"/>
          <w:sz w:val="20"/>
          <w:szCs w:val="20"/>
        </w:rPr>
        <w:t xml:space="preserve">el </w:t>
      </w:r>
      <w:r w:rsidR="0040758D" w:rsidRPr="00F67A81">
        <w:rPr>
          <w:rFonts w:ascii="Verdana" w:eastAsia="FangSong" w:hAnsi="Verdana" w:cs="Narkisim"/>
          <w:sz w:val="20"/>
          <w:szCs w:val="20"/>
        </w:rPr>
        <w:t xml:space="preserve">continuare a lavorare per aggiornare i modelli di ospitalità e di servizi offerti ai turisti, </w:t>
      </w:r>
      <w:r w:rsidR="00B32113" w:rsidRPr="00F67A81">
        <w:rPr>
          <w:rFonts w:ascii="Verdana" w:eastAsia="FangSong" w:hAnsi="Verdana" w:cs="Narkisim"/>
          <w:sz w:val="20"/>
          <w:szCs w:val="20"/>
        </w:rPr>
        <w:t xml:space="preserve">occorre modificare gli approcci fin qui utilizzati e definire modalità di intervento e criteri premiali per l’accesso ai finanziamenti che privilegino quelle progettualità che risultino </w:t>
      </w:r>
      <w:r w:rsidR="0040758D" w:rsidRPr="00F67A81">
        <w:rPr>
          <w:rFonts w:ascii="Verdana" w:eastAsia="FangSong" w:hAnsi="Verdana" w:cs="Narkisim"/>
          <w:sz w:val="20"/>
          <w:szCs w:val="20"/>
        </w:rPr>
        <w:t xml:space="preserve">più coerenti con i </w:t>
      </w:r>
      <w:r w:rsidR="0040758D" w:rsidRPr="00F67A81">
        <w:rPr>
          <w:rFonts w:ascii="Verdana" w:eastAsia="FangSong" w:hAnsi="Verdana" w:cs="Narkisim"/>
          <w:i/>
          <w:sz w:val="20"/>
          <w:szCs w:val="20"/>
        </w:rPr>
        <w:t>target</w:t>
      </w:r>
      <w:r w:rsidR="00B32113" w:rsidRPr="00F67A81">
        <w:rPr>
          <w:rFonts w:ascii="Verdana" w:eastAsia="FangSong" w:hAnsi="Verdana" w:cs="Narkisim"/>
          <w:i/>
          <w:sz w:val="20"/>
          <w:szCs w:val="20"/>
        </w:rPr>
        <w:t xml:space="preserve"> </w:t>
      </w:r>
      <w:r w:rsidR="00B32113" w:rsidRPr="00F67A81">
        <w:rPr>
          <w:rFonts w:ascii="Verdana" w:eastAsia="FangSong" w:hAnsi="Verdana" w:cs="Narkisim"/>
          <w:sz w:val="20"/>
          <w:szCs w:val="20"/>
        </w:rPr>
        <w:t>turistici</w:t>
      </w:r>
      <w:r w:rsidR="0040758D" w:rsidRPr="00F67A81">
        <w:rPr>
          <w:rFonts w:ascii="Verdana" w:eastAsia="FangSong" w:hAnsi="Verdana" w:cs="Narkisim"/>
          <w:sz w:val="20"/>
          <w:szCs w:val="20"/>
        </w:rPr>
        <w:t xml:space="preserve"> sui quali si intende puntare</w:t>
      </w:r>
      <w:r w:rsidR="00B32113" w:rsidRPr="00F67A81">
        <w:rPr>
          <w:rFonts w:ascii="Verdana" w:eastAsia="FangSong" w:hAnsi="Verdana" w:cs="Narkisim"/>
          <w:sz w:val="20"/>
          <w:szCs w:val="20"/>
        </w:rPr>
        <w:t>. In particolare</w:t>
      </w:r>
      <w:r w:rsidRPr="00F67A81">
        <w:rPr>
          <w:rFonts w:ascii="Verdana" w:eastAsia="FangSong" w:hAnsi="Verdana" w:cs="Narkisim"/>
          <w:sz w:val="20"/>
          <w:szCs w:val="20"/>
        </w:rPr>
        <w:t>,</w:t>
      </w:r>
      <w:r w:rsidR="00B32113" w:rsidRPr="00F67A81">
        <w:rPr>
          <w:rFonts w:ascii="Verdana" w:eastAsia="FangSong" w:hAnsi="Verdana" w:cs="Narkisim"/>
          <w:sz w:val="20"/>
          <w:szCs w:val="20"/>
        </w:rPr>
        <w:t xml:space="preserve"> alla luce delle scelte operate in termini di </w:t>
      </w:r>
      <w:r w:rsidR="00B32113" w:rsidRPr="00F67A81">
        <w:rPr>
          <w:rFonts w:ascii="Verdana" w:eastAsia="FangSong" w:hAnsi="Verdana" w:cs="Narkisim"/>
          <w:i/>
          <w:sz w:val="20"/>
          <w:szCs w:val="20"/>
        </w:rPr>
        <w:t>brand</w:t>
      </w:r>
      <w:r w:rsidR="00B32113" w:rsidRPr="00F67A81">
        <w:rPr>
          <w:rFonts w:ascii="Verdana" w:eastAsia="FangSong" w:hAnsi="Verdana" w:cs="Narkisim"/>
          <w:sz w:val="20"/>
          <w:szCs w:val="20"/>
        </w:rPr>
        <w:t xml:space="preserve"> dell’Umbria, elementi come la </w:t>
      </w:r>
      <w:r w:rsidR="0040758D" w:rsidRPr="00F67A81">
        <w:rPr>
          <w:rFonts w:ascii="Verdana" w:eastAsia="FangSong" w:hAnsi="Verdana" w:cs="Narkisim"/>
          <w:sz w:val="20"/>
          <w:szCs w:val="20"/>
        </w:rPr>
        <w:t>sos</w:t>
      </w:r>
      <w:r w:rsidR="00614AD5" w:rsidRPr="00F67A81">
        <w:rPr>
          <w:rFonts w:ascii="Verdana" w:eastAsia="FangSong" w:hAnsi="Verdana" w:cs="Narkisim"/>
          <w:sz w:val="20"/>
          <w:szCs w:val="20"/>
        </w:rPr>
        <w:t>t</w:t>
      </w:r>
      <w:r w:rsidR="002D548A" w:rsidRPr="00F67A81">
        <w:rPr>
          <w:rFonts w:ascii="Verdana" w:eastAsia="FangSong" w:hAnsi="Verdana" w:cs="Narkisim"/>
          <w:sz w:val="20"/>
          <w:szCs w:val="20"/>
        </w:rPr>
        <w:t>enibilità ambientale e sociale</w:t>
      </w:r>
      <w:r w:rsidR="00614AD5" w:rsidRPr="00F67A81">
        <w:rPr>
          <w:rFonts w:ascii="Verdana" w:eastAsia="FangSong" w:hAnsi="Verdana" w:cs="Narkisim"/>
          <w:sz w:val="20"/>
          <w:szCs w:val="20"/>
        </w:rPr>
        <w:t xml:space="preserve">, l’accessibilità – anche </w:t>
      </w:r>
      <w:r w:rsidR="002D548A" w:rsidRPr="00F67A81">
        <w:rPr>
          <w:rFonts w:ascii="Verdana" w:eastAsia="FangSong" w:hAnsi="Verdana" w:cs="Narkisim"/>
          <w:sz w:val="20"/>
          <w:szCs w:val="20"/>
        </w:rPr>
        <w:t>digitale</w:t>
      </w:r>
      <w:r w:rsidR="003B2787" w:rsidRPr="00F67A81">
        <w:rPr>
          <w:rFonts w:ascii="Verdana" w:eastAsia="FangSong" w:hAnsi="Verdana" w:cs="Narkisim"/>
          <w:sz w:val="20"/>
          <w:szCs w:val="20"/>
        </w:rPr>
        <w:t xml:space="preserve"> –</w:t>
      </w:r>
      <w:r w:rsidR="002D548A" w:rsidRPr="00F67A81">
        <w:rPr>
          <w:rFonts w:ascii="Verdana" w:eastAsia="FangSong" w:hAnsi="Verdana" w:cs="Narkisim"/>
          <w:sz w:val="20"/>
          <w:szCs w:val="20"/>
        </w:rPr>
        <w:t xml:space="preserve"> la qualità dell’esperienza offerta saranno gli elementi su cui disegnare gli interventi in favore di:</w:t>
      </w:r>
    </w:p>
    <w:p w14:paraId="571BEB8D" w14:textId="77777777" w:rsidR="00E43F65" w:rsidRPr="00F67A81" w:rsidRDefault="0040758D" w:rsidP="002C514E">
      <w:pPr>
        <w:pStyle w:val="Paragrafoelenco"/>
        <w:numPr>
          <w:ilvl w:val="0"/>
          <w:numId w:val="38"/>
        </w:numPr>
        <w:ind w:left="1080" w:right="565" w:hanging="371"/>
        <w:jc w:val="both"/>
        <w:rPr>
          <w:rFonts w:ascii="Verdana" w:eastAsia="FangSong" w:hAnsi="Verdana" w:cs="Narkisim"/>
          <w:sz w:val="20"/>
          <w:szCs w:val="20"/>
        </w:rPr>
      </w:pPr>
      <w:r w:rsidRPr="00F67A81">
        <w:rPr>
          <w:rFonts w:ascii="Verdana" w:eastAsia="FangSong" w:hAnsi="Verdana" w:cs="Narkisim"/>
          <w:sz w:val="20"/>
          <w:szCs w:val="20"/>
        </w:rPr>
        <w:t>imprese turistiche</w:t>
      </w:r>
      <w:r w:rsidR="002D548A" w:rsidRPr="00F67A81">
        <w:rPr>
          <w:rFonts w:ascii="Verdana" w:eastAsia="FangSong" w:hAnsi="Verdana" w:cs="Narkisim"/>
          <w:sz w:val="20"/>
          <w:szCs w:val="20"/>
        </w:rPr>
        <w:t xml:space="preserve"> per investimenti finalizzati alla</w:t>
      </w:r>
      <w:r w:rsidRPr="00F67A81">
        <w:rPr>
          <w:rFonts w:ascii="Verdana" w:eastAsia="FangSong" w:hAnsi="Verdana" w:cs="Narkisim"/>
          <w:sz w:val="20"/>
          <w:szCs w:val="20"/>
        </w:rPr>
        <w:t xml:space="preserve"> creazione, organizzazione e commercializzazione del prodotto</w:t>
      </w:r>
      <w:r w:rsidR="002D548A" w:rsidRPr="00F67A81">
        <w:rPr>
          <w:rFonts w:ascii="Verdana" w:eastAsia="FangSong" w:hAnsi="Verdana" w:cs="Narkisim"/>
          <w:sz w:val="20"/>
          <w:szCs w:val="20"/>
        </w:rPr>
        <w:t xml:space="preserve"> turistico</w:t>
      </w:r>
      <w:r w:rsidRPr="00F67A81">
        <w:rPr>
          <w:rFonts w:ascii="Verdana" w:eastAsia="FangSong" w:hAnsi="Verdana" w:cs="Narkisim"/>
          <w:sz w:val="20"/>
          <w:szCs w:val="20"/>
        </w:rPr>
        <w:t>;</w:t>
      </w:r>
    </w:p>
    <w:p w14:paraId="65286E11" w14:textId="77777777" w:rsidR="00E43F65" w:rsidRPr="00F67A81" w:rsidRDefault="00AF04C0" w:rsidP="002C514E">
      <w:pPr>
        <w:pStyle w:val="Paragrafoelenco"/>
        <w:numPr>
          <w:ilvl w:val="0"/>
          <w:numId w:val="38"/>
        </w:numPr>
        <w:ind w:left="1080" w:right="565" w:hanging="371"/>
        <w:jc w:val="both"/>
        <w:rPr>
          <w:rFonts w:ascii="Verdana" w:eastAsia="FangSong" w:hAnsi="Verdana" w:cs="Narkisim"/>
          <w:sz w:val="20"/>
          <w:szCs w:val="20"/>
        </w:rPr>
      </w:pPr>
      <w:r w:rsidRPr="00F67A81">
        <w:rPr>
          <w:rFonts w:ascii="Verdana" w:eastAsia="FangSong" w:hAnsi="Verdana" w:cs="Narkisim"/>
          <w:sz w:val="20"/>
          <w:szCs w:val="20"/>
        </w:rPr>
        <w:t>c</w:t>
      </w:r>
      <w:r w:rsidR="0040758D" w:rsidRPr="00F67A81">
        <w:rPr>
          <w:rFonts w:ascii="Verdana" w:eastAsia="FangSong" w:hAnsi="Verdana" w:cs="Narkisim"/>
          <w:sz w:val="20"/>
          <w:szCs w:val="20"/>
        </w:rPr>
        <w:t>omuni per la valorizzazione delle eccellenze del territorio</w:t>
      </w:r>
      <w:r w:rsidR="00F26DAC" w:rsidRPr="00F67A81">
        <w:rPr>
          <w:rFonts w:ascii="Verdana" w:eastAsia="FangSong" w:hAnsi="Verdana" w:cs="Narkisim"/>
          <w:sz w:val="20"/>
          <w:szCs w:val="20"/>
        </w:rPr>
        <w:t>.</w:t>
      </w:r>
    </w:p>
    <w:p w14:paraId="5B1366F4" w14:textId="77777777" w:rsidR="00E43F65" w:rsidRPr="00F67A81" w:rsidRDefault="00E43F65">
      <w:pPr>
        <w:ind w:left="567" w:hanging="567"/>
        <w:jc w:val="both"/>
        <w:rPr>
          <w:rFonts w:ascii="Verdana" w:eastAsia="FangSong" w:hAnsi="Verdana" w:cs="Narkisim"/>
          <w:sz w:val="20"/>
          <w:szCs w:val="20"/>
        </w:rPr>
      </w:pPr>
    </w:p>
    <w:p w14:paraId="1261843F" w14:textId="77777777" w:rsidR="00284F7D" w:rsidRPr="00F67A81" w:rsidRDefault="00A13A73" w:rsidP="00284F7D">
      <w:pPr>
        <w:jc w:val="both"/>
        <w:rPr>
          <w:rFonts w:ascii="Verdana" w:hAnsi="Verdana"/>
          <w:sz w:val="20"/>
          <w:szCs w:val="20"/>
        </w:rPr>
      </w:pPr>
      <w:r w:rsidRPr="00F67A81">
        <w:rPr>
          <w:rFonts w:ascii="Verdana" w:eastAsia="FangSong" w:hAnsi="Verdana" w:cs="Narkisim"/>
          <w:sz w:val="20"/>
          <w:szCs w:val="20"/>
        </w:rPr>
        <w:t xml:space="preserve">Nel contempo, nel corso del 2021, potrebbe avviarsi l’attuazione dei progetti che la Regione ha presentato nell’ambito della proposta per il </w:t>
      </w:r>
      <w:r w:rsidRPr="00F67A81">
        <w:rPr>
          <w:rFonts w:ascii="Verdana" w:eastAsia="FangSong" w:hAnsi="Verdana" w:cs="Narkisim"/>
          <w:bCs/>
          <w:sz w:val="20"/>
          <w:szCs w:val="20"/>
        </w:rPr>
        <w:t>Piano Nazionale per la</w:t>
      </w:r>
      <w:r w:rsidR="00284F7D" w:rsidRPr="00F67A81">
        <w:rPr>
          <w:rFonts w:ascii="Verdana" w:eastAsia="FangSong" w:hAnsi="Verdana" w:cs="Narkisim"/>
          <w:bCs/>
          <w:sz w:val="20"/>
          <w:szCs w:val="20"/>
        </w:rPr>
        <w:t xml:space="preserve"> Ripresa e la Resilienza</w:t>
      </w:r>
      <w:r w:rsidR="00284F7D" w:rsidRPr="00F67A81">
        <w:rPr>
          <w:rFonts w:ascii="Verdana" w:eastAsia="FangSong" w:hAnsi="Verdana" w:cs="Narkisim"/>
          <w:sz w:val="20"/>
          <w:szCs w:val="20"/>
        </w:rPr>
        <w:t xml:space="preserve"> (PNRR). In particolare</w:t>
      </w:r>
      <w:r w:rsidR="00366041" w:rsidRPr="00F67A81">
        <w:rPr>
          <w:rFonts w:ascii="Verdana" w:eastAsia="FangSong" w:hAnsi="Verdana" w:cs="Narkisim"/>
          <w:sz w:val="20"/>
          <w:szCs w:val="20"/>
        </w:rPr>
        <w:t xml:space="preserve">, </w:t>
      </w:r>
      <w:r w:rsidR="00366041" w:rsidRPr="0011454F">
        <w:rPr>
          <w:rFonts w:ascii="Verdana" w:eastAsia="FangSong" w:hAnsi="Verdana" w:cs="Narkisim"/>
          <w:b/>
          <w:bCs/>
          <w:color w:val="006600"/>
          <w:sz w:val="20"/>
          <w:szCs w:val="20"/>
        </w:rPr>
        <w:t>se il Governo sceglierà di finanziare anche progetti proposti dalle Regioni</w:t>
      </w:r>
      <w:r w:rsidR="00366041" w:rsidRPr="00F67A81">
        <w:rPr>
          <w:rFonts w:ascii="Verdana" w:eastAsia="FangSong" w:hAnsi="Verdana" w:cs="Narkisim"/>
          <w:sz w:val="20"/>
          <w:szCs w:val="20"/>
        </w:rPr>
        <w:t>,</w:t>
      </w:r>
      <w:r w:rsidR="00284F7D" w:rsidRPr="00F67A81">
        <w:rPr>
          <w:rFonts w:ascii="Verdana" w:eastAsia="FangSong" w:hAnsi="Verdana" w:cs="Narkisim"/>
          <w:sz w:val="20"/>
          <w:szCs w:val="20"/>
        </w:rPr>
        <w:t xml:space="preserve"> sono stati individuati interventi che, nel rispetto delle regole fissate per il PNRR illustrate all’inizio di questa parte, fossero capaci di apportare un contributo significativo al quadro programmatico e alle linee strategiche definite per il settore turistico in Umbria. In particolare, sono stati proposti interventi di rifunzionalizzazione </w:t>
      </w:r>
      <w:r w:rsidR="00E62D29" w:rsidRPr="00F67A81">
        <w:rPr>
          <w:rFonts w:ascii="Verdana" w:eastAsia="FangSong" w:hAnsi="Verdana" w:cs="Narkisim"/>
          <w:sz w:val="20"/>
          <w:szCs w:val="20"/>
        </w:rPr>
        <w:t xml:space="preserve">e ristrutturazione </w:t>
      </w:r>
      <w:r w:rsidR="00284F7D" w:rsidRPr="00F67A81">
        <w:rPr>
          <w:rFonts w:ascii="Verdana" w:eastAsia="FangSong" w:hAnsi="Verdana" w:cs="Narkisim"/>
          <w:sz w:val="20"/>
          <w:szCs w:val="20"/>
        </w:rPr>
        <w:t>degli Studios di Papigno</w:t>
      </w:r>
      <w:r w:rsidR="00E62D29" w:rsidRPr="00F67A81">
        <w:rPr>
          <w:rFonts w:ascii="Verdana" w:eastAsia="FangSong" w:hAnsi="Verdana" w:cs="Narkisim"/>
          <w:sz w:val="20"/>
          <w:szCs w:val="20"/>
        </w:rPr>
        <w:t xml:space="preserve"> e dell’</w:t>
      </w:r>
      <w:r w:rsidR="00284F7D" w:rsidRPr="00F67A81">
        <w:rPr>
          <w:rFonts w:ascii="Verdana" w:hAnsi="Verdana"/>
          <w:sz w:val="20"/>
          <w:szCs w:val="20"/>
        </w:rPr>
        <w:t>ex Centro Multimediale già sede di studio cinematografici e teatri di posa</w:t>
      </w:r>
      <w:r w:rsidR="00E62D29" w:rsidRPr="00F67A81">
        <w:rPr>
          <w:rFonts w:ascii="Verdana" w:hAnsi="Verdana"/>
          <w:sz w:val="20"/>
          <w:szCs w:val="20"/>
        </w:rPr>
        <w:t xml:space="preserve">. L’obiettivo è quello di realizzare </w:t>
      </w:r>
      <w:r w:rsidR="00284F7D" w:rsidRPr="00F67A81">
        <w:rPr>
          <w:rFonts w:ascii="Verdana" w:hAnsi="Verdana"/>
          <w:sz w:val="20"/>
          <w:szCs w:val="20"/>
        </w:rPr>
        <w:t>un’infrastruttura integrata in cui unitamente alla messa disposiz</w:t>
      </w:r>
      <w:r w:rsidR="000B326F" w:rsidRPr="00F67A81">
        <w:rPr>
          <w:rFonts w:ascii="Verdana" w:hAnsi="Verdana"/>
          <w:sz w:val="20"/>
          <w:szCs w:val="20"/>
        </w:rPr>
        <w:t>ione di servizi finalizzata all’</w:t>
      </w:r>
      <w:r w:rsidR="00284F7D" w:rsidRPr="00F67A81">
        <w:rPr>
          <w:rFonts w:ascii="Verdana" w:hAnsi="Verdana"/>
          <w:sz w:val="20"/>
          <w:szCs w:val="20"/>
        </w:rPr>
        <w:t xml:space="preserve">attrazione di produzione cinematografiche e televisive </w:t>
      </w:r>
      <w:r w:rsidR="00E62D29" w:rsidRPr="00F67A81">
        <w:rPr>
          <w:rFonts w:ascii="Verdana" w:hAnsi="Verdana"/>
          <w:sz w:val="20"/>
          <w:szCs w:val="20"/>
        </w:rPr>
        <w:t xml:space="preserve">– a supporto dell’attività della </w:t>
      </w:r>
      <w:r w:rsidR="00E62D29" w:rsidRPr="00F67A81">
        <w:rPr>
          <w:rFonts w:ascii="Verdana" w:hAnsi="Verdana"/>
          <w:i/>
          <w:sz w:val="20"/>
          <w:szCs w:val="20"/>
        </w:rPr>
        <w:t>Film commission</w:t>
      </w:r>
      <w:r w:rsidR="00E62D29" w:rsidRPr="00F67A81">
        <w:rPr>
          <w:rFonts w:ascii="Verdana" w:hAnsi="Verdana"/>
          <w:sz w:val="20"/>
          <w:szCs w:val="20"/>
        </w:rPr>
        <w:t xml:space="preserve"> regionale</w:t>
      </w:r>
      <w:r w:rsidR="00150B61" w:rsidRPr="00F67A81">
        <w:rPr>
          <w:rFonts w:ascii="Verdana" w:eastAsia="FangSong" w:hAnsi="Verdana" w:cs="Narkisim"/>
          <w:sz w:val="20"/>
          <w:szCs w:val="20"/>
        </w:rPr>
        <w:t xml:space="preserve"> – </w:t>
      </w:r>
      <w:r w:rsidR="00284F7D" w:rsidRPr="00F67A81">
        <w:rPr>
          <w:rFonts w:ascii="Verdana" w:hAnsi="Verdana"/>
          <w:sz w:val="20"/>
          <w:szCs w:val="20"/>
        </w:rPr>
        <w:t xml:space="preserve">sarà possibile realizzare un acceleratore di imprese creative nell’ambito dei </w:t>
      </w:r>
      <w:r w:rsidR="00284F7D" w:rsidRPr="00F67A81">
        <w:rPr>
          <w:rFonts w:ascii="Verdana" w:hAnsi="Verdana"/>
          <w:i/>
          <w:sz w:val="20"/>
          <w:szCs w:val="20"/>
        </w:rPr>
        <w:t>digital media</w:t>
      </w:r>
      <w:r w:rsidR="00284F7D" w:rsidRPr="00F67A81">
        <w:rPr>
          <w:rFonts w:ascii="Verdana" w:hAnsi="Verdana"/>
          <w:sz w:val="20"/>
          <w:szCs w:val="20"/>
        </w:rPr>
        <w:t xml:space="preserve">. </w:t>
      </w:r>
    </w:p>
    <w:p w14:paraId="421B240D" w14:textId="77777777" w:rsidR="002F627B" w:rsidRPr="00F67A81" w:rsidRDefault="002F627B" w:rsidP="00284F7D">
      <w:pPr>
        <w:jc w:val="both"/>
        <w:rPr>
          <w:rFonts w:ascii="Verdana" w:hAnsi="Verdana"/>
          <w:sz w:val="20"/>
          <w:szCs w:val="20"/>
        </w:rPr>
      </w:pPr>
    </w:p>
    <w:p w14:paraId="2642E549" w14:textId="77777777" w:rsidR="00E62D29" w:rsidRPr="00F67A81" w:rsidRDefault="00E62D29" w:rsidP="00284F7D">
      <w:pPr>
        <w:jc w:val="both"/>
        <w:rPr>
          <w:rFonts w:ascii="Verdana" w:eastAsia="FangSong" w:hAnsi="Verdana" w:cs="Narkisim"/>
          <w:sz w:val="20"/>
          <w:szCs w:val="20"/>
        </w:rPr>
      </w:pPr>
      <w:r w:rsidRPr="00F67A81">
        <w:rPr>
          <w:rFonts w:ascii="Verdana" w:hAnsi="Verdana"/>
          <w:sz w:val="20"/>
          <w:szCs w:val="20"/>
        </w:rPr>
        <w:t>Accanto a questo intervento, dal valore stimato di circa 10 milioni di euro, nell’ambito del PNRR potrebbe essere attivato nel corso del 2021</w:t>
      </w:r>
      <w:r w:rsidR="001D2849" w:rsidRPr="00F67A81">
        <w:rPr>
          <w:rFonts w:ascii="Verdana" w:hAnsi="Verdana"/>
          <w:sz w:val="20"/>
          <w:szCs w:val="20"/>
        </w:rPr>
        <w:t xml:space="preserve"> </w:t>
      </w:r>
      <w:r w:rsidRPr="00F67A81">
        <w:rPr>
          <w:rFonts w:ascii="Verdana" w:hAnsi="Verdana"/>
          <w:sz w:val="20"/>
          <w:szCs w:val="20"/>
        </w:rPr>
        <w:t xml:space="preserve">un progetto complessivo di valorizzazione del Turismo lento del valore di circa 11 milioni di euro. Si tratta di un intervento volto a sfruttare le potenzialità </w:t>
      </w:r>
      <w:r w:rsidRPr="00F67A81">
        <w:rPr>
          <w:rFonts w:ascii="Verdana" w:hAnsi="Verdana"/>
          <w:i/>
          <w:sz w:val="20"/>
          <w:szCs w:val="20"/>
        </w:rPr>
        <w:t>green</w:t>
      </w:r>
      <w:r w:rsidRPr="00F67A81">
        <w:rPr>
          <w:rFonts w:ascii="Verdana" w:hAnsi="Verdana"/>
          <w:sz w:val="20"/>
          <w:szCs w:val="20"/>
        </w:rPr>
        <w:t xml:space="preserve"> del territorio, mettendole a sistema puntando a mettere a sistema il collegamento tra borghi,</w:t>
      </w:r>
      <w:r w:rsidR="002F6328" w:rsidRPr="00F67A81">
        <w:rPr>
          <w:rFonts w:ascii="Verdana" w:hAnsi="Verdana"/>
          <w:sz w:val="20"/>
          <w:szCs w:val="20"/>
        </w:rPr>
        <w:t xml:space="preserve"> </w:t>
      </w:r>
      <w:r w:rsidRPr="00F67A81">
        <w:rPr>
          <w:rFonts w:ascii="Verdana" w:hAnsi="Verdana"/>
          <w:sz w:val="20"/>
          <w:szCs w:val="20"/>
        </w:rPr>
        <w:t>parchi, siti meno n</w:t>
      </w:r>
      <w:r w:rsidR="005C49CA" w:rsidRPr="00F67A81">
        <w:rPr>
          <w:rFonts w:ascii="Verdana" w:hAnsi="Verdana"/>
          <w:sz w:val="20"/>
          <w:szCs w:val="20"/>
        </w:rPr>
        <w:t>oti e centrali. Sono previs</w:t>
      </w:r>
      <w:r w:rsidRPr="00F67A81">
        <w:rPr>
          <w:rFonts w:ascii="Verdana" w:hAnsi="Verdana"/>
          <w:sz w:val="20"/>
          <w:szCs w:val="20"/>
        </w:rPr>
        <w:t>ti inte</w:t>
      </w:r>
      <w:r w:rsidR="005C49CA" w:rsidRPr="00F67A81">
        <w:rPr>
          <w:rFonts w:ascii="Verdana" w:hAnsi="Verdana"/>
          <w:sz w:val="20"/>
          <w:szCs w:val="20"/>
        </w:rPr>
        <w:t>r</w:t>
      </w:r>
      <w:r w:rsidRPr="00F67A81">
        <w:rPr>
          <w:rFonts w:ascii="Verdana" w:hAnsi="Verdana"/>
          <w:sz w:val="20"/>
          <w:szCs w:val="20"/>
        </w:rPr>
        <w:t xml:space="preserve">venti </w:t>
      </w:r>
      <w:r w:rsidR="005C49CA" w:rsidRPr="00F67A81">
        <w:rPr>
          <w:rFonts w:ascii="Verdana" w:hAnsi="Verdana"/>
          <w:sz w:val="20"/>
          <w:szCs w:val="20"/>
        </w:rPr>
        <w:t xml:space="preserve">infrastrutturali sulla rete di mobilità dolce, sui nodi di interscambio, </w:t>
      </w:r>
      <w:r w:rsidR="001F2465" w:rsidRPr="00F67A81">
        <w:rPr>
          <w:rFonts w:ascii="Verdana" w:hAnsi="Verdana"/>
          <w:sz w:val="20"/>
          <w:szCs w:val="20"/>
        </w:rPr>
        <w:t>la realizzazione di collegamenti per pedoni e ciclisti dai nodi di scambio o dai grandi assi di mobilità lenta verso i centri urbani; l’implementazione di servizi – anc</w:t>
      </w:r>
      <w:r w:rsidR="00366041" w:rsidRPr="00F67A81">
        <w:rPr>
          <w:rFonts w:ascii="Verdana" w:hAnsi="Verdana"/>
          <w:sz w:val="20"/>
          <w:szCs w:val="20"/>
        </w:rPr>
        <w:t>h</w:t>
      </w:r>
      <w:r w:rsidR="001F2465" w:rsidRPr="00F67A81">
        <w:rPr>
          <w:rFonts w:ascii="Verdana" w:hAnsi="Verdana"/>
          <w:sz w:val="20"/>
          <w:szCs w:val="20"/>
        </w:rPr>
        <w:t>e digitali – per la fruizione di tali percorsi.</w:t>
      </w:r>
    </w:p>
    <w:p w14:paraId="6F62DDD6" w14:textId="77777777" w:rsidR="00284F7D" w:rsidRPr="00F67A81" w:rsidRDefault="00284F7D" w:rsidP="00A13A73">
      <w:pPr>
        <w:jc w:val="both"/>
        <w:rPr>
          <w:rFonts w:ascii="Verdana" w:eastAsia="FangSong" w:hAnsi="Verdana" w:cs="Narkisim"/>
          <w:sz w:val="20"/>
          <w:szCs w:val="20"/>
        </w:rPr>
      </w:pPr>
    </w:p>
    <w:p w14:paraId="3EE53D0C" w14:textId="77777777" w:rsidR="00656C04" w:rsidRPr="00F67A81" w:rsidRDefault="00656C04" w:rsidP="00A13A73">
      <w:pPr>
        <w:jc w:val="both"/>
        <w:rPr>
          <w:rFonts w:ascii="Verdana" w:eastAsia="FangSong" w:hAnsi="Verdana" w:cs="Narkisim"/>
          <w:sz w:val="20"/>
          <w:szCs w:val="20"/>
        </w:rPr>
      </w:pPr>
    </w:p>
    <w:p w14:paraId="7B63DB2F" w14:textId="77777777" w:rsidR="00634AF6" w:rsidRPr="00F67A81" w:rsidRDefault="00634AF6">
      <w:pPr>
        <w:rPr>
          <w:rFonts w:ascii="Verdana" w:eastAsia="FangSong" w:hAnsi="Verdana" w:cs="Narkisim"/>
          <w:sz w:val="20"/>
          <w:szCs w:val="20"/>
        </w:rPr>
      </w:pPr>
      <w:r w:rsidRPr="00F67A81">
        <w:rPr>
          <w:rFonts w:ascii="Verdana" w:eastAsia="FangSong" w:hAnsi="Verdana" w:cs="Narkisim"/>
          <w:sz w:val="20"/>
          <w:szCs w:val="20"/>
        </w:rPr>
        <w:br w:type="page"/>
      </w:r>
    </w:p>
    <w:p w14:paraId="40DC9482" w14:textId="77777777" w:rsidR="00213CE2" w:rsidRPr="00F67A81" w:rsidRDefault="00213CE2" w:rsidP="00A13A73">
      <w:pPr>
        <w:jc w:val="both"/>
        <w:rPr>
          <w:rFonts w:ascii="Verdana" w:eastAsia="FangSong" w:hAnsi="Verdana" w:cs="Narkisim"/>
          <w:sz w:val="20"/>
          <w:szCs w:val="20"/>
        </w:rPr>
      </w:pPr>
    </w:p>
    <w:p w14:paraId="693A1192" w14:textId="77777777" w:rsidR="00E43F65" w:rsidRPr="00246DD5" w:rsidRDefault="0040758D">
      <w:pPr>
        <w:pStyle w:val="Titolo2Paragrafo"/>
        <w:ind w:left="2410" w:hanging="992"/>
        <w:outlineLvl w:val="1"/>
        <w:rPr>
          <w:rFonts w:ascii="Verdana" w:eastAsia="FangSong" w:hAnsi="Verdana" w:cs="Narkisim"/>
          <w:b w:val="0"/>
          <w:bCs/>
          <w:caps/>
          <w:color w:val="006600"/>
          <w:w w:val="90"/>
          <w:sz w:val="32"/>
          <w:szCs w:val="32"/>
        </w:rPr>
      </w:pPr>
      <w:bookmarkStart w:id="125" w:name="_Toc43888400"/>
      <w:bookmarkStart w:id="126" w:name="_Toc58252532"/>
      <w:r w:rsidRPr="00246DD5">
        <w:rPr>
          <w:rFonts w:ascii="Verdana" w:eastAsia="FangSong" w:hAnsi="Verdana" w:cs="Narkisim"/>
          <w:b w:val="0"/>
          <w:bCs/>
          <w:caps/>
          <w:color w:val="006600"/>
          <w:w w:val="90"/>
          <w:sz w:val="32"/>
          <w:szCs w:val="32"/>
        </w:rPr>
        <w:t>2.2.2.c</w:t>
      </w:r>
      <w:r w:rsidRPr="00246DD5">
        <w:rPr>
          <w:rFonts w:ascii="Verdana" w:eastAsia="FangSong" w:hAnsi="Verdana" w:cs="Narkisim"/>
          <w:b w:val="0"/>
          <w:bCs/>
          <w:caps/>
          <w:color w:val="006600"/>
          <w:w w:val="90"/>
          <w:sz w:val="32"/>
          <w:szCs w:val="32"/>
        </w:rPr>
        <w:tab/>
        <w:t>Area Culturale</w:t>
      </w:r>
      <w:bookmarkEnd w:id="125"/>
      <w:bookmarkEnd w:id="126"/>
    </w:p>
    <w:p w14:paraId="73C0FFC7" w14:textId="77777777" w:rsidR="00E43F65" w:rsidRPr="00F67A81" w:rsidRDefault="00E43F65">
      <w:pPr>
        <w:contextualSpacing/>
        <w:jc w:val="both"/>
        <w:rPr>
          <w:rFonts w:ascii="Verdana" w:eastAsia="FangSong" w:hAnsi="Verdana" w:cs="Narkisim"/>
          <w:sz w:val="20"/>
          <w:szCs w:val="20"/>
        </w:rPr>
      </w:pPr>
    </w:p>
    <w:p w14:paraId="4E216B28"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Dal punto di vista della relazione con il Bilancio regionale, l’Area Culturale è strutturata come indicato nel Prospetto 4 seguente:</w:t>
      </w:r>
    </w:p>
    <w:p w14:paraId="7318ACBA" w14:textId="77777777" w:rsidR="00E43F65" w:rsidRPr="00F67A81" w:rsidRDefault="00E43F65">
      <w:pPr>
        <w:jc w:val="both"/>
        <w:rPr>
          <w:rFonts w:ascii="Verdana" w:eastAsia="FangSong" w:hAnsi="Verdana" w:cs="Narkisim"/>
          <w:sz w:val="20"/>
          <w:szCs w:val="20"/>
        </w:rPr>
      </w:pPr>
    </w:p>
    <w:p w14:paraId="14A75B8D" w14:textId="77777777" w:rsidR="00E43F65" w:rsidRPr="00246DD5" w:rsidRDefault="0040758D">
      <w:pPr>
        <w:pStyle w:val="Tabella1"/>
        <w:ind w:left="1701" w:hanging="1701"/>
        <w:rPr>
          <w:rFonts w:ascii="Verdana" w:eastAsia="FangSong" w:hAnsi="Verdana"/>
          <w:b w:val="0"/>
          <w:caps/>
          <w:color w:val="006600"/>
          <w:w w:val="90"/>
          <w:sz w:val="24"/>
          <w:szCs w:val="24"/>
        </w:rPr>
      </w:pPr>
      <w:bookmarkStart w:id="127" w:name="_Toc43888401"/>
      <w:bookmarkStart w:id="128" w:name="_Toc58252533"/>
      <w:r w:rsidRPr="00246DD5">
        <w:rPr>
          <w:rFonts w:ascii="Verdana" w:eastAsia="FangSong" w:hAnsi="Verdana"/>
          <w:b w:val="0"/>
          <w:caps/>
          <w:color w:val="006600"/>
          <w:w w:val="90"/>
          <w:sz w:val="24"/>
          <w:szCs w:val="24"/>
        </w:rPr>
        <w:t>Prospetto 4 –</w:t>
      </w:r>
      <w:r w:rsidR="007E0612" w:rsidRPr="00246DD5">
        <w:rPr>
          <w:rFonts w:ascii="Verdana" w:eastAsia="FangSong" w:hAnsi="Verdana"/>
          <w:b w:val="0"/>
          <w:caps/>
          <w:color w:val="006600"/>
          <w:w w:val="90"/>
          <w:sz w:val="24"/>
          <w:szCs w:val="24"/>
        </w:rPr>
        <w:t xml:space="preserve"> </w:t>
      </w:r>
      <w:r w:rsidRPr="00246DD5">
        <w:rPr>
          <w:rFonts w:ascii="Verdana" w:eastAsia="FangSong" w:hAnsi="Verdana"/>
          <w:b w:val="0"/>
          <w:caps/>
          <w:color w:val="006600"/>
          <w:w w:val="90"/>
          <w:sz w:val="24"/>
          <w:szCs w:val="24"/>
        </w:rPr>
        <w:t>Area Culturale: missioni e programmi 202</w:t>
      </w:r>
      <w:bookmarkEnd w:id="127"/>
      <w:r w:rsidR="00C002C6" w:rsidRPr="00246DD5">
        <w:rPr>
          <w:rFonts w:ascii="Verdana" w:eastAsia="FangSong" w:hAnsi="Verdana"/>
          <w:b w:val="0"/>
          <w:caps/>
          <w:color w:val="006600"/>
          <w:w w:val="90"/>
          <w:sz w:val="24"/>
          <w:szCs w:val="24"/>
        </w:rPr>
        <w:t>1</w:t>
      </w:r>
      <w:bookmarkEnd w:id="128"/>
    </w:p>
    <w:p w14:paraId="736FECFD" w14:textId="77777777" w:rsidR="00E43F65" w:rsidRPr="00F67A81" w:rsidRDefault="0040758D">
      <w:pPr>
        <w:contextualSpacing/>
        <w:jc w:val="both"/>
        <w:rPr>
          <w:rFonts w:ascii="Verdana" w:eastAsia="FangSong" w:hAnsi="Verdana" w:cs="Narkisim"/>
          <w:sz w:val="20"/>
          <w:szCs w:val="20"/>
        </w:rPr>
      </w:pPr>
      <w:r w:rsidRPr="00F67A81">
        <w:rPr>
          <w:rFonts w:ascii="Verdana" w:eastAsia="FangSong" w:hAnsi="Verdana" w:cs="Narkisim"/>
          <w:sz w:val="20"/>
          <w:szCs w:val="20"/>
        </w:rPr>
        <w:t xml:space="preserve">Attività classificate in base a missioni e programmi </w:t>
      </w:r>
    </w:p>
    <w:tbl>
      <w:tblPr>
        <w:tblpPr w:leftFromText="141" w:rightFromText="141" w:vertAnchor="text" w:horzAnchor="margin" w:tblpY="64"/>
        <w:tblW w:w="9000" w:type="dxa"/>
        <w:tblCellMar>
          <w:left w:w="70" w:type="dxa"/>
          <w:right w:w="70" w:type="dxa"/>
        </w:tblCellMar>
        <w:tblLook w:val="04A0" w:firstRow="1" w:lastRow="0" w:firstColumn="1" w:lastColumn="0" w:noHBand="0" w:noVBand="1"/>
      </w:tblPr>
      <w:tblGrid>
        <w:gridCol w:w="2125"/>
        <w:gridCol w:w="6875"/>
      </w:tblGrid>
      <w:tr w:rsidR="00E43F65" w:rsidRPr="00F67A81" w14:paraId="5F71C602" w14:textId="77777777" w:rsidTr="00180197">
        <w:trPr>
          <w:cantSplit/>
          <w:trHeight w:val="20"/>
        </w:trPr>
        <w:tc>
          <w:tcPr>
            <w:tcW w:w="8999" w:type="dxa"/>
            <w:gridSpan w:val="2"/>
            <w:shd w:val="clear" w:color="auto" w:fill="ACD7CA" w:themeFill="accent3" w:themeFillTint="99"/>
            <w:vAlign w:val="center"/>
          </w:tcPr>
          <w:p w14:paraId="27E38BAA" w14:textId="77777777" w:rsidR="00E43F65" w:rsidRPr="00246DD5" w:rsidRDefault="0040758D" w:rsidP="00022BD5">
            <w:pPr>
              <w:pStyle w:val="Titolo2Paragrafo"/>
              <w:spacing w:before="80" w:after="80"/>
              <w:ind w:left="992" w:hanging="992"/>
              <w:outlineLvl w:val="1"/>
              <w:rPr>
                <w:rFonts w:ascii="Verdana" w:eastAsia="FangSong" w:hAnsi="Verdana" w:cs="Narkisim"/>
                <w:b w:val="0"/>
                <w:bCs/>
                <w:caps/>
                <w:color w:val="006600"/>
                <w:w w:val="90"/>
                <w:sz w:val="24"/>
                <w:szCs w:val="24"/>
              </w:rPr>
            </w:pPr>
            <w:bookmarkStart w:id="129" w:name="_Toc43888402"/>
            <w:bookmarkStart w:id="130" w:name="_Toc56757641"/>
            <w:bookmarkStart w:id="131" w:name="_Toc57637443"/>
            <w:bookmarkStart w:id="132" w:name="_Toc58252534"/>
            <w:r w:rsidRPr="00246DD5">
              <w:rPr>
                <w:rFonts w:ascii="Verdana" w:eastAsia="FangSong" w:hAnsi="Verdana" w:cs="Narkisim"/>
                <w:b w:val="0"/>
                <w:bCs/>
                <w:caps/>
                <w:color w:val="006600"/>
                <w:w w:val="90"/>
                <w:sz w:val="24"/>
                <w:szCs w:val="24"/>
              </w:rPr>
              <w:t>Area Culturale</w:t>
            </w:r>
            <w:bookmarkEnd w:id="129"/>
            <w:bookmarkEnd w:id="130"/>
            <w:bookmarkEnd w:id="131"/>
            <w:bookmarkEnd w:id="132"/>
          </w:p>
        </w:tc>
      </w:tr>
      <w:tr w:rsidR="00E43F65" w:rsidRPr="00F67A81" w14:paraId="35F43E86" w14:textId="77777777" w:rsidTr="000C1266">
        <w:trPr>
          <w:cantSplit/>
          <w:trHeight w:val="20"/>
        </w:trPr>
        <w:tc>
          <w:tcPr>
            <w:tcW w:w="2125" w:type="dxa"/>
            <w:tcBorders>
              <w:bottom w:val="single" w:sz="4" w:space="0" w:color="000000"/>
              <w:right w:val="single" w:sz="4" w:space="0" w:color="000000"/>
            </w:tcBorders>
            <w:shd w:val="clear" w:color="auto" w:fill="FFFFFF" w:themeFill="background1"/>
            <w:vAlign w:val="center"/>
          </w:tcPr>
          <w:p w14:paraId="2AC61EFB" w14:textId="77777777" w:rsidR="00E43F65" w:rsidRPr="00246DD5" w:rsidRDefault="0040758D" w:rsidP="00022BD5">
            <w:pPr>
              <w:pStyle w:val="Titolo2Paragrafo"/>
              <w:spacing w:before="80" w:after="80"/>
              <w:ind w:left="992" w:hanging="992"/>
              <w:outlineLvl w:val="1"/>
              <w:rPr>
                <w:rFonts w:ascii="Verdana" w:eastAsia="FangSong" w:hAnsi="Verdana" w:cs="Narkisim"/>
                <w:b w:val="0"/>
                <w:bCs/>
                <w:caps/>
                <w:color w:val="006600"/>
                <w:w w:val="90"/>
                <w:sz w:val="24"/>
                <w:szCs w:val="24"/>
              </w:rPr>
            </w:pPr>
            <w:bookmarkStart w:id="133" w:name="_Toc56757642"/>
            <w:bookmarkStart w:id="134" w:name="_Toc57637444"/>
            <w:bookmarkStart w:id="135" w:name="_Toc58252535"/>
            <w:r w:rsidRPr="00246DD5">
              <w:rPr>
                <w:rFonts w:ascii="Verdana" w:eastAsia="FangSong" w:hAnsi="Verdana" w:cs="Narkisim"/>
                <w:b w:val="0"/>
                <w:bCs/>
                <w:caps/>
                <w:color w:val="006600"/>
                <w:w w:val="90"/>
                <w:sz w:val="24"/>
                <w:szCs w:val="24"/>
              </w:rPr>
              <w:t>Missione</w:t>
            </w:r>
            <w:bookmarkEnd w:id="133"/>
            <w:bookmarkEnd w:id="134"/>
            <w:bookmarkEnd w:id="135"/>
          </w:p>
        </w:tc>
        <w:tc>
          <w:tcPr>
            <w:tcW w:w="6874" w:type="dxa"/>
            <w:tcBorders>
              <w:bottom w:val="single" w:sz="4" w:space="0" w:color="000000"/>
            </w:tcBorders>
            <w:shd w:val="clear" w:color="auto" w:fill="FFFFFF" w:themeFill="background1"/>
            <w:vAlign w:val="center"/>
          </w:tcPr>
          <w:p w14:paraId="0D9F5E60" w14:textId="77777777" w:rsidR="00E43F65" w:rsidRPr="00246DD5" w:rsidRDefault="0040758D" w:rsidP="00022BD5">
            <w:pPr>
              <w:pStyle w:val="Titolo2Paragrafo"/>
              <w:spacing w:before="80" w:after="80"/>
              <w:ind w:left="992" w:hanging="992"/>
              <w:outlineLvl w:val="1"/>
              <w:rPr>
                <w:rFonts w:ascii="Verdana" w:eastAsia="FangSong" w:hAnsi="Verdana" w:cs="Narkisim"/>
                <w:b w:val="0"/>
                <w:bCs/>
                <w:caps/>
                <w:color w:val="006600"/>
                <w:w w:val="90"/>
                <w:sz w:val="24"/>
                <w:szCs w:val="24"/>
              </w:rPr>
            </w:pPr>
            <w:bookmarkStart w:id="136" w:name="_Toc56757643"/>
            <w:bookmarkStart w:id="137" w:name="_Toc57637445"/>
            <w:bookmarkStart w:id="138" w:name="_Toc58252536"/>
            <w:r w:rsidRPr="00246DD5">
              <w:rPr>
                <w:rFonts w:ascii="Verdana" w:eastAsia="FangSong" w:hAnsi="Verdana" w:cs="Narkisim"/>
                <w:b w:val="0"/>
                <w:bCs/>
                <w:caps/>
                <w:color w:val="006600"/>
                <w:w w:val="90"/>
                <w:sz w:val="24"/>
                <w:szCs w:val="24"/>
              </w:rPr>
              <w:t>Programma</w:t>
            </w:r>
            <w:bookmarkEnd w:id="136"/>
            <w:bookmarkEnd w:id="137"/>
            <w:bookmarkEnd w:id="138"/>
          </w:p>
        </w:tc>
      </w:tr>
      <w:tr w:rsidR="00E43F65" w:rsidRPr="00F67A81" w14:paraId="597FEF9E" w14:textId="77777777" w:rsidTr="00180197">
        <w:trPr>
          <w:cantSplit/>
          <w:trHeight w:val="276"/>
        </w:trPr>
        <w:tc>
          <w:tcPr>
            <w:tcW w:w="2125" w:type="dxa"/>
            <w:vMerge w:val="restart"/>
            <w:tcBorders>
              <w:bottom w:val="single" w:sz="4" w:space="0" w:color="000000"/>
              <w:right w:val="single" w:sz="4" w:space="0" w:color="000000"/>
            </w:tcBorders>
            <w:shd w:val="clear" w:color="auto" w:fill="E3F1ED" w:themeFill="accent3" w:themeFillTint="33"/>
            <w:vAlign w:val="center"/>
          </w:tcPr>
          <w:p w14:paraId="760F769D" w14:textId="77777777" w:rsidR="00E43F65" w:rsidRPr="00F67A81" w:rsidRDefault="0040758D" w:rsidP="00022BD5">
            <w:pPr>
              <w:spacing w:before="80" w:after="80"/>
              <w:contextualSpacing/>
              <w:rPr>
                <w:rFonts w:ascii="Verdana" w:eastAsia="FangSong" w:hAnsi="Verdana" w:cs="Narkisim"/>
                <w:iCs/>
                <w:sz w:val="20"/>
                <w:szCs w:val="20"/>
              </w:rPr>
            </w:pPr>
            <w:r w:rsidRPr="00F67A81">
              <w:rPr>
                <w:rFonts w:ascii="Verdana" w:eastAsia="FangSong" w:hAnsi="Verdana" w:cs="Narkisim"/>
                <w:b/>
                <w:bCs/>
                <w:sz w:val="20"/>
                <w:szCs w:val="20"/>
              </w:rPr>
              <w:t>Missione 05</w:t>
            </w:r>
            <w:r w:rsidRPr="00F67A81">
              <w:rPr>
                <w:rFonts w:ascii="Verdana" w:eastAsia="FangSong" w:hAnsi="Verdana" w:cs="Narkisim"/>
                <w:iCs/>
                <w:sz w:val="20"/>
                <w:szCs w:val="20"/>
              </w:rPr>
              <w:t xml:space="preserve">: </w:t>
            </w:r>
          </w:p>
          <w:p w14:paraId="4A46605E" w14:textId="77777777" w:rsidR="00E43F65" w:rsidRPr="00F67A81" w:rsidRDefault="0040758D" w:rsidP="00022BD5">
            <w:pPr>
              <w:spacing w:before="80" w:after="80"/>
              <w:contextualSpacing/>
              <w:rPr>
                <w:rFonts w:ascii="Verdana" w:eastAsia="FangSong" w:hAnsi="Verdana" w:cs="Narkisim"/>
                <w:iCs/>
                <w:sz w:val="20"/>
                <w:szCs w:val="20"/>
              </w:rPr>
            </w:pPr>
            <w:r w:rsidRPr="00F67A81">
              <w:rPr>
                <w:rFonts w:ascii="Verdana" w:eastAsia="FangSong" w:hAnsi="Verdana" w:cs="Narkisim"/>
                <w:iCs/>
                <w:sz w:val="20"/>
                <w:szCs w:val="20"/>
              </w:rPr>
              <w:t xml:space="preserve">Tutela e valorizzazione dei beni </w:t>
            </w:r>
            <w:r w:rsidR="00280DFD" w:rsidRPr="00F67A81">
              <w:rPr>
                <w:rFonts w:ascii="Verdana" w:eastAsia="FangSong" w:hAnsi="Verdana" w:cs="Narkisim"/>
                <w:iCs/>
                <w:sz w:val="20"/>
                <w:szCs w:val="20"/>
              </w:rPr>
              <w:br/>
            </w:r>
            <w:r w:rsidRPr="00F67A81">
              <w:rPr>
                <w:rFonts w:ascii="Verdana" w:eastAsia="FangSong" w:hAnsi="Verdana" w:cs="Narkisim"/>
                <w:iCs/>
                <w:sz w:val="20"/>
                <w:szCs w:val="20"/>
              </w:rPr>
              <w:t xml:space="preserve">e attività culturali </w:t>
            </w:r>
          </w:p>
        </w:tc>
        <w:tc>
          <w:tcPr>
            <w:tcW w:w="6874" w:type="dxa"/>
            <w:vMerge w:val="restart"/>
            <w:tcBorders>
              <w:top w:val="single" w:sz="4" w:space="0" w:color="000000"/>
              <w:left w:val="single" w:sz="4" w:space="0" w:color="000000"/>
              <w:bottom w:val="single" w:sz="4" w:space="0" w:color="000000"/>
            </w:tcBorders>
            <w:shd w:val="clear" w:color="auto" w:fill="E3F1ED" w:themeFill="accent3" w:themeFillTint="33"/>
            <w:vAlign w:val="center"/>
          </w:tcPr>
          <w:p w14:paraId="08EBCF64" w14:textId="77777777" w:rsidR="00E43F65" w:rsidRPr="00F67A81" w:rsidRDefault="0040758D" w:rsidP="00022BD5">
            <w:pPr>
              <w:spacing w:before="80" w:after="80"/>
              <w:ind w:left="1991" w:hanging="1991"/>
              <w:contextualSpacing/>
              <w:rPr>
                <w:rFonts w:ascii="Verdana" w:eastAsia="FangSong" w:hAnsi="Verdana" w:cs="Narkisim"/>
                <w:sz w:val="20"/>
                <w:szCs w:val="20"/>
              </w:rPr>
            </w:pPr>
            <w:r w:rsidRPr="00F67A81">
              <w:rPr>
                <w:rFonts w:ascii="Verdana" w:eastAsia="FangSong" w:hAnsi="Verdana" w:cs="Narkisim"/>
                <w:sz w:val="20"/>
                <w:szCs w:val="20"/>
              </w:rPr>
              <w:t xml:space="preserve">Programma 0501 - </w:t>
            </w:r>
            <w:r w:rsidR="005931A1" w:rsidRPr="00F67A81">
              <w:rPr>
                <w:rFonts w:ascii="Verdana" w:eastAsia="FangSong" w:hAnsi="Verdana" w:cs="Narkisim"/>
                <w:sz w:val="20"/>
                <w:szCs w:val="20"/>
              </w:rPr>
              <w:tab/>
            </w:r>
            <w:r w:rsidRPr="00F67A81">
              <w:rPr>
                <w:rFonts w:ascii="Verdana" w:eastAsia="FangSong" w:hAnsi="Verdana" w:cs="Narkisim"/>
                <w:sz w:val="20"/>
                <w:szCs w:val="20"/>
              </w:rPr>
              <w:t>Valorizzazione dei beni di interesse storico</w:t>
            </w:r>
          </w:p>
        </w:tc>
      </w:tr>
      <w:tr w:rsidR="00E43F65" w:rsidRPr="00F67A81" w14:paraId="4AA12C4C" w14:textId="77777777" w:rsidTr="00180197">
        <w:trPr>
          <w:cantSplit/>
          <w:trHeight w:val="276"/>
        </w:trPr>
        <w:tc>
          <w:tcPr>
            <w:tcW w:w="2125" w:type="dxa"/>
            <w:vMerge/>
            <w:tcBorders>
              <w:bottom w:val="single" w:sz="4" w:space="0" w:color="000000"/>
              <w:right w:val="single" w:sz="4" w:space="0" w:color="000000"/>
            </w:tcBorders>
            <w:shd w:val="clear" w:color="auto" w:fill="E3F1ED" w:themeFill="accent3" w:themeFillTint="33"/>
            <w:vAlign w:val="center"/>
          </w:tcPr>
          <w:p w14:paraId="1C185465" w14:textId="77777777" w:rsidR="00E43F65" w:rsidRPr="00F67A81" w:rsidRDefault="00E43F65" w:rsidP="00022BD5">
            <w:pPr>
              <w:spacing w:before="80" w:after="80"/>
              <w:contextualSpacing/>
              <w:rPr>
                <w:rFonts w:ascii="Verdana" w:eastAsia="FangSong" w:hAnsi="Verdana" w:cs="Narkisim"/>
                <w:b/>
                <w:bCs/>
                <w:sz w:val="20"/>
                <w:szCs w:val="20"/>
              </w:rPr>
            </w:pPr>
          </w:p>
        </w:tc>
        <w:tc>
          <w:tcPr>
            <w:tcW w:w="6874" w:type="dxa"/>
            <w:vMerge/>
            <w:tcBorders>
              <w:top w:val="single" w:sz="4" w:space="0" w:color="000000"/>
              <w:left w:val="single" w:sz="4" w:space="0" w:color="000000"/>
              <w:bottom w:val="single" w:sz="4" w:space="0" w:color="000000"/>
            </w:tcBorders>
            <w:shd w:val="clear" w:color="auto" w:fill="E3F1ED" w:themeFill="accent3" w:themeFillTint="33"/>
            <w:vAlign w:val="center"/>
          </w:tcPr>
          <w:p w14:paraId="6C6A71EB" w14:textId="77777777" w:rsidR="00E43F65" w:rsidRPr="00F67A81" w:rsidRDefault="00E43F65" w:rsidP="00022BD5">
            <w:pPr>
              <w:spacing w:before="80" w:after="80"/>
              <w:ind w:left="1991" w:hanging="1991"/>
              <w:contextualSpacing/>
              <w:rPr>
                <w:rFonts w:ascii="Verdana" w:eastAsia="FangSong" w:hAnsi="Verdana" w:cs="Narkisim"/>
                <w:sz w:val="20"/>
                <w:szCs w:val="20"/>
              </w:rPr>
            </w:pPr>
          </w:p>
        </w:tc>
      </w:tr>
      <w:tr w:rsidR="00E43F65" w:rsidRPr="00F67A81" w14:paraId="73C052AA" w14:textId="77777777" w:rsidTr="00180197">
        <w:trPr>
          <w:cantSplit/>
          <w:trHeight w:val="276"/>
        </w:trPr>
        <w:tc>
          <w:tcPr>
            <w:tcW w:w="2125" w:type="dxa"/>
            <w:vMerge/>
            <w:tcBorders>
              <w:bottom w:val="single" w:sz="4" w:space="0" w:color="000000"/>
              <w:right w:val="single" w:sz="4" w:space="0" w:color="000000"/>
            </w:tcBorders>
            <w:shd w:val="clear" w:color="auto" w:fill="E3F1ED" w:themeFill="accent3" w:themeFillTint="33"/>
            <w:vAlign w:val="center"/>
          </w:tcPr>
          <w:p w14:paraId="242D370D" w14:textId="77777777" w:rsidR="00E43F65" w:rsidRPr="00F67A81" w:rsidRDefault="00E43F65" w:rsidP="00022BD5">
            <w:pPr>
              <w:spacing w:before="80" w:after="80"/>
              <w:contextualSpacing/>
              <w:rPr>
                <w:rFonts w:ascii="Verdana" w:eastAsia="FangSong" w:hAnsi="Verdana" w:cs="Narkisim"/>
                <w:b/>
                <w:bCs/>
                <w:sz w:val="20"/>
                <w:szCs w:val="20"/>
              </w:rPr>
            </w:pPr>
          </w:p>
        </w:tc>
        <w:tc>
          <w:tcPr>
            <w:tcW w:w="6874" w:type="dxa"/>
            <w:vMerge/>
            <w:tcBorders>
              <w:top w:val="single" w:sz="4" w:space="0" w:color="000000"/>
              <w:left w:val="single" w:sz="4" w:space="0" w:color="000000"/>
              <w:bottom w:val="single" w:sz="4" w:space="0" w:color="000000"/>
            </w:tcBorders>
            <w:shd w:val="clear" w:color="auto" w:fill="E3F1ED" w:themeFill="accent3" w:themeFillTint="33"/>
            <w:vAlign w:val="center"/>
          </w:tcPr>
          <w:p w14:paraId="75A5C696" w14:textId="77777777" w:rsidR="00E43F65" w:rsidRPr="00F67A81" w:rsidRDefault="00E43F65" w:rsidP="00022BD5">
            <w:pPr>
              <w:spacing w:before="80" w:after="80"/>
              <w:ind w:left="1991" w:hanging="1991"/>
              <w:contextualSpacing/>
              <w:rPr>
                <w:rFonts w:ascii="Verdana" w:eastAsia="FangSong" w:hAnsi="Verdana" w:cs="Narkisim"/>
                <w:sz w:val="20"/>
                <w:szCs w:val="20"/>
              </w:rPr>
            </w:pPr>
          </w:p>
        </w:tc>
      </w:tr>
      <w:tr w:rsidR="00E43F65" w:rsidRPr="00F67A81" w14:paraId="3215853A" w14:textId="77777777" w:rsidTr="00180197">
        <w:trPr>
          <w:cantSplit/>
          <w:trHeight w:val="276"/>
        </w:trPr>
        <w:tc>
          <w:tcPr>
            <w:tcW w:w="2125" w:type="dxa"/>
            <w:vMerge/>
            <w:tcBorders>
              <w:bottom w:val="single" w:sz="4" w:space="0" w:color="000000"/>
              <w:right w:val="single" w:sz="4" w:space="0" w:color="000000"/>
            </w:tcBorders>
            <w:shd w:val="clear" w:color="auto" w:fill="E3F1ED" w:themeFill="accent3" w:themeFillTint="33"/>
            <w:vAlign w:val="center"/>
          </w:tcPr>
          <w:p w14:paraId="34302C6F" w14:textId="77777777" w:rsidR="00E43F65" w:rsidRPr="00F67A81" w:rsidRDefault="00E43F65" w:rsidP="00022BD5">
            <w:pPr>
              <w:spacing w:before="80" w:after="80"/>
              <w:contextualSpacing/>
              <w:rPr>
                <w:rFonts w:ascii="Verdana" w:eastAsia="FangSong" w:hAnsi="Verdana" w:cs="Narkisim"/>
                <w:b/>
                <w:bCs/>
                <w:sz w:val="20"/>
                <w:szCs w:val="20"/>
              </w:rPr>
            </w:pPr>
          </w:p>
        </w:tc>
        <w:tc>
          <w:tcPr>
            <w:tcW w:w="6874" w:type="dxa"/>
            <w:vMerge w:val="restart"/>
            <w:tcBorders>
              <w:top w:val="single" w:sz="4" w:space="0" w:color="000000"/>
              <w:left w:val="single" w:sz="4" w:space="0" w:color="000000"/>
              <w:bottom w:val="single" w:sz="4" w:space="0" w:color="000000"/>
            </w:tcBorders>
            <w:shd w:val="clear" w:color="auto" w:fill="E3F1ED" w:themeFill="accent3" w:themeFillTint="33"/>
            <w:vAlign w:val="center"/>
          </w:tcPr>
          <w:p w14:paraId="37256EB9" w14:textId="77777777" w:rsidR="00E43F65" w:rsidRPr="00F67A81" w:rsidRDefault="0040758D" w:rsidP="00022BD5">
            <w:pPr>
              <w:spacing w:before="80" w:after="80"/>
              <w:ind w:left="1991" w:hanging="1991"/>
              <w:contextualSpacing/>
              <w:rPr>
                <w:rFonts w:ascii="Verdana" w:eastAsia="FangSong" w:hAnsi="Verdana" w:cs="Narkisim"/>
                <w:sz w:val="20"/>
                <w:szCs w:val="20"/>
              </w:rPr>
            </w:pPr>
            <w:r w:rsidRPr="00F67A81">
              <w:rPr>
                <w:rFonts w:ascii="Verdana" w:eastAsia="FangSong" w:hAnsi="Verdana" w:cs="Narkisim"/>
                <w:sz w:val="20"/>
                <w:szCs w:val="20"/>
              </w:rPr>
              <w:t xml:space="preserve">Programma 0502 - </w:t>
            </w:r>
            <w:r w:rsidR="005931A1" w:rsidRPr="00F67A81">
              <w:rPr>
                <w:rFonts w:ascii="Verdana" w:eastAsia="FangSong" w:hAnsi="Verdana" w:cs="Narkisim"/>
                <w:sz w:val="20"/>
                <w:szCs w:val="20"/>
              </w:rPr>
              <w:tab/>
            </w:r>
            <w:r w:rsidRPr="00F67A81">
              <w:rPr>
                <w:rFonts w:ascii="Verdana" w:eastAsia="FangSong" w:hAnsi="Verdana" w:cs="Narkisim"/>
                <w:sz w:val="20"/>
                <w:szCs w:val="20"/>
              </w:rPr>
              <w:t xml:space="preserve">Attività culturali e interventi diversi </w:t>
            </w:r>
            <w:r w:rsidR="002A3C46" w:rsidRPr="00F67A81">
              <w:rPr>
                <w:rFonts w:ascii="Verdana" w:eastAsia="FangSong" w:hAnsi="Verdana" w:cs="Narkisim"/>
                <w:sz w:val="20"/>
                <w:szCs w:val="20"/>
              </w:rPr>
              <w:br/>
            </w:r>
            <w:r w:rsidRPr="00F67A81">
              <w:rPr>
                <w:rFonts w:ascii="Verdana" w:eastAsia="FangSong" w:hAnsi="Verdana" w:cs="Narkisim"/>
                <w:sz w:val="20"/>
                <w:szCs w:val="20"/>
              </w:rPr>
              <w:t>nel settore culturale</w:t>
            </w:r>
          </w:p>
        </w:tc>
      </w:tr>
      <w:tr w:rsidR="00E43F65" w:rsidRPr="00F67A81" w14:paraId="005A4EA6" w14:textId="77777777" w:rsidTr="00180197">
        <w:trPr>
          <w:cantSplit/>
          <w:trHeight w:val="276"/>
        </w:trPr>
        <w:tc>
          <w:tcPr>
            <w:tcW w:w="2125" w:type="dxa"/>
            <w:vMerge/>
            <w:tcBorders>
              <w:bottom w:val="single" w:sz="4" w:space="0" w:color="000000"/>
              <w:right w:val="single" w:sz="4" w:space="0" w:color="000000"/>
            </w:tcBorders>
            <w:shd w:val="clear" w:color="auto" w:fill="E3F1ED" w:themeFill="accent3" w:themeFillTint="33"/>
            <w:vAlign w:val="center"/>
          </w:tcPr>
          <w:p w14:paraId="7EA4C9A0" w14:textId="77777777" w:rsidR="00E43F65" w:rsidRPr="00F67A81" w:rsidRDefault="00E43F65" w:rsidP="00022BD5">
            <w:pPr>
              <w:spacing w:before="80" w:after="80"/>
              <w:contextualSpacing/>
              <w:rPr>
                <w:rFonts w:ascii="Verdana" w:eastAsia="FangSong" w:hAnsi="Verdana" w:cs="Narkisim"/>
                <w:b/>
                <w:bCs/>
                <w:sz w:val="20"/>
                <w:szCs w:val="20"/>
              </w:rPr>
            </w:pPr>
          </w:p>
        </w:tc>
        <w:tc>
          <w:tcPr>
            <w:tcW w:w="6874" w:type="dxa"/>
            <w:vMerge/>
            <w:tcBorders>
              <w:top w:val="single" w:sz="4" w:space="0" w:color="000000"/>
              <w:left w:val="single" w:sz="4" w:space="0" w:color="000000"/>
              <w:bottom w:val="single" w:sz="4" w:space="0" w:color="000000"/>
            </w:tcBorders>
            <w:shd w:val="clear" w:color="auto" w:fill="E3F1ED" w:themeFill="accent3" w:themeFillTint="33"/>
            <w:vAlign w:val="center"/>
          </w:tcPr>
          <w:p w14:paraId="12D7EAE0" w14:textId="77777777" w:rsidR="00E43F65" w:rsidRPr="00F67A81" w:rsidRDefault="00E43F65" w:rsidP="00022BD5">
            <w:pPr>
              <w:spacing w:before="80" w:after="80"/>
              <w:ind w:left="1991" w:hanging="1991"/>
              <w:contextualSpacing/>
              <w:rPr>
                <w:rFonts w:ascii="Verdana" w:eastAsia="FangSong" w:hAnsi="Verdana" w:cs="Narkisim"/>
                <w:sz w:val="20"/>
                <w:szCs w:val="20"/>
              </w:rPr>
            </w:pPr>
          </w:p>
        </w:tc>
      </w:tr>
      <w:tr w:rsidR="00E43F65" w:rsidRPr="00F67A81" w14:paraId="53F99155" w14:textId="77777777" w:rsidTr="00180197">
        <w:trPr>
          <w:cantSplit/>
          <w:trHeight w:val="276"/>
        </w:trPr>
        <w:tc>
          <w:tcPr>
            <w:tcW w:w="2125" w:type="dxa"/>
            <w:vMerge/>
            <w:tcBorders>
              <w:bottom w:val="single" w:sz="4" w:space="0" w:color="000000"/>
              <w:right w:val="single" w:sz="4" w:space="0" w:color="000000"/>
            </w:tcBorders>
            <w:shd w:val="clear" w:color="auto" w:fill="E3F1ED" w:themeFill="accent3" w:themeFillTint="33"/>
            <w:vAlign w:val="center"/>
          </w:tcPr>
          <w:p w14:paraId="2387DD6B" w14:textId="77777777" w:rsidR="00E43F65" w:rsidRPr="00F67A81" w:rsidRDefault="00E43F65" w:rsidP="00022BD5">
            <w:pPr>
              <w:spacing w:before="80" w:after="80"/>
              <w:contextualSpacing/>
              <w:rPr>
                <w:rFonts w:ascii="Verdana" w:eastAsia="FangSong" w:hAnsi="Verdana" w:cs="Narkisim"/>
                <w:b/>
                <w:bCs/>
                <w:sz w:val="20"/>
                <w:szCs w:val="20"/>
              </w:rPr>
            </w:pPr>
          </w:p>
        </w:tc>
        <w:tc>
          <w:tcPr>
            <w:tcW w:w="6874" w:type="dxa"/>
            <w:vMerge/>
            <w:tcBorders>
              <w:top w:val="single" w:sz="4" w:space="0" w:color="000000"/>
              <w:left w:val="single" w:sz="4" w:space="0" w:color="000000"/>
              <w:bottom w:val="single" w:sz="4" w:space="0" w:color="000000"/>
            </w:tcBorders>
            <w:shd w:val="clear" w:color="auto" w:fill="E3F1ED" w:themeFill="accent3" w:themeFillTint="33"/>
            <w:vAlign w:val="center"/>
          </w:tcPr>
          <w:p w14:paraId="2E4624AB" w14:textId="77777777" w:rsidR="00E43F65" w:rsidRPr="00F67A81" w:rsidRDefault="00E43F65" w:rsidP="00022BD5">
            <w:pPr>
              <w:spacing w:before="80" w:after="80"/>
              <w:ind w:left="1991" w:hanging="1991"/>
              <w:contextualSpacing/>
              <w:rPr>
                <w:rFonts w:ascii="Verdana" w:eastAsia="FangSong" w:hAnsi="Verdana" w:cs="Narkisim"/>
                <w:sz w:val="20"/>
                <w:szCs w:val="20"/>
              </w:rPr>
            </w:pPr>
          </w:p>
        </w:tc>
      </w:tr>
      <w:tr w:rsidR="00E43F65" w:rsidRPr="00F67A81" w14:paraId="0F214A88" w14:textId="77777777" w:rsidTr="00180197">
        <w:trPr>
          <w:cantSplit/>
          <w:trHeight w:val="276"/>
        </w:trPr>
        <w:tc>
          <w:tcPr>
            <w:tcW w:w="2125" w:type="dxa"/>
            <w:vMerge/>
            <w:tcBorders>
              <w:bottom w:val="single" w:sz="4" w:space="0" w:color="000000"/>
              <w:right w:val="single" w:sz="4" w:space="0" w:color="000000"/>
            </w:tcBorders>
            <w:shd w:val="clear" w:color="auto" w:fill="E3F1ED" w:themeFill="accent3" w:themeFillTint="33"/>
            <w:vAlign w:val="center"/>
          </w:tcPr>
          <w:p w14:paraId="28494239" w14:textId="77777777" w:rsidR="00E43F65" w:rsidRPr="00F67A81" w:rsidRDefault="00E43F65" w:rsidP="00022BD5">
            <w:pPr>
              <w:spacing w:before="80" w:after="80"/>
              <w:contextualSpacing/>
              <w:rPr>
                <w:rFonts w:ascii="Verdana" w:eastAsia="FangSong" w:hAnsi="Verdana" w:cs="Narkisim"/>
                <w:b/>
                <w:bCs/>
                <w:sz w:val="20"/>
                <w:szCs w:val="20"/>
              </w:rPr>
            </w:pPr>
          </w:p>
        </w:tc>
        <w:tc>
          <w:tcPr>
            <w:tcW w:w="6874" w:type="dxa"/>
            <w:vMerge w:val="restart"/>
            <w:tcBorders>
              <w:top w:val="single" w:sz="4" w:space="0" w:color="000000"/>
              <w:left w:val="single" w:sz="4" w:space="0" w:color="000000"/>
              <w:bottom w:val="single" w:sz="4" w:space="0" w:color="000000"/>
            </w:tcBorders>
            <w:shd w:val="clear" w:color="auto" w:fill="E3F1ED" w:themeFill="accent3" w:themeFillTint="33"/>
            <w:vAlign w:val="center"/>
          </w:tcPr>
          <w:p w14:paraId="1D7E3E1B" w14:textId="77777777" w:rsidR="00E43F65" w:rsidRPr="00F67A81" w:rsidRDefault="0040758D" w:rsidP="00022BD5">
            <w:pPr>
              <w:spacing w:before="80" w:after="80"/>
              <w:ind w:left="1991" w:hanging="1991"/>
              <w:contextualSpacing/>
              <w:rPr>
                <w:rFonts w:ascii="Verdana" w:eastAsia="FangSong" w:hAnsi="Verdana" w:cs="Narkisim"/>
                <w:sz w:val="20"/>
                <w:szCs w:val="20"/>
              </w:rPr>
            </w:pPr>
            <w:r w:rsidRPr="00F67A81">
              <w:rPr>
                <w:rFonts w:ascii="Verdana" w:eastAsia="FangSong" w:hAnsi="Verdana" w:cs="Narkisim"/>
                <w:sz w:val="20"/>
                <w:szCs w:val="20"/>
              </w:rPr>
              <w:t xml:space="preserve">Programma 0503 - </w:t>
            </w:r>
            <w:r w:rsidR="005931A1" w:rsidRPr="00F67A81">
              <w:rPr>
                <w:rFonts w:ascii="Verdana" w:eastAsia="FangSong" w:hAnsi="Verdana" w:cs="Narkisim"/>
                <w:sz w:val="20"/>
                <w:szCs w:val="20"/>
              </w:rPr>
              <w:tab/>
            </w:r>
            <w:r w:rsidRPr="00F67A81">
              <w:rPr>
                <w:rFonts w:ascii="Verdana" w:eastAsia="FangSong" w:hAnsi="Verdana" w:cs="Narkisim"/>
                <w:sz w:val="20"/>
                <w:szCs w:val="20"/>
              </w:rPr>
              <w:t xml:space="preserve">Politica regionale unitaria per la </w:t>
            </w:r>
            <w:r w:rsidR="002A3C46" w:rsidRPr="00F67A81">
              <w:rPr>
                <w:rFonts w:ascii="Verdana" w:eastAsia="FangSong" w:hAnsi="Verdana" w:cs="Narkisim"/>
                <w:sz w:val="20"/>
                <w:szCs w:val="20"/>
              </w:rPr>
              <w:br/>
            </w:r>
            <w:r w:rsidRPr="00F67A81">
              <w:rPr>
                <w:rFonts w:ascii="Verdana" w:eastAsia="FangSong" w:hAnsi="Verdana" w:cs="Narkisim"/>
                <w:sz w:val="20"/>
                <w:szCs w:val="20"/>
              </w:rPr>
              <w:t>Tutela dei Beni e delle Attività culturali</w:t>
            </w:r>
          </w:p>
        </w:tc>
      </w:tr>
      <w:tr w:rsidR="00E43F65" w:rsidRPr="00F67A81" w14:paraId="0DFD8C39" w14:textId="77777777" w:rsidTr="00180197">
        <w:trPr>
          <w:cantSplit/>
          <w:trHeight w:val="276"/>
        </w:trPr>
        <w:tc>
          <w:tcPr>
            <w:tcW w:w="2125" w:type="dxa"/>
            <w:vMerge/>
            <w:tcBorders>
              <w:bottom w:val="single" w:sz="4" w:space="0" w:color="000000"/>
              <w:right w:val="single" w:sz="4" w:space="0" w:color="000000"/>
            </w:tcBorders>
            <w:shd w:val="clear" w:color="auto" w:fill="E3F1ED" w:themeFill="accent3" w:themeFillTint="33"/>
            <w:vAlign w:val="center"/>
          </w:tcPr>
          <w:p w14:paraId="0B350A24" w14:textId="77777777" w:rsidR="00E43F65" w:rsidRPr="00F67A81" w:rsidRDefault="00E43F65" w:rsidP="00022BD5">
            <w:pPr>
              <w:spacing w:before="80" w:after="80"/>
              <w:contextualSpacing/>
              <w:rPr>
                <w:rFonts w:ascii="Verdana" w:eastAsia="FangSong" w:hAnsi="Verdana" w:cs="Narkisim"/>
                <w:b/>
                <w:bCs/>
                <w:sz w:val="20"/>
                <w:szCs w:val="20"/>
              </w:rPr>
            </w:pPr>
          </w:p>
        </w:tc>
        <w:tc>
          <w:tcPr>
            <w:tcW w:w="6874" w:type="dxa"/>
            <w:vMerge/>
            <w:tcBorders>
              <w:top w:val="single" w:sz="4" w:space="0" w:color="000000"/>
              <w:left w:val="single" w:sz="4" w:space="0" w:color="000000"/>
              <w:bottom w:val="single" w:sz="4" w:space="0" w:color="000000"/>
            </w:tcBorders>
            <w:shd w:val="clear" w:color="auto" w:fill="E3F1ED" w:themeFill="accent3" w:themeFillTint="33"/>
            <w:vAlign w:val="center"/>
          </w:tcPr>
          <w:p w14:paraId="0CD2CC8A" w14:textId="77777777" w:rsidR="00E43F65" w:rsidRPr="00F67A81" w:rsidRDefault="00E43F65" w:rsidP="00022BD5">
            <w:pPr>
              <w:spacing w:before="80" w:after="80"/>
              <w:ind w:left="1991" w:hanging="1991"/>
              <w:contextualSpacing/>
              <w:rPr>
                <w:rFonts w:ascii="Verdana" w:eastAsia="FangSong" w:hAnsi="Verdana" w:cs="Narkisim"/>
                <w:sz w:val="20"/>
                <w:szCs w:val="20"/>
              </w:rPr>
            </w:pPr>
          </w:p>
        </w:tc>
      </w:tr>
      <w:tr w:rsidR="00E43F65" w:rsidRPr="00F67A81" w14:paraId="00F7A731" w14:textId="77777777" w:rsidTr="00180197">
        <w:trPr>
          <w:cantSplit/>
          <w:trHeight w:val="276"/>
        </w:trPr>
        <w:tc>
          <w:tcPr>
            <w:tcW w:w="2125" w:type="dxa"/>
            <w:vMerge/>
            <w:tcBorders>
              <w:bottom w:val="single" w:sz="4" w:space="0" w:color="000000"/>
              <w:right w:val="single" w:sz="4" w:space="0" w:color="000000"/>
            </w:tcBorders>
            <w:shd w:val="clear" w:color="auto" w:fill="E3F1ED" w:themeFill="accent3" w:themeFillTint="33"/>
            <w:vAlign w:val="center"/>
          </w:tcPr>
          <w:p w14:paraId="52F92220" w14:textId="77777777" w:rsidR="00E43F65" w:rsidRPr="00F67A81" w:rsidRDefault="00E43F65" w:rsidP="00022BD5">
            <w:pPr>
              <w:spacing w:before="80" w:after="80"/>
              <w:contextualSpacing/>
              <w:rPr>
                <w:rFonts w:ascii="Verdana" w:eastAsia="FangSong" w:hAnsi="Verdana" w:cs="Narkisim"/>
                <w:b/>
                <w:bCs/>
                <w:sz w:val="20"/>
                <w:szCs w:val="20"/>
              </w:rPr>
            </w:pPr>
          </w:p>
        </w:tc>
        <w:tc>
          <w:tcPr>
            <w:tcW w:w="6874" w:type="dxa"/>
            <w:vMerge/>
            <w:tcBorders>
              <w:top w:val="single" w:sz="4" w:space="0" w:color="000000"/>
              <w:left w:val="single" w:sz="4" w:space="0" w:color="000000"/>
              <w:bottom w:val="single" w:sz="4" w:space="0" w:color="000000"/>
            </w:tcBorders>
            <w:shd w:val="clear" w:color="auto" w:fill="E3F1ED" w:themeFill="accent3" w:themeFillTint="33"/>
            <w:vAlign w:val="center"/>
          </w:tcPr>
          <w:p w14:paraId="3A9F010A" w14:textId="77777777" w:rsidR="00E43F65" w:rsidRPr="00F67A81" w:rsidRDefault="00E43F65" w:rsidP="00022BD5">
            <w:pPr>
              <w:spacing w:before="80" w:after="80"/>
              <w:ind w:left="1991" w:hanging="1991"/>
              <w:contextualSpacing/>
              <w:rPr>
                <w:rFonts w:ascii="Verdana" w:eastAsia="FangSong" w:hAnsi="Verdana" w:cs="Narkisim"/>
                <w:sz w:val="20"/>
                <w:szCs w:val="20"/>
              </w:rPr>
            </w:pPr>
          </w:p>
        </w:tc>
      </w:tr>
      <w:tr w:rsidR="00E43F65" w:rsidRPr="00F67A81" w14:paraId="527D7610" w14:textId="77777777" w:rsidTr="00180197">
        <w:trPr>
          <w:cantSplit/>
          <w:trHeight w:val="276"/>
        </w:trPr>
        <w:tc>
          <w:tcPr>
            <w:tcW w:w="2125" w:type="dxa"/>
            <w:vMerge w:val="restart"/>
            <w:tcBorders>
              <w:top w:val="single" w:sz="4" w:space="0" w:color="000000"/>
              <w:right w:val="single" w:sz="4" w:space="0" w:color="000000"/>
            </w:tcBorders>
            <w:shd w:val="clear" w:color="auto" w:fill="C7E4DB" w:themeFill="accent3" w:themeFillTint="66"/>
            <w:vAlign w:val="center"/>
          </w:tcPr>
          <w:p w14:paraId="37D5AC03" w14:textId="77777777" w:rsidR="00E43F65" w:rsidRPr="00F67A81" w:rsidRDefault="0040758D" w:rsidP="00022BD5">
            <w:pPr>
              <w:spacing w:before="80" w:after="80"/>
              <w:contextualSpacing/>
              <w:rPr>
                <w:rFonts w:ascii="Verdana" w:eastAsia="FangSong" w:hAnsi="Verdana" w:cs="Narkisim"/>
                <w:b/>
                <w:bCs/>
                <w:color w:val="000000"/>
                <w:sz w:val="20"/>
                <w:szCs w:val="20"/>
              </w:rPr>
            </w:pPr>
            <w:r w:rsidRPr="00F67A81">
              <w:rPr>
                <w:rFonts w:ascii="Verdana" w:eastAsia="FangSong" w:hAnsi="Verdana" w:cs="Narkisim"/>
                <w:b/>
                <w:bCs/>
                <w:color w:val="000000"/>
                <w:sz w:val="20"/>
                <w:szCs w:val="20"/>
              </w:rPr>
              <w:t>Missione 06</w:t>
            </w:r>
            <w:r w:rsidRPr="00F67A81">
              <w:rPr>
                <w:rFonts w:ascii="Verdana" w:eastAsia="FangSong" w:hAnsi="Verdana" w:cs="Narkisim"/>
                <w:iCs/>
                <w:color w:val="000000"/>
                <w:sz w:val="20"/>
                <w:szCs w:val="20"/>
              </w:rPr>
              <w:t>:</w:t>
            </w:r>
            <w:r w:rsidRPr="00F67A81">
              <w:rPr>
                <w:rFonts w:ascii="Verdana" w:eastAsia="FangSong" w:hAnsi="Verdana" w:cs="Narkisim"/>
                <w:iCs/>
                <w:color w:val="000000"/>
                <w:sz w:val="20"/>
                <w:szCs w:val="20"/>
              </w:rPr>
              <w:br/>
              <w:t xml:space="preserve">Politiche giovanili, sport e tempo </w:t>
            </w:r>
            <w:r w:rsidR="00280DFD" w:rsidRPr="00F67A81">
              <w:rPr>
                <w:rFonts w:ascii="Verdana" w:eastAsia="FangSong" w:hAnsi="Verdana" w:cs="Narkisim"/>
                <w:iCs/>
                <w:color w:val="000000"/>
                <w:sz w:val="20"/>
                <w:szCs w:val="20"/>
              </w:rPr>
              <w:br/>
            </w:r>
            <w:r w:rsidRPr="00F67A81">
              <w:rPr>
                <w:rFonts w:ascii="Verdana" w:eastAsia="FangSong" w:hAnsi="Verdana" w:cs="Narkisim"/>
                <w:iCs/>
                <w:color w:val="000000"/>
                <w:sz w:val="20"/>
                <w:szCs w:val="20"/>
              </w:rPr>
              <w:t xml:space="preserve">libero </w:t>
            </w:r>
          </w:p>
        </w:tc>
        <w:tc>
          <w:tcPr>
            <w:tcW w:w="6874" w:type="dxa"/>
            <w:vMerge w:val="restart"/>
            <w:tcBorders>
              <w:top w:val="single" w:sz="4" w:space="0" w:color="000000"/>
              <w:left w:val="single" w:sz="4" w:space="0" w:color="000000"/>
            </w:tcBorders>
            <w:shd w:val="clear" w:color="auto" w:fill="C7E4DB" w:themeFill="accent3" w:themeFillTint="66"/>
            <w:vAlign w:val="center"/>
          </w:tcPr>
          <w:p w14:paraId="1B34C530" w14:textId="77777777" w:rsidR="00E43F65" w:rsidRPr="00F67A81" w:rsidRDefault="0040758D" w:rsidP="00022BD5">
            <w:pPr>
              <w:spacing w:before="80" w:after="80"/>
              <w:ind w:left="1991" w:hanging="1991"/>
              <w:contextualSpacing/>
              <w:rPr>
                <w:rFonts w:ascii="Verdana" w:eastAsia="FangSong" w:hAnsi="Verdana" w:cs="Narkisim"/>
                <w:color w:val="000000"/>
                <w:sz w:val="20"/>
                <w:szCs w:val="20"/>
              </w:rPr>
            </w:pPr>
            <w:r w:rsidRPr="00F67A81">
              <w:rPr>
                <w:rFonts w:ascii="Verdana" w:eastAsia="FangSong" w:hAnsi="Verdana" w:cs="Narkisim"/>
                <w:color w:val="000000"/>
                <w:sz w:val="20"/>
                <w:szCs w:val="20"/>
              </w:rPr>
              <w:t xml:space="preserve">Programma 0601 - </w:t>
            </w:r>
            <w:r w:rsidR="002A3C46" w:rsidRPr="00F67A81">
              <w:rPr>
                <w:rFonts w:ascii="Verdana" w:eastAsia="FangSong" w:hAnsi="Verdana" w:cs="Narkisim"/>
                <w:color w:val="000000"/>
                <w:sz w:val="20"/>
                <w:szCs w:val="20"/>
              </w:rPr>
              <w:tab/>
            </w:r>
            <w:r w:rsidRPr="00F67A81">
              <w:rPr>
                <w:rFonts w:ascii="Verdana" w:eastAsia="FangSong" w:hAnsi="Verdana" w:cs="Narkisim"/>
                <w:color w:val="000000"/>
                <w:sz w:val="20"/>
                <w:szCs w:val="20"/>
              </w:rPr>
              <w:t>Sport e tempo libero</w:t>
            </w:r>
          </w:p>
        </w:tc>
      </w:tr>
      <w:tr w:rsidR="00E43F65" w:rsidRPr="00F67A81" w14:paraId="2535F994" w14:textId="77777777" w:rsidTr="00180197">
        <w:trPr>
          <w:cantSplit/>
          <w:trHeight w:val="276"/>
        </w:trPr>
        <w:tc>
          <w:tcPr>
            <w:tcW w:w="2125" w:type="dxa"/>
            <w:vMerge/>
            <w:tcBorders>
              <w:top w:val="single" w:sz="4" w:space="0" w:color="000000"/>
              <w:right w:val="single" w:sz="4" w:space="0" w:color="000000"/>
            </w:tcBorders>
            <w:shd w:val="clear" w:color="auto" w:fill="C7E4DB" w:themeFill="accent3" w:themeFillTint="66"/>
            <w:vAlign w:val="center"/>
          </w:tcPr>
          <w:p w14:paraId="3227236C" w14:textId="77777777" w:rsidR="00E43F65" w:rsidRPr="00F67A81" w:rsidRDefault="00E43F65">
            <w:pPr>
              <w:contextualSpacing/>
              <w:rPr>
                <w:rFonts w:ascii="Verdana" w:eastAsia="FangSong" w:hAnsi="Verdana" w:cs="Narkisim"/>
                <w:b/>
                <w:bCs/>
                <w:color w:val="000000"/>
                <w:sz w:val="20"/>
                <w:szCs w:val="20"/>
              </w:rPr>
            </w:pPr>
          </w:p>
        </w:tc>
        <w:tc>
          <w:tcPr>
            <w:tcW w:w="6874" w:type="dxa"/>
            <w:vMerge/>
            <w:tcBorders>
              <w:top w:val="single" w:sz="4" w:space="0" w:color="000000"/>
              <w:left w:val="single" w:sz="4" w:space="0" w:color="000000"/>
            </w:tcBorders>
            <w:shd w:val="clear" w:color="auto" w:fill="C7E4DB" w:themeFill="accent3" w:themeFillTint="66"/>
            <w:vAlign w:val="center"/>
          </w:tcPr>
          <w:p w14:paraId="2286B762" w14:textId="77777777" w:rsidR="00E43F65" w:rsidRPr="00F67A81" w:rsidRDefault="00E43F65">
            <w:pPr>
              <w:contextualSpacing/>
              <w:rPr>
                <w:rFonts w:ascii="Verdana" w:eastAsia="FangSong" w:hAnsi="Verdana" w:cs="Narkisim"/>
                <w:color w:val="000000"/>
                <w:sz w:val="20"/>
                <w:szCs w:val="20"/>
              </w:rPr>
            </w:pPr>
          </w:p>
        </w:tc>
      </w:tr>
      <w:tr w:rsidR="00E43F65" w:rsidRPr="00F67A81" w14:paraId="5A9D2C68" w14:textId="77777777" w:rsidTr="00180197">
        <w:trPr>
          <w:cantSplit/>
          <w:trHeight w:val="276"/>
        </w:trPr>
        <w:tc>
          <w:tcPr>
            <w:tcW w:w="2125" w:type="dxa"/>
            <w:vMerge/>
            <w:tcBorders>
              <w:top w:val="single" w:sz="4" w:space="0" w:color="000000"/>
              <w:right w:val="single" w:sz="4" w:space="0" w:color="000000"/>
            </w:tcBorders>
            <w:shd w:val="clear" w:color="auto" w:fill="C7E4DB" w:themeFill="accent3" w:themeFillTint="66"/>
            <w:vAlign w:val="center"/>
          </w:tcPr>
          <w:p w14:paraId="22B4677A" w14:textId="77777777" w:rsidR="00E43F65" w:rsidRPr="00F67A81" w:rsidRDefault="00E43F65">
            <w:pPr>
              <w:contextualSpacing/>
              <w:rPr>
                <w:rFonts w:ascii="Verdana" w:eastAsia="FangSong" w:hAnsi="Verdana" w:cs="Narkisim"/>
                <w:b/>
                <w:bCs/>
                <w:color w:val="000000"/>
                <w:sz w:val="20"/>
                <w:szCs w:val="20"/>
              </w:rPr>
            </w:pPr>
          </w:p>
        </w:tc>
        <w:tc>
          <w:tcPr>
            <w:tcW w:w="6874" w:type="dxa"/>
            <w:vMerge/>
            <w:tcBorders>
              <w:top w:val="single" w:sz="4" w:space="0" w:color="000000"/>
              <w:left w:val="single" w:sz="4" w:space="0" w:color="000000"/>
            </w:tcBorders>
            <w:shd w:val="clear" w:color="auto" w:fill="C7E4DB" w:themeFill="accent3" w:themeFillTint="66"/>
            <w:vAlign w:val="center"/>
          </w:tcPr>
          <w:p w14:paraId="7DF27C72" w14:textId="77777777" w:rsidR="00E43F65" w:rsidRPr="00F67A81" w:rsidRDefault="00E43F65">
            <w:pPr>
              <w:contextualSpacing/>
              <w:rPr>
                <w:rFonts w:ascii="Verdana" w:eastAsia="FangSong" w:hAnsi="Verdana" w:cs="Narkisim"/>
                <w:color w:val="000000"/>
                <w:sz w:val="20"/>
                <w:szCs w:val="20"/>
              </w:rPr>
            </w:pPr>
          </w:p>
        </w:tc>
      </w:tr>
    </w:tbl>
    <w:p w14:paraId="5ABD6985" w14:textId="77777777" w:rsidR="00E43F65" w:rsidRPr="00F67A81" w:rsidRDefault="00E43F65">
      <w:pPr>
        <w:contextualSpacing/>
        <w:jc w:val="both"/>
        <w:rPr>
          <w:rFonts w:ascii="Verdana" w:eastAsia="FangSong" w:hAnsi="Verdana" w:cs="Narkisim"/>
          <w:sz w:val="20"/>
          <w:szCs w:val="20"/>
        </w:rPr>
      </w:pPr>
    </w:p>
    <w:p w14:paraId="2F86080E" w14:textId="77777777" w:rsidR="002A3C46"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L’azione in materia di cultura nei prossimi anni dovrà essere condotta rivedendo in parte il ruolo di ambito in stretto binomio – quando addirittura non a servizio – del settore turistico per concentrarsi in maniera più decisa sul potenziamento della capacità che la cultura può avere come volano economico in sé e come elemento di valore sociale del territorio. </w:t>
      </w:r>
    </w:p>
    <w:p w14:paraId="43EFDAC6" w14:textId="77777777" w:rsidR="002A3C46" w:rsidRPr="00F67A81" w:rsidRDefault="002A3C46">
      <w:pPr>
        <w:jc w:val="both"/>
        <w:rPr>
          <w:rFonts w:ascii="Verdana" w:eastAsia="FangSong" w:hAnsi="Verdana" w:cs="Narkisim"/>
          <w:sz w:val="20"/>
          <w:szCs w:val="20"/>
        </w:rPr>
      </w:pPr>
    </w:p>
    <w:p w14:paraId="63A8C807"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In questo quadro, le priorità e i temi essenziali per il lavoro del 2021 dovranno essere sviluppati con l’obiettivo di valorizzare – attraverso un maggior sostegno</w:t>
      </w:r>
      <w:r w:rsidR="00150B61" w:rsidRPr="00F67A81">
        <w:rPr>
          <w:rFonts w:ascii="Verdana" w:eastAsia="FangSong" w:hAnsi="Verdana" w:cs="Narkisim"/>
          <w:sz w:val="20"/>
          <w:szCs w:val="20"/>
        </w:rPr>
        <w:t xml:space="preserve"> – </w:t>
      </w:r>
      <w:r w:rsidRPr="00F67A81">
        <w:rPr>
          <w:rFonts w:ascii="Verdana" w:eastAsia="FangSong" w:hAnsi="Verdana" w:cs="Narkisim"/>
          <w:sz w:val="20"/>
          <w:szCs w:val="20"/>
        </w:rPr>
        <w:t>gli investimenti fatti nel corso della programmazione comunitaria 2014/2020, per qualificare al massimo i luoghi e le attività culturali della nostra regione. Tale approccio costituisce peraltro un presupposto essenziale per impostare la nuova fase di programmazione 2021-2027 su basi solide e che strategicamente si fondino su una adeguata integrazione tra politiche culturali e altre politiche settoriali, a partire da quelle relative all’ambito socio-sanitario, alla scuola, all’Agenda digitale, allo sviluppo urbano sostenibile.</w:t>
      </w:r>
    </w:p>
    <w:p w14:paraId="5D0E962C" w14:textId="77777777" w:rsidR="002F6328" w:rsidRPr="00F67A81" w:rsidRDefault="002F6328">
      <w:pPr>
        <w:jc w:val="both"/>
        <w:rPr>
          <w:rFonts w:ascii="Verdana" w:eastAsia="FangSong" w:hAnsi="Verdana" w:cs="Narkisim"/>
          <w:sz w:val="20"/>
          <w:szCs w:val="20"/>
        </w:rPr>
      </w:pPr>
    </w:p>
    <w:p w14:paraId="13A409D4"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Anche il settore sport riveste un ruolo strategico in termini di valore sociale di un territorio e – se adeguatamente supportato – può contribuire a produrre valore economico per il territorio. In primo luogo esso costituisce un elemento di aggregazione, sviluppo e formazione delle giovani generazioni e di fondamentale supporto per la salute della popolazione, ma gli eventi sportivi costituiscono anche un potente attrattore in grado di dare prestigio alla destinazione e di produrre importanti ricadute economiche sulle località individuate quali sedi di eventi, soprattutto di carattere nazionale e internazionale. Rispondere alla grave crisi che ha colpito questo settore a causa delle limitazioni imposte dall’emergenza </w:t>
      </w:r>
      <w:r w:rsidR="00B35DA9" w:rsidRPr="00F67A81">
        <w:rPr>
          <w:rFonts w:ascii="Verdana" w:eastAsia="FangSong" w:hAnsi="Verdana" w:cs="Narkisim"/>
          <w:sz w:val="20"/>
          <w:szCs w:val="20"/>
        </w:rPr>
        <w:t>Covid-19</w:t>
      </w:r>
      <w:r w:rsidR="00EE12F7" w:rsidRPr="00F67A81">
        <w:rPr>
          <w:rFonts w:ascii="Verdana" w:eastAsia="FangSong" w:hAnsi="Verdana" w:cs="Narkisim"/>
          <w:sz w:val="20"/>
          <w:szCs w:val="20"/>
        </w:rPr>
        <w:t xml:space="preserve"> </w:t>
      </w:r>
      <w:r w:rsidRPr="00F67A81">
        <w:rPr>
          <w:rFonts w:ascii="Verdana" w:eastAsia="FangSong" w:hAnsi="Verdana" w:cs="Narkisim"/>
          <w:sz w:val="20"/>
          <w:szCs w:val="20"/>
        </w:rPr>
        <w:t>sarà la priorità per il 2021.</w:t>
      </w:r>
    </w:p>
    <w:p w14:paraId="1719B673" w14:textId="77777777" w:rsidR="00E43F65" w:rsidRPr="00F67A81" w:rsidRDefault="00E43F65">
      <w:pPr>
        <w:jc w:val="both"/>
        <w:rPr>
          <w:rFonts w:ascii="Verdana" w:eastAsia="FangSong" w:hAnsi="Verdana" w:cs="Narkisim"/>
          <w:sz w:val="20"/>
          <w:szCs w:val="20"/>
        </w:rPr>
      </w:pPr>
    </w:p>
    <w:p w14:paraId="5079289A"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Per questa Area tematica, per il 2021 sono individuati </w:t>
      </w:r>
      <w:r w:rsidR="00CA7E3E" w:rsidRPr="00F67A81">
        <w:rPr>
          <w:rFonts w:ascii="Verdana" w:eastAsia="FangSong" w:hAnsi="Verdana" w:cs="Narkisim"/>
          <w:sz w:val="20"/>
          <w:szCs w:val="20"/>
        </w:rPr>
        <w:t xml:space="preserve">gli </w:t>
      </w:r>
      <w:r w:rsidRPr="00F67A81">
        <w:rPr>
          <w:rFonts w:ascii="Verdana" w:eastAsia="FangSong" w:hAnsi="Verdana" w:cs="Narkisim"/>
          <w:sz w:val="20"/>
          <w:szCs w:val="20"/>
        </w:rPr>
        <w:t>obiettivi st</w:t>
      </w:r>
      <w:r w:rsidR="00CA7E3E" w:rsidRPr="00F67A81">
        <w:rPr>
          <w:rFonts w:ascii="Verdana" w:eastAsia="FangSong" w:hAnsi="Verdana" w:cs="Narkisim"/>
          <w:sz w:val="20"/>
          <w:szCs w:val="20"/>
        </w:rPr>
        <w:t>rategici e attività prioritarie di seguito individuati.</w:t>
      </w:r>
    </w:p>
    <w:p w14:paraId="53177915" w14:textId="77777777" w:rsidR="00E43F65" w:rsidRPr="00F67A81" w:rsidRDefault="00E43F65">
      <w:pPr>
        <w:jc w:val="both"/>
        <w:rPr>
          <w:rFonts w:ascii="Verdana" w:eastAsia="FangSong" w:hAnsi="Verdana" w:cs="Narkisim"/>
          <w:sz w:val="20"/>
          <w:szCs w:val="20"/>
        </w:rPr>
      </w:pPr>
    </w:p>
    <w:p w14:paraId="468CEC00" w14:textId="77777777" w:rsidR="006F5906" w:rsidRPr="00F67A81" w:rsidRDefault="006F5906">
      <w:pPr>
        <w:jc w:val="both"/>
        <w:rPr>
          <w:rFonts w:ascii="Verdana" w:eastAsia="FangSong" w:hAnsi="Verdana" w:cs="Narkisim"/>
          <w:sz w:val="20"/>
          <w:szCs w:val="20"/>
        </w:rPr>
      </w:pPr>
    </w:p>
    <w:p w14:paraId="5B705972" w14:textId="77777777" w:rsidR="00E43F65" w:rsidRPr="00180197" w:rsidRDefault="0040758D" w:rsidP="00AA642F">
      <w:pPr>
        <w:pStyle w:val="Titolo2Paragrafo"/>
        <w:spacing w:line="320" w:lineRule="exact"/>
        <w:ind w:left="3119" w:hanging="2219"/>
        <w:outlineLvl w:val="1"/>
        <w:rPr>
          <w:rFonts w:ascii="Verdana" w:eastAsia="FangSong" w:hAnsi="Verdana" w:cs="Narkisim"/>
          <w:b w:val="0"/>
          <w:bCs/>
          <w:caps/>
          <w:color w:val="006600"/>
          <w:w w:val="90"/>
          <w:sz w:val="32"/>
          <w:szCs w:val="32"/>
        </w:rPr>
      </w:pPr>
      <w:bookmarkStart w:id="139" w:name="_Toc56757644"/>
      <w:bookmarkStart w:id="140" w:name="_Toc57637446"/>
      <w:bookmarkStart w:id="141" w:name="_Toc58252537"/>
      <w:r w:rsidRPr="00180197">
        <w:rPr>
          <w:rFonts w:ascii="Verdana" w:eastAsia="FangSong" w:hAnsi="Verdana" w:cs="Narkisim"/>
          <w:b w:val="0"/>
          <w:bCs/>
          <w:caps/>
          <w:color w:val="006600"/>
          <w:w w:val="90"/>
          <w:sz w:val="32"/>
          <w:szCs w:val="32"/>
        </w:rPr>
        <w:lastRenderedPageBreak/>
        <w:t>M</w:t>
      </w:r>
      <w:r w:rsidR="0043396C" w:rsidRPr="00180197">
        <w:rPr>
          <w:rFonts w:ascii="Verdana" w:eastAsia="FangSong" w:hAnsi="Verdana" w:cs="Narkisim"/>
          <w:b w:val="0"/>
          <w:bCs/>
          <w:caps/>
          <w:color w:val="006600"/>
          <w:w w:val="90"/>
          <w:sz w:val="32"/>
          <w:szCs w:val="32"/>
        </w:rPr>
        <w:t>issione</w:t>
      </w:r>
      <w:r w:rsidR="00AA642F" w:rsidRPr="00180197">
        <w:rPr>
          <w:rFonts w:ascii="Verdana" w:eastAsia="FangSong" w:hAnsi="Verdana" w:cs="Narkisim"/>
          <w:b w:val="0"/>
          <w:bCs/>
          <w:caps/>
          <w:color w:val="006600"/>
          <w:w w:val="90"/>
          <w:sz w:val="32"/>
          <w:szCs w:val="32"/>
        </w:rPr>
        <w:t xml:space="preserve"> 05:</w:t>
      </w:r>
      <w:r w:rsidR="007F4D39" w:rsidRPr="00180197">
        <w:rPr>
          <w:rFonts w:ascii="Verdana" w:eastAsia="FangSong" w:hAnsi="Verdana" w:cs="Narkisim"/>
          <w:b w:val="0"/>
          <w:bCs/>
          <w:caps/>
          <w:color w:val="006600"/>
          <w:w w:val="90"/>
          <w:sz w:val="32"/>
          <w:szCs w:val="32"/>
        </w:rPr>
        <w:t xml:space="preserve"> </w:t>
      </w:r>
      <w:r w:rsidRPr="00180197">
        <w:rPr>
          <w:rFonts w:ascii="Verdana" w:eastAsia="FangSong" w:hAnsi="Verdana" w:cs="Narkisim"/>
          <w:b w:val="0"/>
          <w:bCs/>
          <w:caps/>
          <w:color w:val="006600"/>
          <w:w w:val="90"/>
          <w:sz w:val="32"/>
          <w:szCs w:val="32"/>
        </w:rPr>
        <w:t>Tutela e valorizzazione</w:t>
      </w:r>
      <w:r w:rsidR="00CA7E3E" w:rsidRPr="00180197">
        <w:rPr>
          <w:rFonts w:ascii="Verdana" w:eastAsia="FangSong" w:hAnsi="Verdana" w:cs="Narkisim"/>
          <w:b w:val="0"/>
          <w:bCs/>
          <w:caps/>
          <w:color w:val="006600"/>
          <w:w w:val="90"/>
          <w:sz w:val="32"/>
          <w:szCs w:val="32"/>
        </w:rPr>
        <w:br/>
      </w:r>
      <w:r w:rsidRPr="00180197">
        <w:rPr>
          <w:rFonts w:ascii="Verdana" w:eastAsia="FangSong" w:hAnsi="Verdana" w:cs="Narkisim"/>
          <w:b w:val="0"/>
          <w:bCs/>
          <w:caps/>
          <w:color w:val="006600"/>
          <w:w w:val="90"/>
          <w:sz w:val="32"/>
          <w:szCs w:val="32"/>
        </w:rPr>
        <w:t>dei beni</w:t>
      </w:r>
      <w:r w:rsidR="00CA7E3E" w:rsidRPr="00180197">
        <w:rPr>
          <w:rFonts w:ascii="Verdana" w:eastAsia="FangSong" w:hAnsi="Verdana" w:cs="Narkisim"/>
          <w:b w:val="0"/>
          <w:bCs/>
          <w:caps/>
          <w:color w:val="006600"/>
          <w:w w:val="90"/>
          <w:sz w:val="32"/>
          <w:szCs w:val="32"/>
        </w:rPr>
        <w:t xml:space="preserve"> </w:t>
      </w:r>
      <w:r w:rsidRPr="00180197">
        <w:rPr>
          <w:rFonts w:ascii="Verdana" w:eastAsia="FangSong" w:hAnsi="Verdana" w:cs="Narkisim"/>
          <w:b w:val="0"/>
          <w:bCs/>
          <w:caps/>
          <w:color w:val="006600"/>
          <w:w w:val="90"/>
          <w:sz w:val="32"/>
          <w:szCs w:val="32"/>
        </w:rPr>
        <w:t>e attività culturali</w:t>
      </w:r>
      <w:bookmarkEnd w:id="139"/>
      <w:bookmarkEnd w:id="140"/>
      <w:bookmarkEnd w:id="141"/>
    </w:p>
    <w:p w14:paraId="00245B09" w14:textId="77777777" w:rsidR="00CA7E3E" w:rsidRPr="00180197" w:rsidRDefault="00CA7E3E" w:rsidP="00FF7510">
      <w:pPr>
        <w:jc w:val="both"/>
        <w:rPr>
          <w:rFonts w:ascii="Verdana" w:eastAsia="FangSong" w:hAnsi="Verdana" w:cs="Narkisim"/>
          <w:caps/>
          <w:color w:val="006600"/>
          <w:sz w:val="20"/>
          <w:szCs w:val="20"/>
        </w:rPr>
      </w:pPr>
    </w:p>
    <w:p w14:paraId="0DC51BF9" w14:textId="77777777" w:rsidR="00A42F68" w:rsidRPr="00180197" w:rsidRDefault="00A42F68" w:rsidP="00FF7510">
      <w:pPr>
        <w:jc w:val="both"/>
        <w:rPr>
          <w:rFonts w:ascii="Verdana" w:eastAsia="FangSong" w:hAnsi="Verdana" w:cs="Narkisim"/>
          <w:caps/>
          <w:color w:val="006600"/>
          <w:sz w:val="20"/>
          <w:szCs w:val="20"/>
        </w:rPr>
      </w:pPr>
    </w:p>
    <w:p w14:paraId="5DCEDFAC" w14:textId="77777777" w:rsidR="00FF7510" w:rsidRPr="00180197" w:rsidRDefault="00FF7510" w:rsidP="00FF7510">
      <w:pPr>
        <w:jc w:val="both"/>
        <w:rPr>
          <w:rFonts w:ascii="Verdana" w:eastAsia="FangSong" w:hAnsi="Verdana" w:cs="Narkisim"/>
          <w:caps/>
          <w:color w:val="006600"/>
          <w:sz w:val="20"/>
          <w:szCs w:val="20"/>
        </w:rPr>
      </w:pPr>
    </w:p>
    <w:p w14:paraId="6467A4E0" w14:textId="77777777" w:rsidR="00E43F65" w:rsidRPr="00180197" w:rsidRDefault="0040758D" w:rsidP="00180197">
      <w:pPr>
        <w:shd w:val="clear" w:color="auto" w:fill="E3F1ED" w:themeFill="accent3" w:themeFillTint="33"/>
        <w:ind w:left="3119" w:hanging="3119"/>
        <w:rPr>
          <w:rFonts w:ascii="Verdana" w:eastAsia="FangSong" w:hAnsi="Verdana" w:cs="Narkisim"/>
          <w:bCs/>
          <w:caps/>
          <w:color w:val="006600"/>
          <w:w w:val="90"/>
        </w:rPr>
      </w:pPr>
      <w:r w:rsidRPr="00180197">
        <w:rPr>
          <w:rFonts w:ascii="Verdana" w:eastAsia="FangSong" w:hAnsi="Verdana" w:cs="Narkisim"/>
          <w:bCs/>
          <w:caps/>
          <w:color w:val="006600"/>
          <w:w w:val="90"/>
        </w:rPr>
        <w:t xml:space="preserve">OBIETTIVO STRATEGICO 1: </w:t>
      </w:r>
      <w:r w:rsidR="00CA7E3E" w:rsidRPr="00180197">
        <w:rPr>
          <w:rFonts w:ascii="Verdana" w:eastAsia="FangSong" w:hAnsi="Verdana" w:cs="Narkisim"/>
          <w:bCs/>
          <w:caps/>
          <w:color w:val="006600"/>
          <w:w w:val="90"/>
        </w:rPr>
        <w:tab/>
      </w:r>
      <w:r w:rsidRPr="00180197">
        <w:rPr>
          <w:rFonts w:ascii="Verdana" w:eastAsia="FangSong" w:hAnsi="Verdana" w:cs="Narkisim"/>
          <w:bCs/>
          <w:caps/>
          <w:color w:val="006600"/>
          <w:w w:val="90"/>
        </w:rPr>
        <w:t xml:space="preserve">Modificare il quadro normativo, per </w:t>
      </w:r>
      <w:r w:rsidR="00E566EA" w:rsidRPr="00180197">
        <w:rPr>
          <w:rFonts w:ascii="Verdana" w:eastAsia="FangSong" w:hAnsi="Verdana" w:cs="Narkisim"/>
          <w:bCs/>
          <w:caps/>
          <w:color w:val="006600"/>
          <w:w w:val="90"/>
        </w:rPr>
        <w:br/>
      </w:r>
      <w:r w:rsidRPr="00180197">
        <w:rPr>
          <w:rFonts w:ascii="Verdana" w:eastAsia="FangSong" w:hAnsi="Verdana" w:cs="Narkisim"/>
          <w:bCs/>
          <w:caps/>
          <w:color w:val="006600"/>
          <w:w w:val="90"/>
        </w:rPr>
        <w:t xml:space="preserve">permettere una maggiore agilità operativa </w:t>
      </w:r>
      <w:r w:rsidR="00E566EA" w:rsidRPr="00180197">
        <w:rPr>
          <w:rFonts w:ascii="Verdana" w:eastAsia="FangSong" w:hAnsi="Verdana" w:cs="Narkisim"/>
          <w:bCs/>
          <w:caps/>
          <w:color w:val="006600"/>
          <w:w w:val="90"/>
        </w:rPr>
        <w:br/>
      </w:r>
      <w:r w:rsidRPr="00180197">
        <w:rPr>
          <w:rFonts w:ascii="Verdana" w:eastAsia="FangSong" w:hAnsi="Verdana" w:cs="Narkisim"/>
          <w:bCs/>
          <w:caps/>
          <w:color w:val="006600"/>
          <w:w w:val="90"/>
        </w:rPr>
        <w:t xml:space="preserve">e risposta alle esigenze di un settore </w:t>
      </w:r>
      <w:r w:rsidR="00E566EA" w:rsidRPr="00180197">
        <w:rPr>
          <w:rFonts w:ascii="Verdana" w:eastAsia="FangSong" w:hAnsi="Verdana" w:cs="Narkisim"/>
          <w:bCs/>
          <w:caps/>
          <w:color w:val="006600"/>
          <w:w w:val="90"/>
        </w:rPr>
        <w:br/>
      </w:r>
      <w:r w:rsidRPr="00180197">
        <w:rPr>
          <w:rFonts w:ascii="Verdana" w:eastAsia="FangSong" w:hAnsi="Verdana" w:cs="Narkisim"/>
          <w:bCs/>
          <w:caps/>
          <w:color w:val="006600"/>
          <w:w w:val="90"/>
        </w:rPr>
        <w:t>strategico per l’Umbria</w:t>
      </w:r>
    </w:p>
    <w:p w14:paraId="772D1E28"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L’attuale normativa regionale in materia di beni e attività culturali e di spettacolo, comprensiva delle norme relative a musei, biblioteche, archivi, ecomusei, attività teatrali, musicali (incluse quelle bandistiche e corali), di danza, cinematografiche e audiovisuali, manifestazioni storiche e archeologia industriale, è distribuita in più leggi settoriali, alcune delle quali molto datate e/o non più in linea con la corrispondente normativa statale e con le altre più innovative leggi regionali. Oltre al necessario aggiornamento, occorre dare organicità al quadro normativo regionale adeguandolo a un comparto che appare sempre più integrato nelle funzioni, nelle forme gestionali e nei confronti con i diversi interlocutori e portatori di interesse. Partendo da una base di lavoro preadottata nel 2016, verrà costituito un gruppo di lavoro con l’obiettivo di portare ad approvazione un nuovo testo condiviso con i diversi soggetti interessati.</w:t>
      </w:r>
    </w:p>
    <w:p w14:paraId="18EADD3E" w14:textId="77777777" w:rsidR="00E43F65" w:rsidRPr="00F67A81" w:rsidRDefault="00E43F65">
      <w:pPr>
        <w:jc w:val="both"/>
        <w:rPr>
          <w:rFonts w:ascii="Verdana" w:eastAsia="FangSong" w:hAnsi="Verdana" w:cs="Narkisim"/>
          <w:sz w:val="20"/>
          <w:szCs w:val="20"/>
        </w:rPr>
      </w:pPr>
    </w:p>
    <w:p w14:paraId="05365EFB" w14:textId="77777777" w:rsidR="00A42F68" w:rsidRPr="00F67A81" w:rsidRDefault="00A42F68">
      <w:pPr>
        <w:jc w:val="both"/>
        <w:rPr>
          <w:rFonts w:ascii="Verdana" w:eastAsia="FangSong" w:hAnsi="Verdana" w:cs="Narkisim"/>
          <w:sz w:val="20"/>
          <w:szCs w:val="20"/>
        </w:rPr>
      </w:pPr>
    </w:p>
    <w:p w14:paraId="11E6734A" w14:textId="77777777" w:rsidR="006F5906" w:rsidRPr="00F67A81" w:rsidRDefault="006F5906">
      <w:pPr>
        <w:jc w:val="both"/>
        <w:rPr>
          <w:rFonts w:ascii="Verdana" w:eastAsia="FangSong" w:hAnsi="Verdana" w:cs="Narkisim"/>
          <w:sz w:val="20"/>
          <w:szCs w:val="20"/>
        </w:rPr>
      </w:pPr>
    </w:p>
    <w:p w14:paraId="50E1A8E3" w14:textId="77777777" w:rsidR="00E43F65" w:rsidRPr="00180197" w:rsidRDefault="0040758D" w:rsidP="00180197">
      <w:pPr>
        <w:shd w:val="clear" w:color="auto" w:fill="E3F1ED" w:themeFill="accent3" w:themeFillTint="33"/>
        <w:ind w:left="3119" w:hanging="3119"/>
        <w:rPr>
          <w:rFonts w:ascii="Verdana" w:eastAsia="FangSong" w:hAnsi="Verdana" w:cs="Narkisim"/>
          <w:bCs/>
          <w:caps/>
          <w:color w:val="006600"/>
          <w:w w:val="90"/>
        </w:rPr>
      </w:pPr>
      <w:r w:rsidRPr="00180197">
        <w:rPr>
          <w:rFonts w:ascii="Verdana" w:eastAsia="FangSong" w:hAnsi="Verdana" w:cs="Narkisim"/>
          <w:bCs/>
          <w:caps/>
          <w:color w:val="006600"/>
          <w:w w:val="90"/>
        </w:rPr>
        <w:t xml:space="preserve">OBIETTIVO STRATEGICO 2: Rilanciare il settore museale e bibliotecario per rafforzare la sinergia con le altre </w:t>
      </w:r>
      <w:r w:rsidR="005931A1" w:rsidRPr="00180197">
        <w:rPr>
          <w:rFonts w:ascii="Verdana" w:eastAsia="FangSong" w:hAnsi="Verdana" w:cs="Narkisim"/>
          <w:bCs/>
          <w:caps/>
          <w:color w:val="006600"/>
          <w:w w:val="90"/>
        </w:rPr>
        <w:br/>
      </w:r>
      <w:r w:rsidRPr="00180197">
        <w:rPr>
          <w:rFonts w:ascii="Verdana" w:eastAsia="FangSong" w:hAnsi="Verdana" w:cs="Narkisim"/>
          <w:bCs/>
          <w:caps/>
          <w:color w:val="006600"/>
          <w:w w:val="90"/>
        </w:rPr>
        <w:t>attività culturali e le azioni in materia</w:t>
      </w:r>
      <w:r w:rsidR="00C27E93" w:rsidRPr="00180197">
        <w:rPr>
          <w:rFonts w:ascii="Verdana" w:eastAsia="FangSong" w:hAnsi="Verdana" w:cs="Narkisim"/>
          <w:bCs/>
          <w:caps/>
          <w:color w:val="006600"/>
          <w:w w:val="90"/>
        </w:rPr>
        <w:br/>
      </w:r>
      <w:r w:rsidRPr="00180197">
        <w:rPr>
          <w:rFonts w:ascii="Verdana" w:eastAsia="FangSong" w:hAnsi="Verdana" w:cs="Narkisim"/>
          <w:bCs/>
          <w:caps/>
          <w:color w:val="006600"/>
          <w:w w:val="90"/>
        </w:rPr>
        <w:t>di</w:t>
      </w:r>
      <w:r w:rsidR="00C27E93" w:rsidRPr="00180197">
        <w:rPr>
          <w:rFonts w:ascii="Verdana" w:eastAsia="FangSong" w:hAnsi="Verdana" w:cs="Narkisim"/>
          <w:bCs/>
          <w:caps/>
          <w:color w:val="006600"/>
          <w:w w:val="90"/>
        </w:rPr>
        <w:t xml:space="preserve"> </w:t>
      </w:r>
      <w:r w:rsidRPr="00180197">
        <w:rPr>
          <w:rFonts w:ascii="Verdana" w:eastAsia="FangSong" w:hAnsi="Verdana" w:cs="Narkisim"/>
          <w:bCs/>
          <w:caps/>
          <w:color w:val="006600"/>
          <w:w w:val="90"/>
        </w:rPr>
        <w:t>Salute, Sociale, Scuola e Agenda digitale</w:t>
      </w:r>
      <w:r w:rsidR="001712BF" w:rsidRPr="00180197">
        <w:rPr>
          <w:rFonts w:ascii="Verdana" w:eastAsia="FangSong" w:hAnsi="Verdana" w:cs="Narkisim"/>
          <w:bCs/>
          <w:caps/>
          <w:color w:val="006600"/>
          <w:w w:val="90"/>
        </w:rPr>
        <w:br/>
      </w:r>
      <w:r w:rsidRPr="00180197">
        <w:rPr>
          <w:rFonts w:ascii="Verdana" w:eastAsia="FangSong" w:hAnsi="Verdana" w:cs="Narkisim"/>
          <w:bCs/>
          <w:caps/>
          <w:color w:val="006600"/>
          <w:w w:val="90"/>
        </w:rPr>
        <w:t xml:space="preserve">e sviluppare la valorizzazione </w:t>
      </w:r>
      <w:r w:rsidR="00C27E93" w:rsidRPr="00180197">
        <w:rPr>
          <w:rFonts w:ascii="Verdana" w:eastAsia="FangSong" w:hAnsi="Verdana" w:cs="Narkisim"/>
          <w:bCs/>
          <w:caps/>
          <w:color w:val="006600"/>
          <w:w w:val="90"/>
        </w:rPr>
        <w:br/>
      </w:r>
      <w:r w:rsidRPr="00180197">
        <w:rPr>
          <w:rFonts w:ascii="Verdana" w:eastAsia="FangSong" w:hAnsi="Verdana" w:cs="Narkisim"/>
          <w:bCs/>
          <w:caps/>
          <w:color w:val="006600"/>
          <w:w w:val="90"/>
        </w:rPr>
        <w:t xml:space="preserve">degli attrattori tramite le imprese </w:t>
      </w:r>
      <w:r w:rsidR="001712BF" w:rsidRPr="00180197">
        <w:rPr>
          <w:rFonts w:ascii="Verdana" w:eastAsia="FangSong" w:hAnsi="Verdana" w:cs="Narkisim"/>
          <w:bCs/>
          <w:caps/>
          <w:color w:val="006600"/>
          <w:w w:val="90"/>
        </w:rPr>
        <w:br/>
      </w:r>
      <w:r w:rsidRPr="00180197">
        <w:rPr>
          <w:rFonts w:ascii="Verdana" w:eastAsia="FangSong" w:hAnsi="Verdana" w:cs="Narkisim"/>
          <w:bCs/>
          <w:caps/>
          <w:color w:val="006600"/>
          <w:w w:val="90"/>
        </w:rPr>
        <w:t>culturali e creative</w:t>
      </w:r>
    </w:p>
    <w:p w14:paraId="7C18DF7B"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Gli strumenti di programmazione a disposizione permettono di operare su fronti diversi ma convergenti: </w:t>
      </w:r>
    </w:p>
    <w:p w14:paraId="61427BC6" w14:textId="77777777" w:rsidR="00E43F65" w:rsidRPr="00F67A81" w:rsidRDefault="00640403" w:rsidP="002C514E">
      <w:pPr>
        <w:pStyle w:val="Paragrafoelenco"/>
        <w:numPr>
          <w:ilvl w:val="0"/>
          <w:numId w:val="39"/>
        </w:numPr>
        <w:spacing w:after="120"/>
        <w:ind w:left="1080" w:right="610" w:hanging="371"/>
        <w:jc w:val="both"/>
        <w:rPr>
          <w:rFonts w:ascii="Verdana" w:eastAsia="FangSong" w:hAnsi="Verdana" w:cs="Narkisim"/>
          <w:sz w:val="20"/>
          <w:szCs w:val="20"/>
        </w:rPr>
      </w:pPr>
      <w:r w:rsidRPr="00F67A81">
        <w:rPr>
          <w:rFonts w:ascii="Verdana" w:eastAsia="FangSong" w:hAnsi="Verdana" w:cs="Narkisim"/>
          <w:sz w:val="20"/>
          <w:szCs w:val="20"/>
        </w:rPr>
        <w:t>adeguamento delle sedi di musei,</w:t>
      </w:r>
      <w:r w:rsidR="0040758D" w:rsidRPr="00F67A81">
        <w:rPr>
          <w:rFonts w:ascii="Verdana" w:eastAsia="FangSong" w:hAnsi="Verdana" w:cs="Narkisim"/>
          <w:sz w:val="20"/>
          <w:szCs w:val="20"/>
        </w:rPr>
        <w:t xml:space="preserve"> biblioteche</w:t>
      </w:r>
      <w:r w:rsidRPr="00F67A81">
        <w:rPr>
          <w:rFonts w:ascii="Verdana" w:eastAsia="FangSong" w:hAnsi="Verdana" w:cs="Narkisim"/>
          <w:sz w:val="20"/>
          <w:szCs w:val="20"/>
        </w:rPr>
        <w:t xml:space="preserve"> e </w:t>
      </w:r>
      <w:r w:rsidR="0040758D" w:rsidRPr="00F67A81">
        <w:rPr>
          <w:rFonts w:ascii="Verdana" w:eastAsia="FangSong" w:hAnsi="Verdana" w:cs="Narkisim"/>
          <w:sz w:val="20"/>
          <w:szCs w:val="20"/>
        </w:rPr>
        <w:t>teatri</w:t>
      </w:r>
      <w:r w:rsidR="00BF3E52" w:rsidRPr="00F67A81">
        <w:rPr>
          <w:rFonts w:ascii="Verdana" w:eastAsia="FangSong" w:hAnsi="Verdana" w:cs="Narkisim"/>
          <w:sz w:val="20"/>
          <w:szCs w:val="20"/>
        </w:rPr>
        <w:t xml:space="preserve"> </w:t>
      </w:r>
      <w:r w:rsidR="0040758D" w:rsidRPr="00F67A81">
        <w:rPr>
          <w:rFonts w:ascii="Verdana" w:eastAsia="FangSong" w:hAnsi="Verdana" w:cs="Narkisim"/>
          <w:sz w:val="20"/>
          <w:szCs w:val="20"/>
        </w:rPr>
        <w:t>alle nuove esigenze d</w:t>
      </w:r>
      <w:r w:rsidR="001712BF" w:rsidRPr="00F67A81">
        <w:rPr>
          <w:rFonts w:ascii="Verdana" w:eastAsia="FangSong" w:hAnsi="Verdana" w:cs="Narkisim"/>
          <w:sz w:val="20"/>
          <w:szCs w:val="20"/>
        </w:rPr>
        <w:t>el post Covid</w:t>
      </w:r>
      <w:r w:rsidR="00E92463" w:rsidRPr="00F67A81">
        <w:rPr>
          <w:rFonts w:ascii="Verdana" w:eastAsia="FangSong" w:hAnsi="Verdana" w:cs="Narkisim"/>
          <w:sz w:val="20"/>
          <w:szCs w:val="20"/>
        </w:rPr>
        <w:t>-19</w:t>
      </w:r>
      <w:r w:rsidR="001712BF" w:rsidRPr="00F67A81">
        <w:rPr>
          <w:rFonts w:ascii="Verdana" w:eastAsia="FangSong" w:hAnsi="Verdana" w:cs="Narkisim"/>
          <w:sz w:val="20"/>
          <w:szCs w:val="20"/>
        </w:rPr>
        <w:t xml:space="preserve">; tali interventi </w:t>
      </w:r>
      <w:r w:rsidR="001712BF" w:rsidRPr="00F67A81">
        <w:rPr>
          <w:rFonts w:ascii="Verdana" w:eastAsia="FangSong" w:hAnsi="Verdana" w:cs="Narkisim"/>
          <w:sz w:val="20"/>
          <w:szCs w:val="20"/>
        </w:rPr>
        <w:noBreakHyphen/>
      </w:r>
      <w:r w:rsidR="0040758D" w:rsidRPr="00F67A81">
        <w:rPr>
          <w:rFonts w:ascii="Verdana" w:eastAsia="FangSong" w:hAnsi="Verdana" w:cs="Narkisim"/>
          <w:sz w:val="20"/>
          <w:szCs w:val="20"/>
        </w:rPr>
        <w:t xml:space="preserve"> impiantistici e allestitivi </w:t>
      </w:r>
      <w:r w:rsidR="001712BF" w:rsidRPr="00F67A81">
        <w:rPr>
          <w:rFonts w:ascii="Verdana" w:eastAsia="FangSong" w:hAnsi="Verdana" w:cs="Narkisim"/>
          <w:sz w:val="20"/>
          <w:szCs w:val="20"/>
        </w:rPr>
        <w:noBreakHyphen/>
      </w:r>
      <w:r w:rsidR="0040758D" w:rsidRPr="00F67A81">
        <w:rPr>
          <w:rFonts w:ascii="Verdana" w:eastAsia="FangSong" w:hAnsi="Verdana" w:cs="Narkisim"/>
          <w:sz w:val="20"/>
          <w:szCs w:val="20"/>
        </w:rPr>
        <w:t xml:space="preserve"> permetteranno anche di migliorare l’accessibilità degli edifici, requisito indispensabile anche per rispondere ai livelli di qualità fissati per il Sistema museale nazionale</w:t>
      </w:r>
      <w:r w:rsidR="003807F2" w:rsidRPr="00F67A81">
        <w:rPr>
          <w:rFonts w:ascii="Verdana" w:eastAsia="FangSong" w:hAnsi="Verdana" w:cs="Narkisim"/>
          <w:sz w:val="20"/>
          <w:szCs w:val="20"/>
        </w:rPr>
        <w:t>;</w:t>
      </w:r>
    </w:p>
    <w:p w14:paraId="4E935224" w14:textId="77777777" w:rsidR="00E43F65" w:rsidRPr="00F67A81" w:rsidRDefault="0040758D" w:rsidP="002C514E">
      <w:pPr>
        <w:pStyle w:val="Paragrafoelenco"/>
        <w:numPr>
          <w:ilvl w:val="0"/>
          <w:numId w:val="39"/>
        </w:numPr>
        <w:spacing w:after="120"/>
        <w:ind w:left="1080" w:right="610" w:hanging="371"/>
        <w:jc w:val="both"/>
        <w:rPr>
          <w:rFonts w:ascii="Verdana" w:eastAsia="FangSong" w:hAnsi="Verdana" w:cs="Narkisim"/>
          <w:sz w:val="20"/>
          <w:szCs w:val="20"/>
        </w:rPr>
      </w:pPr>
      <w:r w:rsidRPr="00F67A81">
        <w:rPr>
          <w:rFonts w:ascii="Verdana" w:eastAsia="FangSong" w:hAnsi="Verdana" w:cs="Narkisim"/>
          <w:sz w:val="20"/>
          <w:szCs w:val="20"/>
        </w:rPr>
        <w:t xml:space="preserve">sviluppo di progetti che caratterizzino gli istituti culturali come attori delle politiche per l’accessibilità e il ben-essere, anche attraverso le tecnologie digitali che possono estendere l’esperienza museale e l’accesso ai contenuti delle biblioteche anche fuori dagli stessi edifici. Verranno attuati progetti di digitalizzazione di biblioteche e Fonoteca e migliorati i servizi che favoriscono lo </w:t>
      </w:r>
      <w:r w:rsidRPr="00F67A81">
        <w:rPr>
          <w:rFonts w:ascii="Verdana" w:eastAsia="FangSong" w:hAnsi="Verdana" w:cs="Narkisim"/>
          <w:i/>
          <w:sz w:val="20"/>
          <w:szCs w:val="20"/>
        </w:rPr>
        <w:t>streaming</w:t>
      </w:r>
      <w:r w:rsidRPr="00F67A81">
        <w:rPr>
          <w:rFonts w:ascii="Verdana" w:eastAsia="FangSong" w:hAnsi="Verdana" w:cs="Narkisim"/>
          <w:sz w:val="20"/>
          <w:szCs w:val="20"/>
        </w:rPr>
        <w:t xml:space="preserve"> dall’interno dei musei, sia per innovare le metodologie di fruizione museale sia per andare incontro alle esigenze della didattica a distanza per le scuole di ogni ordine</w:t>
      </w:r>
      <w:r w:rsidR="003807F2" w:rsidRPr="00F67A81">
        <w:rPr>
          <w:rFonts w:ascii="Verdana" w:eastAsia="FangSong" w:hAnsi="Verdana" w:cs="Narkisim"/>
          <w:sz w:val="20"/>
          <w:szCs w:val="20"/>
        </w:rPr>
        <w:t>;</w:t>
      </w:r>
    </w:p>
    <w:p w14:paraId="04C3088C" w14:textId="77777777" w:rsidR="00E43F65" w:rsidRPr="00F67A81" w:rsidRDefault="0040758D" w:rsidP="002C514E">
      <w:pPr>
        <w:pStyle w:val="Paragrafoelenco"/>
        <w:numPr>
          <w:ilvl w:val="0"/>
          <w:numId w:val="39"/>
        </w:numPr>
        <w:spacing w:after="120"/>
        <w:ind w:left="1080" w:right="610" w:hanging="371"/>
        <w:jc w:val="both"/>
        <w:rPr>
          <w:rFonts w:ascii="Verdana" w:eastAsia="FangSong" w:hAnsi="Verdana" w:cs="Narkisim"/>
          <w:sz w:val="20"/>
          <w:szCs w:val="20"/>
        </w:rPr>
      </w:pPr>
      <w:r w:rsidRPr="00F67A81">
        <w:rPr>
          <w:rFonts w:ascii="Verdana" w:eastAsia="FangSong" w:hAnsi="Verdana" w:cs="Narkisim"/>
          <w:sz w:val="20"/>
          <w:szCs w:val="20"/>
        </w:rPr>
        <w:t xml:space="preserve">a partire dalle azioni precedenti, favorire la creazione di professionalità adeguate a gestire i processi innovativi e la creazione di nuove imprese culturali e creative che possano trovare un proprio spazio economico anche nel supporto delle nuove funzioni dei musei/biblioteche. Non solo creazione di contenuti di qualità, digitali e materiali, ma anche attività di </w:t>
      </w:r>
      <w:r w:rsidRPr="00F67A81">
        <w:rPr>
          <w:rFonts w:ascii="Verdana" w:eastAsia="FangSong" w:hAnsi="Verdana" w:cs="Narkisim"/>
          <w:sz w:val="20"/>
          <w:szCs w:val="20"/>
        </w:rPr>
        <w:lastRenderedPageBreak/>
        <w:t xml:space="preserve">impresa volte alla creazione di “service” al servizio di reti per: progettazione mostre, </w:t>
      </w:r>
      <w:r w:rsidRPr="00F67A81">
        <w:rPr>
          <w:rFonts w:ascii="Verdana" w:eastAsia="FangSong" w:hAnsi="Verdana" w:cs="Narkisim"/>
          <w:i/>
          <w:sz w:val="20"/>
          <w:szCs w:val="20"/>
        </w:rPr>
        <w:t>fundraising</w:t>
      </w:r>
      <w:r w:rsidRPr="00F67A81">
        <w:rPr>
          <w:rFonts w:ascii="Verdana" w:eastAsia="FangSong" w:hAnsi="Verdana" w:cs="Narkisim"/>
          <w:sz w:val="20"/>
          <w:szCs w:val="20"/>
        </w:rPr>
        <w:t>, attività volte alla integrazione delle politiche intersettoriali e all’</w:t>
      </w:r>
      <w:r w:rsidRPr="00F67A81">
        <w:rPr>
          <w:rFonts w:ascii="Verdana" w:eastAsia="FangSong" w:hAnsi="Verdana" w:cs="Narkisim"/>
          <w:i/>
          <w:sz w:val="20"/>
          <w:szCs w:val="20"/>
        </w:rPr>
        <w:t>audience development</w:t>
      </w:r>
      <w:r w:rsidR="003807F2" w:rsidRPr="00F67A81">
        <w:rPr>
          <w:rFonts w:ascii="Verdana" w:eastAsia="FangSong" w:hAnsi="Verdana" w:cs="Narkisim"/>
          <w:sz w:val="20"/>
          <w:szCs w:val="20"/>
        </w:rPr>
        <w:t>;</w:t>
      </w:r>
    </w:p>
    <w:p w14:paraId="492B91B0" w14:textId="77777777" w:rsidR="00E43F65" w:rsidRPr="00F67A81" w:rsidRDefault="0040758D" w:rsidP="002C514E">
      <w:pPr>
        <w:pStyle w:val="Paragrafoelenco"/>
        <w:numPr>
          <w:ilvl w:val="0"/>
          <w:numId w:val="39"/>
        </w:numPr>
        <w:spacing w:after="120"/>
        <w:ind w:left="1080" w:right="610" w:hanging="371"/>
        <w:jc w:val="both"/>
        <w:rPr>
          <w:rFonts w:ascii="Verdana" w:eastAsia="FangSong" w:hAnsi="Verdana" w:cs="Narkisim"/>
          <w:sz w:val="20"/>
          <w:szCs w:val="20"/>
        </w:rPr>
      </w:pPr>
      <w:r w:rsidRPr="00F67A81">
        <w:rPr>
          <w:rFonts w:ascii="Verdana" w:eastAsia="FangSong" w:hAnsi="Verdana" w:cs="Narkisim"/>
          <w:sz w:val="20"/>
          <w:szCs w:val="20"/>
        </w:rPr>
        <w:t xml:space="preserve">Sperimentazione di una </w:t>
      </w:r>
      <w:r w:rsidRPr="00F67A81">
        <w:rPr>
          <w:rFonts w:ascii="Verdana" w:eastAsia="FangSong" w:hAnsi="Verdana" w:cs="Narkisim"/>
          <w:i/>
          <w:sz w:val="20"/>
          <w:szCs w:val="20"/>
        </w:rPr>
        <w:t>card</w:t>
      </w:r>
      <w:r w:rsidRPr="00F67A81">
        <w:rPr>
          <w:rFonts w:ascii="Verdana" w:eastAsia="FangSong" w:hAnsi="Verdana" w:cs="Narkisim"/>
          <w:sz w:val="20"/>
          <w:szCs w:val="20"/>
        </w:rPr>
        <w:t xml:space="preserve">/abbonamento museale per il sistema regionale. Il lavoro propedeutico alla redazione dello Studio di fattibilità per una </w:t>
      </w:r>
      <w:r w:rsidRPr="00F67A81">
        <w:rPr>
          <w:rFonts w:ascii="Verdana" w:eastAsia="FangSong" w:hAnsi="Verdana" w:cs="Narkisim"/>
          <w:i/>
          <w:sz w:val="20"/>
          <w:szCs w:val="20"/>
        </w:rPr>
        <w:t>card</w:t>
      </w:r>
      <w:r w:rsidRPr="00F67A81">
        <w:rPr>
          <w:rFonts w:ascii="Verdana" w:eastAsia="FangSong" w:hAnsi="Verdana" w:cs="Narkisim"/>
          <w:sz w:val="20"/>
          <w:szCs w:val="20"/>
        </w:rPr>
        <w:t xml:space="preserve">/abbonamento museale su scala regionale ha messo in luce un ampio coinvolgimento dei diversi </w:t>
      </w:r>
      <w:r w:rsidRPr="00F67A81">
        <w:rPr>
          <w:rFonts w:ascii="Verdana" w:eastAsia="FangSong" w:hAnsi="Verdana" w:cs="Narkisim"/>
          <w:i/>
          <w:sz w:val="20"/>
          <w:szCs w:val="20"/>
        </w:rPr>
        <w:t>stakeholder</w:t>
      </w:r>
      <w:r w:rsidRPr="00F67A81">
        <w:rPr>
          <w:rFonts w:ascii="Verdana" w:eastAsia="FangSong" w:hAnsi="Verdana" w:cs="Narkisim"/>
          <w:sz w:val="20"/>
          <w:szCs w:val="20"/>
        </w:rPr>
        <w:t xml:space="preserve"> e una propensione favorevole verso una sperimentazione che, avviata nel 2020, troverà nel 2021 la sua applicazione e verifica. Il monitoraggio che verrà effettuato sui musei e gli altri soggetti che parteciperanno alla sperimentazione permetterà di valutare l’efficacia delle soluzioni adottate, le potenzialità di miglioramento e le condizioni di estensione all’intera platea dei musei.</w:t>
      </w:r>
    </w:p>
    <w:p w14:paraId="2780FAEF" w14:textId="77777777" w:rsidR="002D548A" w:rsidRPr="00F67A81" w:rsidRDefault="002D548A">
      <w:pPr>
        <w:jc w:val="both"/>
        <w:rPr>
          <w:rFonts w:ascii="Verdana" w:eastAsia="FangSong" w:hAnsi="Verdana" w:cs="Narkisim"/>
          <w:sz w:val="20"/>
          <w:szCs w:val="20"/>
        </w:rPr>
      </w:pPr>
    </w:p>
    <w:p w14:paraId="1A276F2E" w14:textId="77777777" w:rsidR="002D548A" w:rsidRPr="00F67A81" w:rsidRDefault="002D548A" w:rsidP="00404232">
      <w:pPr>
        <w:jc w:val="both"/>
        <w:rPr>
          <w:rFonts w:ascii="Verdana" w:eastAsia="FangSong" w:hAnsi="Verdana" w:cs="Narkisim"/>
          <w:sz w:val="20"/>
          <w:szCs w:val="20"/>
        </w:rPr>
      </w:pPr>
      <w:r w:rsidRPr="00F67A81">
        <w:rPr>
          <w:rFonts w:ascii="Verdana" w:eastAsia="FangSong" w:hAnsi="Verdana" w:cs="Narkisim"/>
          <w:sz w:val="20"/>
          <w:szCs w:val="20"/>
        </w:rPr>
        <w:t xml:space="preserve">Anche per il settore Cultura, nel corso del 2021, </w:t>
      </w:r>
      <w:r w:rsidR="006B1F20" w:rsidRPr="00F67A81">
        <w:rPr>
          <w:rFonts w:ascii="Verdana" w:eastAsia="FangSong" w:hAnsi="Verdana" w:cs="Narkisim"/>
          <w:sz w:val="20"/>
          <w:szCs w:val="20"/>
        </w:rPr>
        <w:t xml:space="preserve">a seguito del negoziato in corso con il Governo, </w:t>
      </w:r>
      <w:r w:rsidRPr="00F67A81">
        <w:rPr>
          <w:rFonts w:ascii="Verdana" w:eastAsia="FangSong" w:hAnsi="Verdana" w:cs="Narkisim"/>
          <w:sz w:val="20"/>
          <w:szCs w:val="20"/>
        </w:rPr>
        <w:t xml:space="preserve">potrebbe avviarsi l’attuazione dei progetti che la Regione ha presentato nell’ambito della proposta per il </w:t>
      </w:r>
      <w:r w:rsidRPr="00CD49FD">
        <w:rPr>
          <w:rFonts w:ascii="Verdana" w:eastAsia="FangSong" w:hAnsi="Verdana" w:cs="Narkisim"/>
          <w:b/>
          <w:color w:val="006600"/>
          <w:sz w:val="20"/>
          <w:szCs w:val="20"/>
        </w:rPr>
        <w:t>Piano Nazionale per la Ripresa e la Resilienza (PNRR)</w:t>
      </w:r>
      <w:r w:rsidRPr="00F67A81">
        <w:rPr>
          <w:rFonts w:ascii="Verdana" w:eastAsia="FangSong" w:hAnsi="Verdana" w:cs="Narkisim"/>
          <w:sz w:val="20"/>
          <w:szCs w:val="20"/>
        </w:rPr>
        <w:t>.</w:t>
      </w:r>
      <w:r w:rsidR="005755DB" w:rsidRPr="00F67A81">
        <w:rPr>
          <w:rFonts w:ascii="Verdana" w:eastAsia="FangSong" w:hAnsi="Verdana" w:cs="Narkisim"/>
          <w:sz w:val="20"/>
          <w:szCs w:val="20"/>
        </w:rPr>
        <w:t xml:space="preserve"> </w:t>
      </w:r>
      <w:r w:rsidR="006B1F20" w:rsidRPr="00F67A81">
        <w:rPr>
          <w:rFonts w:ascii="Verdana" w:eastAsia="FangSong" w:hAnsi="Verdana" w:cs="Narkisim"/>
          <w:sz w:val="20"/>
          <w:szCs w:val="20"/>
        </w:rPr>
        <w:t>Se il Governo sceglierà di finanziare anche progetti proposti dalle Regioni, u</w:t>
      </w:r>
      <w:r w:rsidR="005755DB" w:rsidRPr="00F67A81">
        <w:rPr>
          <w:rFonts w:ascii="Verdana" w:eastAsia="FangSong" w:hAnsi="Verdana" w:cs="Narkisim"/>
          <w:sz w:val="20"/>
          <w:szCs w:val="20"/>
        </w:rPr>
        <w:t xml:space="preserve">n rilievo particolare potrebbe essere assunto dal recupero del </w:t>
      </w:r>
      <w:r w:rsidR="005755DB" w:rsidRPr="00CD49FD">
        <w:rPr>
          <w:rFonts w:ascii="Verdana" w:eastAsia="FangSong" w:hAnsi="Verdana" w:cs="Narkisim"/>
          <w:b/>
          <w:color w:val="006600"/>
          <w:sz w:val="20"/>
          <w:szCs w:val="20"/>
        </w:rPr>
        <w:t>Teatro Verdi di Terni</w:t>
      </w:r>
      <w:r w:rsidR="00404232" w:rsidRPr="00CD49FD">
        <w:rPr>
          <w:rFonts w:ascii="Verdana" w:eastAsia="FangSong" w:hAnsi="Verdana" w:cs="Narkisim"/>
          <w:color w:val="006600"/>
          <w:sz w:val="20"/>
          <w:szCs w:val="20"/>
        </w:rPr>
        <w:t xml:space="preserve"> </w:t>
      </w:r>
      <w:r w:rsidR="00CE76CD" w:rsidRPr="00F67A81">
        <w:rPr>
          <w:rFonts w:ascii="Verdana" w:eastAsia="FangSong" w:hAnsi="Verdana" w:cs="Narkisim"/>
          <w:sz w:val="20"/>
          <w:szCs w:val="20"/>
        </w:rPr>
        <w:t xml:space="preserve">che è ormai inagibile </w:t>
      </w:r>
      <w:r w:rsidR="00404232" w:rsidRPr="00F67A81">
        <w:rPr>
          <w:rFonts w:ascii="Verdana" w:eastAsia="FangSong" w:hAnsi="Verdana" w:cs="Narkisim"/>
          <w:sz w:val="20"/>
          <w:szCs w:val="20"/>
        </w:rPr>
        <w:t>dal 2008 in quanto la struttura non presenta più i requisiti minimi dal punto di vista antisismico e statico e dei sistemi di sicurezza. Si tratta di un intervento di grande rilievo per la città che finalmente potrebbe avere restituito alla collettività, in tempi relativamente rapidi, l’unico teatro con numero di posti adeguato. Un intervento innovativo è stato invece proposto per il Deposito di beni culturali danneggiati di Santo Chiodo a Spoleto. Si tratta di un progetto di trasformazione in</w:t>
      </w:r>
      <w:r w:rsidR="009F38A6" w:rsidRPr="00F67A81">
        <w:rPr>
          <w:rFonts w:ascii="Verdana" w:eastAsia="FangSong" w:hAnsi="Verdana" w:cs="Narkisim"/>
          <w:sz w:val="20"/>
          <w:szCs w:val="20"/>
        </w:rPr>
        <w:t xml:space="preserve"> </w:t>
      </w:r>
      <w:r w:rsidR="005755DB" w:rsidRPr="00F67A81">
        <w:rPr>
          <w:rFonts w:ascii="Verdana" w:eastAsia="FangSong" w:hAnsi="Verdana" w:cs="Narkisim"/>
          <w:sz w:val="20"/>
          <w:szCs w:val="20"/>
        </w:rPr>
        <w:t xml:space="preserve">un </w:t>
      </w:r>
      <w:r w:rsidR="005755DB" w:rsidRPr="0011454F">
        <w:rPr>
          <w:rFonts w:ascii="Verdana" w:eastAsia="FangSong" w:hAnsi="Verdana" w:cs="Narkisim"/>
          <w:b/>
          <w:color w:val="006600"/>
          <w:sz w:val="20"/>
          <w:szCs w:val="20"/>
        </w:rPr>
        <w:t>Deposito attrezzato evoluto per beni culturali in caso di emergenza</w:t>
      </w:r>
      <w:r w:rsidR="009F38A6" w:rsidRPr="0011454F">
        <w:rPr>
          <w:rFonts w:ascii="Verdana" w:eastAsia="FangSong" w:hAnsi="Verdana" w:cs="Narkisim"/>
          <w:b/>
          <w:color w:val="006600"/>
          <w:sz w:val="20"/>
          <w:szCs w:val="20"/>
        </w:rPr>
        <w:t xml:space="preserve"> </w:t>
      </w:r>
      <w:r w:rsidR="00404232" w:rsidRPr="00F67A81">
        <w:rPr>
          <w:rFonts w:ascii="Verdana" w:eastAsia="FangSong" w:hAnsi="Verdana" w:cs="Narkisim"/>
          <w:sz w:val="20"/>
          <w:szCs w:val="20"/>
        </w:rPr>
        <w:t>c</w:t>
      </w:r>
      <w:r w:rsidR="005755DB" w:rsidRPr="00F67A81">
        <w:rPr>
          <w:rFonts w:ascii="Verdana" w:eastAsia="FangSong" w:hAnsi="Verdana" w:cs="Narkisim"/>
          <w:sz w:val="20"/>
          <w:szCs w:val="20"/>
        </w:rPr>
        <w:t>he prevede, oltre all’ampliamento della sede attuale, l’allestimento di laboratori per la diagnostica e il restauro in loco (anche da mettere a disposizione di professionisti e imprese), la creazione di spazi per l'esposizione delle opere recuperate, nonché di studi attrezzati per le tecnologie di rilievo, modellazione e digitalizzazione e di spazi per</w:t>
      </w:r>
      <w:r w:rsidR="000C6289" w:rsidRPr="00F67A81">
        <w:rPr>
          <w:rFonts w:ascii="Verdana" w:eastAsia="FangSong" w:hAnsi="Verdana" w:cs="Narkisim"/>
          <w:sz w:val="20"/>
          <w:szCs w:val="20"/>
        </w:rPr>
        <w:t xml:space="preserve"> </w:t>
      </w:r>
      <w:r w:rsidR="005755DB" w:rsidRPr="00F67A81">
        <w:rPr>
          <w:rFonts w:ascii="Verdana" w:eastAsia="FangSong" w:hAnsi="Verdana" w:cs="Narkisim"/>
          <w:sz w:val="20"/>
          <w:szCs w:val="20"/>
        </w:rPr>
        <w:t xml:space="preserve">la formazione </w:t>
      </w:r>
      <w:r w:rsidR="005755DB" w:rsidRPr="00F67A81">
        <w:rPr>
          <w:rFonts w:ascii="Verdana" w:eastAsia="FangSong" w:hAnsi="Verdana" w:cs="Narkisim"/>
          <w:i/>
          <w:sz w:val="20"/>
          <w:szCs w:val="20"/>
        </w:rPr>
        <w:t>on the job</w:t>
      </w:r>
      <w:r w:rsidR="005755DB" w:rsidRPr="00F67A81">
        <w:rPr>
          <w:rFonts w:ascii="Verdana" w:eastAsia="FangSong" w:hAnsi="Verdana" w:cs="Narkisim"/>
          <w:sz w:val="20"/>
          <w:szCs w:val="20"/>
        </w:rPr>
        <w:t xml:space="preserve">. I nuovi spazi, inoltre, permetterebbero di ospitare esposizioni di alto livello e del circuito internazionale, che ora difficilmente trovano spazi idonei nei musei della regione. </w:t>
      </w:r>
    </w:p>
    <w:p w14:paraId="75E0EEB5" w14:textId="77777777" w:rsidR="002F627B" w:rsidRPr="00F67A81" w:rsidRDefault="002F627B" w:rsidP="00404232">
      <w:pPr>
        <w:jc w:val="both"/>
        <w:rPr>
          <w:rFonts w:ascii="Verdana" w:eastAsia="FangSong" w:hAnsi="Verdana" w:cs="Narkisim"/>
          <w:sz w:val="20"/>
          <w:szCs w:val="20"/>
        </w:rPr>
      </w:pPr>
    </w:p>
    <w:p w14:paraId="51327C08" w14:textId="77777777" w:rsidR="00BA4820" w:rsidRPr="00F67A81" w:rsidRDefault="00BA4820" w:rsidP="00BA4820">
      <w:pPr>
        <w:jc w:val="both"/>
        <w:rPr>
          <w:rFonts w:ascii="Verdana" w:eastAsia="FangSong" w:hAnsi="Verdana" w:cs="Narkisim"/>
          <w:sz w:val="20"/>
          <w:szCs w:val="20"/>
        </w:rPr>
      </w:pPr>
      <w:r w:rsidRPr="00F67A81">
        <w:rPr>
          <w:rFonts w:ascii="Verdana" w:eastAsia="FangSong" w:hAnsi="Verdana" w:cs="Narkisim"/>
          <w:sz w:val="20"/>
          <w:szCs w:val="20"/>
        </w:rPr>
        <w:t xml:space="preserve">Se sarà </w:t>
      </w:r>
      <w:r w:rsidR="00404232" w:rsidRPr="00F67A81">
        <w:rPr>
          <w:rFonts w:ascii="Verdana" w:eastAsia="FangSong" w:hAnsi="Verdana" w:cs="Narkisim"/>
          <w:sz w:val="20"/>
          <w:szCs w:val="20"/>
        </w:rPr>
        <w:t>accolta la proposta regionale</w:t>
      </w:r>
      <w:r w:rsidRPr="00F67A81">
        <w:rPr>
          <w:rFonts w:ascii="Verdana" w:eastAsia="FangSong" w:hAnsi="Verdana" w:cs="Narkisim"/>
          <w:sz w:val="20"/>
          <w:szCs w:val="20"/>
        </w:rPr>
        <w:t>, nel corso del 2021, attraverso le risorse del PNRR sarà avvi</w:t>
      </w:r>
      <w:r w:rsidR="00404232" w:rsidRPr="00F67A81">
        <w:rPr>
          <w:rFonts w:ascii="Verdana" w:eastAsia="FangSong" w:hAnsi="Verdana" w:cs="Narkisim"/>
          <w:sz w:val="20"/>
          <w:szCs w:val="20"/>
        </w:rPr>
        <w:t>a</w:t>
      </w:r>
      <w:r w:rsidRPr="00F67A81">
        <w:rPr>
          <w:rFonts w:ascii="Verdana" w:eastAsia="FangSong" w:hAnsi="Verdana" w:cs="Narkisim"/>
          <w:sz w:val="20"/>
          <w:szCs w:val="20"/>
        </w:rPr>
        <w:t xml:space="preserve">to un ampio intervento di </w:t>
      </w:r>
      <w:r w:rsidRPr="0011454F">
        <w:rPr>
          <w:rFonts w:ascii="Verdana" w:eastAsia="FangSong" w:hAnsi="Verdana" w:cs="Narkisim"/>
          <w:b/>
          <w:color w:val="006600"/>
          <w:sz w:val="20"/>
          <w:szCs w:val="20"/>
        </w:rPr>
        <w:t>rilancio di spazi degradati nelle periferie urbane</w:t>
      </w:r>
      <w:r w:rsidRPr="00F67A81">
        <w:rPr>
          <w:rFonts w:ascii="Verdana" w:eastAsia="FangSong" w:hAnsi="Verdana" w:cs="Narkisim"/>
          <w:sz w:val="20"/>
          <w:szCs w:val="20"/>
        </w:rPr>
        <w:t>, attraverso progetti di miglioramento della qualità del decoro urbano, di manutenzione, riuso e funzionalizzazione delle aree pubbliche e delle strutture edilizie esistenti. In particolare saranno previste azioni di manutenzione/trasformazione del costruito e degli spazi comuni, anche con l'affidamento della gestione degli stessi a organizzazioni o a imprese creative che promuovano il riuso in termini sociali e culturali degli spazi recuperati (aule studio, biblioteche, servizi culturali, spazi gioco, servizi di comunità).</w:t>
      </w:r>
    </w:p>
    <w:p w14:paraId="18CD1680" w14:textId="77777777" w:rsidR="00BA4820" w:rsidRPr="00F67A81" w:rsidRDefault="00BA4820" w:rsidP="005755DB">
      <w:pPr>
        <w:jc w:val="both"/>
        <w:rPr>
          <w:rFonts w:ascii="Verdana" w:eastAsia="FangSong" w:hAnsi="Verdana" w:cs="Narkisim"/>
          <w:sz w:val="22"/>
          <w:szCs w:val="22"/>
        </w:rPr>
      </w:pPr>
    </w:p>
    <w:p w14:paraId="7F62951D" w14:textId="77777777" w:rsidR="002F627B" w:rsidRPr="00F67A81" w:rsidRDefault="002F627B" w:rsidP="005755DB">
      <w:pPr>
        <w:jc w:val="both"/>
        <w:rPr>
          <w:rFonts w:ascii="Verdana" w:eastAsia="FangSong" w:hAnsi="Verdana" w:cs="Narkisim"/>
          <w:sz w:val="22"/>
          <w:szCs w:val="22"/>
        </w:rPr>
      </w:pPr>
    </w:p>
    <w:p w14:paraId="03FF8940" w14:textId="77777777" w:rsidR="008A31EE" w:rsidRPr="00180197" w:rsidRDefault="00724D49" w:rsidP="00EF7E4D">
      <w:pPr>
        <w:pStyle w:val="Titolo2Paragrafo"/>
        <w:tabs>
          <w:tab w:val="left" w:pos="3060"/>
        </w:tabs>
        <w:spacing w:line="320" w:lineRule="exact"/>
        <w:ind w:left="3060" w:hanging="2160"/>
        <w:outlineLvl w:val="1"/>
        <w:rPr>
          <w:rFonts w:ascii="Verdana" w:eastAsia="FangSong" w:hAnsi="Verdana" w:cs="Narkisim"/>
          <w:b w:val="0"/>
          <w:bCs/>
          <w:caps/>
          <w:color w:val="006600"/>
          <w:w w:val="90"/>
          <w:sz w:val="32"/>
          <w:szCs w:val="32"/>
        </w:rPr>
      </w:pPr>
      <w:bookmarkStart w:id="142" w:name="_Toc56757645"/>
      <w:bookmarkStart w:id="143" w:name="_Toc57637447"/>
      <w:bookmarkStart w:id="144" w:name="_Toc58252538"/>
      <w:r w:rsidRPr="00180197">
        <w:rPr>
          <w:rFonts w:ascii="Verdana" w:eastAsia="FangSong" w:hAnsi="Verdana" w:cs="Narkisim"/>
          <w:b w:val="0"/>
          <w:bCs/>
          <w:caps/>
          <w:color w:val="006600"/>
          <w:w w:val="90"/>
          <w:sz w:val="32"/>
          <w:szCs w:val="32"/>
        </w:rPr>
        <w:t>Missione</w:t>
      </w:r>
      <w:r w:rsidR="00EF7E4D" w:rsidRPr="00180197">
        <w:rPr>
          <w:rFonts w:ascii="Verdana" w:eastAsia="FangSong" w:hAnsi="Verdana" w:cs="Narkisim"/>
          <w:b w:val="0"/>
          <w:bCs/>
          <w:caps/>
          <w:color w:val="006600"/>
          <w:w w:val="90"/>
          <w:sz w:val="32"/>
          <w:szCs w:val="32"/>
        </w:rPr>
        <w:t xml:space="preserve"> 06</w:t>
      </w:r>
      <w:r w:rsidRPr="00180197">
        <w:rPr>
          <w:rFonts w:ascii="Verdana" w:eastAsia="FangSong" w:hAnsi="Verdana" w:cs="Narkisim"/>
          <w:b w:val="0"/>
          <w:bCs/>
          <w:caps/>
          <w:color w:val="006600"/>
          <w:w w:val="90"/>
          <w:sz w:val="32"/>
          <w:szCs w:val="32"/>
        </w:rPr>
        <w:t>:</w:t>
      </w:r>
      <w:r w:rsidR="00EF7E4D" w:rsidRPr="00180197">
        <w:rPr>
          <w:rFonts w:ascii="Verdana" w:eastAsia="FangSong" w:hAnsi="Verdana" w:cs="Narkisim"/>
          <w:b w:val="0"/>
          <w:bCs/>
          <w:caps/>
          <w:color w:val="006600"/>
          <w:w w:val="90"/>
          <w:sz w:val="32"/>
          <w:szCs w:val="32"/>
        </w:rPr>
        <w:tab/>
      </w:r>
      <w:r w:rsidRPr="00180197">
        <w:rPr>
          <w:rFonts w:ascii="Verdana" w:eastAsia="FangSong" w:hAnsi="Verdana" w:cs="Narkisim"/>
          <w:b w:val="0"/>
          <w:bCs/>
          <w:caps/>
          <w:color w:val="006600"/>
          <w:w w:val="90"/>
          <w:sz w:val="32"/>
          <w:szCs w:val="32"/>
        </w:rPr>
        <w:t>P</w:t>
      </w:r>
      <w:r w:rsidR="008A31EE" w:rsidRPr="00180197">
        <w:rPr>
          <w:rFonts w:ascii="Verdana" w:eastAsia="FangSong" w:hAnsi="Verdana" w:cs="Narkisim"/>
          <w:b w:val="0"/>
          <w:bCs/>
          <w:caps/>
          <w:color w:val="006600"/>
          <w:w w:val="90"/>
          <w:sz w:val="32"/>
          <w:szCs w:val="32"/>
        </w:rPr>
        <w:t xml:space="preserve">olitiche giovanili, </w:t>
      </w:r>
      <w:r w:rsidR="008A31EE" w:rsidRPr="00180197">
        <w:rPr>
          <w:rFonts w:ascii="Verdana" w:eastAsia="FangSong" w:hAnsi="Verdana" w:cs="Narkisim"/>
          <w:b w:val="0"/>
          <w:bCs/>
          <w:caps/>
          <w:color w:val="006600"/>
          <w:w w:val="90"/>
          <w:sz w:val="32"/>
          <w:szCs w:val="32"/>
        </w:rPr>
        <w:br/>
        <w:t>sport e tempo libero</w:t>
      </w:r>
      <w:bookmarkEnd w:id="142"/>
      <w:bookmarkEnd w:id="143"/>
      <w:bookmarkEnd w:id="144"/>
    </w:p>
    <w:p w14:paraId="46440A60" w14:textId="77777777" w:rsidR="006F5906" w:rsidRPr="00180197" w:rsidRDefault="006F5906" w:rsidP="005755DB">
      <w:pPr>
        <w:jc w:val="both"/>
        <w:rPr>
          <w:rFonts w:ascii="Verdana" w:eastAsia="FangSong" w:hAnsi="Verdana" w:cs="Narkisim"/>
          <w:caps/>
          <w:color w:val="006600"/>
          <w:sz w:val="22"/>
          <w:szCs w:val="22"/>
        </w:rPr>
      </w:pPr>
    </w:p>
    <w:p w14:paraId="3B4EF232" w14:textId="77777777" w:rsidR="00E43F65" w:rsidRPr="00180197" w:rsidRDefault="0040758D" w:rsidP="00180197">
      <w:pPr>
        <w:shd w:val="clear" w:color="auto" w:fill="E3F1ED" w:themeFill="accent3" w:themeFillTint="33"/>
        <w:jc w:val="both"/>
        <w:rPr>
          <w:rFonts w:ascii="Verdana" w:eastAsia="FangSong" w:hAnsi="Verdana" w:cs="Narkisim"/>
          <w:bCs/>
          <w:caps/>
          <w:color w:val="006600"/>
          <w:w w:val="90"/>
        </w:rPr>
      </w:pPr>
      <w:r w:rsidRPr="00180197">
        <w:rPr>
          <w:rFonts w:ascii="Verdana" w:eastAsia="FangSong" w:hAnsi="Verdana" w:cs="Narkisim"/>
          <w:bCs/>
          <w:caps/>
          <w:color w:val="006600"/>
          <w:w w:val="90"/>
        </w:rPr>
        <w:t>OBIETTIVO STRATEGICO 1: Rilancio delle attività legate allo sport</w:t>
      </w:r>
    </w:p>
    <w:p w14:paraId="5EAE4287" w14:textId="77777777" w:rsidR="00126502" w:rsidRPr="00F67A81" w:rsidRDefault="00126502" w:rsidP="00126502">
      <w:pPr>
        <w:jc w:val="both"/>
        <w:rPr>
          <w:rFonts w:ascii="Verdana" w:eastAsia="FangSong" w:hAnsi="Verdana" w:cs="Narkisim"/>
          <w:sz w:val="20"/>
          <w:szCs w:val="20"/>
        </w:rPr>
      </w:pPr>
      <w:r w:rsidRPr="00F67A81">
        <w:rPr>
          <w:rFonts w:ascii="Verdana" w:eastAsia="FangSong" w:hAnsi="Verdana" w:cs="Narkisim"/>
          <w:sz w:val="20"/>
          <w:szCs w:val="20"/>
        </w:rPr>
        <w:t>Nel corso del 2021, è prioritario lavorare alla revisione complessiva della legge regionale in materia di sport. La L.r. 19/2009 che appare ormai per molti aspetti superata. La riforma nazionale di settore</w:t>
      </w:r>
      <w:r w:rsidR="000F79CB" w:rsidRPr="00F67A81">
        <w:rPr>
          <w:rFonts w:ascii="Verdana" w:eastAsia="FangSong" w:hAnsi="Verdana" w:cs="Narkisim"/>
          <w:sz w:val="20"/>
          <w:szCs w:val="20"/>
        </w:rPr>
        <w:t xml:space="preserve"> </w:t>
      </w:r>
      <w:r w:rsidR="000F79CB" w:rsidRPr="00F67A81">
        <w:rPr>
          <w:rFonts w:ascii="Verdana" w:eastAsia="FangSong" w:hAnsi="Verdana" w:cs="Narkisim"/>
          <w:sz w:val="20"/>
          <w:szCs w:val="20"/>
        </w:rPr>
        <w:noBreakHyphen/>
        <w:t xml:space="preserve"> </w:t>
      </w:r>
      <w:r w:rsidRPr="00F67A81">
        <w:rPr>
          <w:rFonts w:ascii="Verdana" w:eastAsia="FangSong" w:hAnsi="Verdana" w:cs="Narkisim"/>
          <w:sz w:val="20"/>
          <w:szCs w:val="20"/>
        </w:rPr>
        <w:t>in parte già in vigore e in parte legata alla definizione della legge delega</w:t>
      </w:r>
      <w:r w:rsidR="000F79CB" w:rsidRPr="00F67A81">
        <w:rPr>
          <w:rFonts w:ascii="Verdana" w:eastAsia="FangSong" w:hAnsi="Verdana" w:cs="Narkisim"/>
          <w:sz w:val="20"/>
          <w:szCs w:val="20"/>
        </w:rPr>
        <w:t xml:space="preserve"> </w:t>
      </w:r>
      <w:r w:rsidR="000F79CB" w:rsidRPr="00F67A81">
        <w:rPr>
          <w:rFonts w:ascii="Verdana" w:eastAsia="FangSong" w:hAnsi="Verdana" w:cs="Narkisim"/>
          <w:sz w:val="20"/>
          <w:szCs w:val="20"/>
        </w:rPr>
        <w:noBreakHyphen/>
        <w:t xml:space="preserve"> </w:t>
      </w:r>
      <w:r w:rsidRPr="00F67A81">
        <w:rPr>
          <w:rFonts w:ascii="Verdana" w:eastAsia="FangSong" w:hAnsi="Verdana" w:cs="Narkisim"/>
          <w:sz w:val="20"/>
          <w:szCs w:val="20"/>
        </w:rPr>
        <w:t>ha introdotto elementi che necessitano di una sostanziale rivisitazione anche della legislazione regionale di attuazione. Vanno inoltre sciolti alcuni nodi che rendono le disposizioni regionali vigenti poco attinenti ai principi di efficacia ed economicità.</w:t>
      </w:r>
    </w:p>
    <w:p w14:paraId="5E3B1121" w14:textId="77777777" w:rsidR="002F627B" w:rsidRPr="00F67A81" w:rsidRDefault="002F627B" w:rsidP="00126502">
      <w:pPr>
        <w:jc w:val="both"/>
        <w:rPr>
          <w:rFonts w:ascii="Verdana" w:eastAsia="FangSong" w:hAnsi="Verdana" w:cs="Narkisim"/>
          <w:sz w:val="20"/>
          <w:szCs w:val="20"/>
        </w:rPr>
      </w:pPr>
    </w:p>
    <w:p w14:paraId="1B0D01E5" w14:textId="77777777" w:rsidR="00126502" w:rsidRPr="00F67A81" w:rsidRDefault="00126502" w:rsidP="00126502">
      <w:pPr>
        <w:jc w:val="both"/>
        <w:rPr>
          <w:rFonts w:ascii="Verdana" w:eastAsia="FangSong" w:hAnsi="Verdana" w:cs="Narkisim"/>
          <w:sz w:val="20"/>
          <w:szCs w:val="20"/>
        </w:rPr>
      </w:pPr>
      <w:r w:rsidRPr="00F67A81">
        <w:rPr>
          <w:rFonts w:ascii="Verdana" w:eastAsia="FangSong" w:hAnsi="Verdana" w:cs="Narkisim"/>
          <w:sz w:val="20"/>
          <w:szCs w:val="20"/>
        </w:rPr>
        <w:lastRenderedPageBreak/>
        <w:t>Una attività che dovrà riguardare modalità e tempistiche di partecipazione ai bandi e agli avvisi regionali, superando l’attuale strutturazione con provvedimenti di finanziamento che intervengono a valle delle manifestazioni organizzate.</w:t>
      </w:r>
    </w:p>
    <w:p w14:paraId="5D0E7F0A" w14:textId="77777777" w:rsidR="002F627B" w:rsidRPr="00F67A81" w:rsidRDefault="002F627B" w:rsidP="00126502">
      <w:pPr>
        <w:jc w:val="both"/>
        <w:rPr>
          <w:rFonts w:ascii="Verdana" w:eastAsia="FangSong" w:hAnsi="Verdana" w:cs="Narkisim"/>
          <w:sz w:val="20"/>
          <w:szCs w:val="20"/>
        </w:rPr>
      </w:pPr>
    </w:p>
    <w:p w14:paraId="102C7C1A" w14:textId="77777777" w:rsidR="00126502" w:rsidRPr="00F67A81" w:rsidRDefault="00126502" w:rsidP="00126502">
      <w:pPr>
        <w:jc w:val="both"/>
        <w:rPr>
          <w:rFonts w:ascii="Verdana" w:eastAsia="FangSong" w:hAnsi="Verdana" w:cs="Narkisim"/>
          <w:sz w:val="20"/>
          <w:szCs w:val="20"/>
        </w:rPr>
      </w:pPr>
      <w:r w:rsidRPr="00F67A81">
        <w:rPr>
          <w:rFonts w:ascii="Verdana" w:eastAsia="FangSong" w:hAnsi="Verdana" w:cs="Narkisim"/>
          <w:sz w:val="20"/>
          <w:szCs w:val="20"/>
        </w:rPr>
        <w:t>In tale ottica, si ritiene inoltre fondamentale attivare nuovi strumenti per consentire un reale ed efficace sostegno alle iniziative sportive di livello nazionale e internazionale, valoriz</w:t>
      </w:r>
      <w:r w:rsidR="00D33CCE" w:rsidRPr="00F67A81">
        <w:rPr>
          <w:rFonts w:ascii="Verdana" w:eastAsia="FangSong" w:hAnsi="Verdana" w:cs="Narkisim"/>
          <w:sz w:val="20"/>
          <w:szCs w:val="20"/>
        </w:rPr>
        <w:t xml:space="preserve">zandone le ricadute turistiche </w:t>
      </w:r>
      <w:r w:rsidR="00D33CCE" w:rsidRPr="00F67A81">
        <w:rPr>
          <w:rFonts w:ascii="Verdana" w:eastAsia="FangSong" w:hAnsi="Verdana" w:cs="Narkisim"/>
          <w:sz w:val="20"/>
          <w:szCs w:val="20"/>
        </w:rPr>
        <w:noBreakHyphen/>
      </w:r>
      <w:r w:rsidRPr="00F67A81">
        <w:rPr>
          <w:rFonts w:ascii="Verdana" w:eastAsia="FangSong" w:hAnsi="Verdana" w:cs="Narkisim"/>
          <w:sz w:val="20"/>
          <w:szCs w:val="20"/>
        </w:rPr>
        <w:t xml:space="preserve"> per le quali c’è bisogno di una programmazione con tempi congrui </w:t>
      </w:r>
      <w:r w:rsidR="00D33CCE" w:rsidRPr="00F67A81">
        <w:rPr>
          <w:rFonts w:ascii="Verdana" w:eastAsia="FangSong" w:hAnsi="Verdana" w:cs="Narkisim"/>
          <w:sz w:val="20"/>
          <w:szCs w:val="20"/>
        </w:rPr>
        <w:noBreakHyphen/>
      </w:r>
      <w:r w:rsidRPr="00F67A81">
        <w:rPr>
          <w:rFonts w:ascii="Verdana" w:eastAsia="FangSong" w:hAnsi="Verdana" w:cs="Narkisim"/>
          <w:sz w:val="20"/>
          <w:szCs w:val="20"/>
        </w:rPr>
        <w:t xml:space="preserve"> e le sinergie con eventi e iniziative culturali e artistiche con le quali si possono e devono realizzare collaborazioni a favore del territorio.</w:t>
      </w:r>
    </w:p>
    <w:p w14:paraId="15A1A047" w14:textId="77777777" w:rsidR="002F627B" w:rsidRPr="00F67A81" w:rsidRDefault="002F627B" w:rsidP="00126502">
      <w:pPr>
        <w:jc w:val="both"/>
        <w:rPr>
          <w:rFonts w:ascii="Verdana" w:eastAsia="FangSong" w:hAnsi="Verdana" w:cs="Narkisim"/>
          <w:sz w:val="20"/>
          <w:szCs w:val="20"/>
        </w:rPr>
      </w:pPr>
    </w:p>
    <w:p w14:paraId="748E8B6C" w14:textId="77777777" w:rsidR="00126502" w:rsidRPr="00F67A81" w:rsidRDefault="00126502" w:rsidP="00126502">
      <w:pPr>
        <w:jc w:val="both"/>
        <w:rPr>
          <w:rFonts w:ascii="Verdana" w:eastAsia="FangSong" w:hAnsi="Verdana" w:cs="Narkisim"/>
          <w:sz w:val="20"/>
          <w:szCs w:val="20"/>
        </w:rPr>
      </w:pPr>
      <w:r w:rsidRPr="00F67A81">
        <w:rPr>
          <w:rFonts w:ascii="Verdana" w:eastAsia="FangSong" w:hAnsi="Verdana" w:cs="Narkisim"/>
          <w:sz w:val="20"/>
          <w:szCs w:val="20"/>
        </w:rPr>
        <w:t>Dal punto di vista dell’</w:t>
      </w:r>
      <w:r w:rsidRPr="0011454F">
        <w:rPr>
          <w:rFonts w:ascii="Verdana" w:eastAsia="FangSong" w:hAnsi="Verdana" w:cs="Narkisim"/>
          <w:b/>
          <w:color w:val="006600"/>
          <w:sz w:val="20"/>
          <w:szCs w:val="20"/>
        </w:rPr>
        <w:t>impiantistica sportiva</w:t>
      </w:r>
      <w:r w:rsidR="00E13C66" w:rsidRPr="00F67A81">
        <w:rPr>
          <w:rFonts w:ascii="Verdana" w:eastAsia="FangSong" w:hAnsi="Verdana" w:cs="Narkisim"/>
          <w:sz w:val="20"/>
          <w:szCs w:val="20"/>
        </w:rPr>
        <w:t>, a partire da un censimento de</w:t>
      </w:r>
      <w:r w:rsidRPr="00F67A81">
        <w:rPr>
          <w:rFonts w:ascii="Verdana" w:eastAsia="FangSong" w:hAnsi="Verdana" w:cs="Narkisim"/>
          <w:sz w:val="20"/>
          <w:szCs w:val="20"/>
        </w:rPr>
        <w:t>lle strutture al momento disponibili, sarà necessario prevedere interventi che rendano l’Umbria attrattiva per le grandi manifestazioni di livello nazionale e internazionale. A tale proposito dovrà essere approfondita la possibilità, peraltro emersa come esigenza di carattere nazionale nel corso dei confronti con il Governo, di includere tali interventi tra quelli finanziabili nell’ambito della prossima programmazione europea 2021-2027.</w:t>
      </w:r>
    </w:p>
    <w:p w14:paraId="1B87A0F4" w14:textId="77777777" w:rsidR="002F627B" w:rsidRPr="00F67A81" w:rsidRDefault="002F627B" w:rsidP="00126502">
      <w:pPr>
        <w:jc w:val="both"/>
        <w:rPr>
          <w:rFonts w:ascii="Verdana" w:eastAsia="FangSong" w:hAnsi="Verdana" w:cs="Narkisim"/>
          <w:sz w:val="20"/>
          <w:szCs w:val="20"/>
        </w:rPr>
      </w:pPr>
    </w:p>
    <w:p w14:paraId="3D3667B7" w14:textId="77777777" w:rsidR="00E43F65" w:rsidRPr="00F67A81" w:rsidRDefault="00126502" w:rsidP="00126502">
      <w:pPr>
        <w:jc w:val="both"/>
        <w:rPr>
          <w:rFonts w:ascii="Verdana" w:eastAsia="FangSong" w:hAnsi="Verdana" w:cs="Narkisim"/>
          <w:sz w:val="20"/>
          <w:szCs w:val="20"/>
        </w:rPr>
      </w:pPr>
      <w:r w:rsidRPr="00F67A81">
        <w:rPr>
          <w:rFonts w:ascii="Verdana" w:eastAsia="FangSong" w:hAnsi="Verdana" w:cs="Narkisim"/>
          <w:sz w:val="20"/>
          <w:szCs w:val="20"/>
        </w:rPr>
        <w:t>In termini promozionali, inoltre, anche attraverso la predetta riforma della normativa di settore, nel corso del 2021 saranno individuate modalità innovative di sostegno agli eventi sportivi, anche attraverso una presenza organizzata della Regione, in modo da rafforzare la sinergia con il turismo.</w:t>
      </w:r>
    </w:p>
    <w:p w14:paraId="6B359E5C" w14:textId="77777777" w:rsidR="00E43F65" w:rsidRPr="00F67A81" w:rsidRDefault="00E43F65">
      <w:pPr>
        <w:jc w:val="both"/>
        <w:rPr>
          <w:rFonts w:ascii="Verdana" w:eastAsia="FangSong" w:hAnsi="Verdana" w:cs="Narkisim"/>
          <w:sz w:val="20"/>
          <w:szCs w:val="20"/>
        </w:rPr>
      </w:pPr>
    </w:p>
    <w:p w14:paraId="0309292F" w14:textId="77777777" w:rsidR="00E43F65" w:rsidRPr="00F67A81" w:rsidRDefault="00E43F65">
      <w:pPr>
        <w:jc w:val="both"/>
        <w:rPr>
          <w:rFonts w:ascii="Verdana" w:eastAsia="FangSong" w:hAnsi="Verdana" w:cs="Narkisim"/>
          <w:sz w:val="20"/>
          <w:szCs w:val="20"/>
        </w:rPr>
      </w:pPr>
    </w:p>
    <w:p w14:paraId="117DA9FF" w14:textId="77777777" w:rsidR="006F5906" w:rsidRPr="00F67A81" w:rsidRDefault="006F5906">
      <w:pPr>
        <w:rPr>
          <w:rFonts w:ascii="Verdana" w:eastAsia="FangSong" w:hAnsi="Verdana" w:cs="Narkisim"/>
          <w:sz w:val="20"/>
          <w:szCs w:val="20"/>
        </w:rPr>
      </w:pPr>
      <w:r w:rsidRPr="00F67A81">
        <w:rPr>
          <w:rFonts w:ascii="Verdana" w:eastAsia="FangSong" w:hAnsi="Verdana" w:cs="Narkisim"/>
          <w:sz w:val="20"/>
          <w:szCs w:val="20"/>
        </w:rPr>
        <w:br w:type="page"/>
      </w:r>
    </w:p>
    <w:p w14:paraId="1CEF5EC7" w14:textId="77777777" w:rsidR="00E43F65" w:rsidRPr="00180197" w:rsidRDefault="0040758D" w:rsidP="0043396C">
      <w:pPr>
        <w:pStyle w:val="Titolo2Paragrafo"/>
        <w:tabs>
          <w:tab w:val="left" w:pos="2700"/>
        </w:tabs>
        <w:ind w:left="2410" w:hanging="992"/>
        <w:outlineLvl w:val="1"/>
        <w:rPr>
          <w:rFonts w:ascii="Verdana" w:eastAsia="FangSong" w:hAnsi="Verdana" w:cs="Narkisim"/>
          <w:b w:val="0"/>
          <w:bCs/>
          <w:caps/>
          <w:color w:val="006600"/>
          <w:w w:val="90"/>
          <w:sz w:val="32"/>
          <w:szCs w:val="32"/>
        </w:rPr>
      </w:pPr>
      <w:bookmarkStart w:id="145" w:name="_Toc58252539"/>
      <w:r w:rsidRPr="00180197">
        <w:rPr>
          <w:rFonts w:ascii="Verdana" w:eastAsia="FangSong" w:hAnsi="Verdana" w:cs="Narkisim"/>
          <w:b w:val="0"/>
          <w:bCs/>
          <w:caps/>
          <w:color w:val="006600"/>
          <w:w w:val="90"/>
          <w:sz w:val="32"/>
          <w:szCs w:val="32"/>
        </w:rPr>
        <w:lastRenderedPageBreak/>
        <w:t>2.2.2.d</w:t>
      </w:r>
      <w:r w:rsidRPr="00180197">
        <w:rPr>
          <w:rFonts w:ascii="Verdana" w:eastAsia="FangSong" w:hAnsi="Verdana" w:cs="Narkisim"/>
          <w:b w:val="0"/>
          <w:bCs/>
          <w:caps/>
          <w:color w:val="006600"/>
          <w:w w:val="90"/>
          <w:sz w:val="32"/>
          <w:szCs w:val="32"/>
        </w:rPr>
        <w:tab/>
        <w:t>Area territoriale</w:t>
      </w:r>
      <w:bookmarkEnd w:id="145"/>
    </w:p>
    <w:p w14:paraId="2613B92F" w14:textId="77777777" w:rsidR="003968E9" w:rsidRPr="00F67A81" w:rsidRDefault="003968E9">
      <w:pPr>
        <w:jc w:val="both"/>
        <w:rPr>
          <w:rFonts w:ascii="Verdana" w:eastAsia="FangSong" w:hAnsi="Verdana" w:cs="Narkisim"/>
          <w:sz w:val="20"/>
          <w:szCs w:val="20"/>
        </w:rPr>
      </w:pPr>
    </w:p>
    <w:p w14:paraId="5DB3FF16"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Dal punto di vista della relazione con il Bilancio regionale, l’Area Territoriale è strutturata come indicato nel Prospetto che segue.</w:t>
      </w:r>
    </w:p>
    <w:p w14:paraId="5D4DE5FA" w14:textId="77777777" w:rsidR="00E43F65" w:rsidRPr="00F67A81" w:rsidRDefault="00E43F65">
      <w:pPr>
        <w:jc w:val="both"/>
        <w:rPr>
          <w:rFonts w:ascii="Verdana" w:eastAsia="FangSong" w:hAnsi="Verdana" w:cs="Narkisim"/>
          <w:sz w:val="20"/>
          <w:szCs w:val="20"/>
        </w:rPr>
      </w:pPr>
    </w:p>
    <w:p w14:paraId="107C92BF" w14:textId="77777777" w:rsidR="00E43F65" w:rsidRPr="00180197" w:rsidRDefault="0040758D">
      <w:pPr>
        <w:pStyle w:val="Tabella1"/>
        <w:ind w:left="1701" w:hanging="1701"/>
        <w:rPr>
          <w:rFonts w:ascii="Verdana" w:eastAsia="FangSong" w:hAnsi="Verdana"/>
          <w:b w:val="0"/>
          <w:caps/>
          <w:color w:val="006600"/>
          <w:w w:val="90"/>
          <w:sz w:val="24"/>
          <w:szCs w:val="24"/>
        </w:rPr>
      </w:pPr>
      <w:bookmarkStart w:id="146" w:name="_Toc58252540"/>
      <w:r w:rsidRPr="00180197">
        <w:rPr>
          <w:rFonts w:ascii="Verdana" w:eastAsia="FangSong" w:hAnsi="Verdana"/>
          <w:b w:val="0"/>
          <w:caps/>
          <w:color w:val="006600"/>
          <w:w w:val="90"/>
          <w:sz w:val="24"/>
          <w:szCs w:val="24"/>
        </w:rPr>
        <w:t>Prospetto 5 –</w:t>
      </w:r>
      <w:r w:rsidR="007E0612" w:rsidRPr="00180197">
        <w:rPr>
          <w:rFonts w:ascii="Verdana" w:eastAsia="FangSong" w:hAnsi="Verdana"/>
          <w:b w:val="0"/>
          <w:caps/>
          <w:color w:val="006600"/>
          <w:w w:val="90"/>
          <w:sz w:val="24"/>
          <w:szCs w:val="24"/>
        </w:rPr>
        <w:t xml:space="preserve"> </w:t>
      </w:r>
      <w:r w:rsidRPr="00180197">
        <w:rPr>
          <w:rFonts w:ascii="Verdana" w:eastAsia="FangSong" w:hAnsi="Verdana"/>
          <w:b w:val="0"/>
          <w:caps/>
          <w:color w:val="006600"/>
          <w:w w:val="90"/>
          <w:sz w:val="24"/>
          <w:szCs w:val="24"/>
        </w:rPr>
        <w:t>Area Territoriale: missioni e programmi 202</w:t>
      </w:r>
      <w:r w:rsidR="00927FC9" w:rsidRPr="00180197">
        <w:rPr>
          <w:rFonts w:ascii="Verdana" w:eastAsia="FangSong" w:hAnsi="Verdana"/>
          <w:b w:val="0"/>
          <w:caps/>
          <w:color w:val="006600"/>
          <w:w w:val="90"/>
          <w:sz w:val="24"/>
          <w:szCs w:val="24"/>
        </w:rPr>
        <w:t>1</w:t>
      </w:r>
      <w:bookmarkEnd w:id="146"/>
    </w:p>
    <w:p w14:paraId="16166495" w14:textId="77777777" w:rsidR="00E43F65" w:rsidRPr="00F67A81" w:rsidRDefault="0040758D">
      <w:pPr>
        <w:contextualSpacing/>
        <w:jc w:val="both"/>
        <w:rPr>
          <w:rFonts w:ascii="Verdana" w:eastAsia="FangSong" w:hAnsi="Verdana" w:cs="Narkisim"/>
          <w:sz w:val="20"/>
          <w:szCs w:val="20"/>
        </w:rPr>
      </w:pPr>
      <w:r w:rsidRPr="00F67A81">
        <w:rPr>
          <w:rFonts w:ascii="Verdana" w:eastAsia="FangSong" w:hAnsi="Verdana" w:cs="Narkisim"/>
          <w:sz w:val="20"/>
          <w:szCs w:val="20"/>
        </w:rPr>
        <w:t xml:space="preserve">Attività classificate in base a missioni e programmi </w:t>
      </w:r>
    </w:p>
    <w:p w14:paraId="741D6EA2" w14:textId="77777777" w:rsidR="00E43F65" w:rsidRPr="00F67A81" w:rsidRDefault="00E43F65">
      <w:pPr>
        <w:contextualSpacing/>
        <w:jc w:val="both"/>
        <w:rPr>
          <w:rFonts w:ascii="Verdana" w:eastAsia="FangSong" w:hAnsi="Verdana" w:cs="Narkisim"/>
          <w:sz w:val="20"/>
          <w:szCs w:val="20"/>
        </w:rPr>
      </w:pPr>
    </w:p>
    <w:tbl>
      <w:tblPr>
        <w:tblW w:w="9072" w:type="dxa"/>
        <w:tblCellMar>
          <w:left w:w="70" w:type="dxa"/>
          <w:right w:w="70" w:type="dxa"/>
        </w:tblCellMar>
        <w:tblLook w:val="04A0" w:firstRow="1" w:lastRow="0" w:firstColumn="1" w:lastColumn="0" w:noHBand="0" w:noVBand="1"/>
      </w:tblPr>
      <w:tblGrid>
        <w:gridCol w:w="2699"/>
        <w:gridCol w:w="6373"/>
      </w:tblGrid>
      <w:tr w:rsidR="00180197" w:rsidRPr="00180197" w14:paraId="7704F8CC" w14:textId="77777777" w:rsidTr="00180197">
        <w:trPr>
          <w:cantSplit/>
        </w:trPr>
        <w:tc>
          <w:tcPr>
            <w:tcW w:w="9072" w:type="dxa"/>
            <w:gridSpan w:val="2"/>
            <w:shd w:val="clear" w:color="auto" w:fill="ACD7CA" w:themeFill="accent3" w:themeFillTint="99"/>
            <w:vAlign w:val="center"/>
          </w:tcPr>
          <w:p w14:paraId="282A3A22" w14:textId="77777777" w:rsidR="00E43F65" w:rsidRPr="00180197" w:rsidRDefault="0040758D" w:rsidP="00A42F68">
            <w:pPr>
              <w:pStyle w:val="Titolo2Paragrafo"/>
              <w:spacing w:before="40" w:after="40"/>
              <w:ind w:left="992" w:hanging="992"/>
              <w:outlineLvl w:val="1"/>
              <w:rPr>
                <w:rFonts w:ascii="Verdana" w:eastAsia="FangSong" w:hAnsi="Verdana" w:cs="Narkisim"/>
                <w:b w:val="0"/>
                <w:bCs/>
                <w:caps/>
                <w:color w:val="006600"/>
                <w:w w:val="90"/>
                <w:sz w:val="24"/>
                <w:szCs w:val="24"/>
              </w:rPr>
            </w:pPr>
            <w:bookmarkStart w:id="147" w:name="_Toc56757648"/>
            <w:bookmarkStart w:id="148" w:name="_Toc57637450"/>
            <w:bookmarkStart w:id="149" w:name="_Toc58252541"/>
            <w:r w:rsidRPr="00180197">
              <w:rPr>
                <w:rFonts w:ascii="Verdana" w:eastAsia="FangSong" w:hAnsi="Verdana" w:cs="Narkisim"/>
                <w:b w:val="0"/>
                <w:bCs/>
                <w:caps/>
                <w:color w:val="006600"/>
                <w:w w:val="90"/>
                <w:sz w:val="24"/>
                <w:szCs w:val="24"/>
              </w:rPr>
              <w:t>Area Territoriale</w:t>
            </w:r>
            <w:bookmarkEnd w:id="147"/>
            <w:bookmarkEnd w:id="148"/>
            <w:bookmarkEnd w:id="149"/>
          </w:p>
        </w:tc>
      </w:tr>
      <w:tr w:rsidR="00E43F65" w:rsidRPr="00180197" w14:paraId="5FA5B97A" w14:textId="77777777" w:rsidTr="007E0612">
        <w:trPr>
          <w:cantSplit/>
        </w:trPr>
        <w:tc>
          <w:tcPr>
            <w:tcW w:w="2699" w:type="dxa"/>
            <w:tcBorders>
              <w:bottom w:val="single" w:sz="4" w:space="0" w:color="000000"/>
              <w:right w:val="single" w:sz="4" w:space="0" w:color="000000"/>
            </w:tcBorders>
            <w:shd w:val="clear" w:color="auto" w:fill="FFFFFF" w:themeFill="background1"/>
            <w:vAlign w:val="center"/>
          </w:tcPr>
          <w:p w14:paraId="14C9B122" w14:textId="77777777" w:rsidR="00E43F65" w:rsidRPr="00180197" w:rsidRDefault="0040758D" w:rsidP="00A42F68">
            <w:pPr>
              <w:pStyle w:val="Titolo2Paragrafo"/>
              <w:spacing w:before="40" w:after="40"/>
              <w:ind w:left="992" w:hanging="992"/>
              <w:outlineLvl w:val="1"/>
              <w:rPr>
                <w:rFonts w:ascii="Verdana" w:eastAsia="FangSong" w:hAnsi="Verdana" w:cs="Narkisim"/>
                <w:b w:val="0"/>
                <w:bCs/>
                <w:caps/>
                <w:color w:val="006600"/>
                <w:w w:val="90"/>
                <w:sz w:val="24"/>
                <w:szCs w:val="24"/>
              </w:rPr>
            </w:pPr>
            <w:bookmarkStart w:id="150" w:name="_Toc56757649"/>
            <w:bookmarkStart w:id="151" w:name="_Toc57637451"/>
            <w:bookmarkStart w:id="152" w:name="_Toc58252542"/>
            <w:r w:rsidRPr="00180197">
              <w:rPr>
                <w:rFonts w:ascii="Verdana" w:eastAsia="FangSong" w:hAnsi="Verdana" w:cs="Narkisim"/>
                <w:b w:val="0"/>
                <w:bCs/>
                <w:caps/>
                <w:color w:val="006600"/>
                <w:w w:val="90"/>
                <w:sz w:val="24"/>
                <w:szCs w:val="24"/>
              </w:rPr>
              <w:t>Missione</w:t>
            </w:r>
            <w:bookmarkEnd w:id="150"/>
            <w:bookmarkEnd w:id="151"/>
            <w:bookmarkEnd w:id="152"/>
          </w:p>
        </w:tc>
        <w:tc>
          <w:tcPr>
            <w:tcW w:w="6373" w:type="dxa"/>
            <w:shd w:val="clear" w:color="auto" w:fill="FFFFFF" w:themeFill="background1"/>
            <w:vAlign w:val="center"/>
          </w:tcPr>
          <w:p w14:paraId="189D251E" w14:textId="77777777" w:rsidR="00E43F65" w:rsidRPr="00180197" w:rsidRDefault="0040758D" w:rsidP="00A42F68">
            <w:pPr>
              <w:pStyle w:val="Titolo2Paragrafo"/>
              <w:spacing w:before="40" w:after="40"/>
              <w:ind w:left="992" w:hanging="992"/>
              <w:outlineLvl w:val="1"/>
              <w:rPr>
                <w:rFonts w:ascii="Verdana" w:eastAsia="FangSong" w:hAnsi="Verdana" w:cs="Narkisim"/>
                <w:b w:val="0"/>
                <w:bCs/>
                <w:caps/>
                <w:color w:val="006600"/>
                <w:w w:val="90"/>
                <w:sz w:val="24"/>
                <w:szCs w:val="24"/>
              </w:rPr>
            </w:pPr>
            <w:bookmarkStart w:id="153" w:name="_Toc56757650"/>
            <w:bookmarkStart w:id="154" w:name="_Toc57637452"/>
            <w:bookmarkStart w:id="155" w:name="_Toc58252543"/>
            <w:r w:rsidRPr="00180197">
              <w:rPr>
                <w:rFonts w:ascii="Verdana" w:eastAsia="FangSong" w:hAnsi="Verdana" w:cs="Narkisim"/>
                <w:b w:val="0"/>
                <w:bCs/>
                <w:caps/>
                <w:color w:val="006600"/>
                <w:w w:val="90"/>
                <w:sz w:val="24"/>
                <w:szCs w:val="24"/>
              </w:rPr>
              <w:t>Programma</w:t>
            </w:r>
            <w:bookmarkEnd w:id="153"/>
            <w:bookmarkEnd w:id="154"/>
            <w:bookmarkEnd w:id="155"/>
          </w:p>
        </w:tc>
      </w:tr>
      <w:tr w:rsidR="00E43F65" w:rsidRPr="00F67A81" w14:paraId="111CD84B" w14:textId="77777777" w:rsidTr="003130D5">
        <w:trPr>
          <w:cantSplit/>
        </w:trPr>
        <w:tc>
          <w:tcPr>
            <w:tcW w:w="2699" w:type="dxa"/>
            <w:vMerge w:val="restart"/>
            <w:tcBorders>
              <w:right w:val="single" w:sz="4" w:space="0" w:color="000000"/>
            </w:tcBorders>
            <w:shd w:val="clear" w:color="auto" w:fill="FFFFFF" w:themeFill="background1"/>
            <w:vAlign w:val="center"/>
          </w:tcPr>
          <w:p w14:paraId="73C96565" w14:textId="77777777" w:rsidR="00E43F65" w:rsidRPr="00F67A81" w:rsidRDefault="0040758D">
            <w:pPr>
              <w:spacing w:before="40" w:after="40"/>
              <w:ind w:left="57" w:right="57"/>
              <w:rPr>
                <w:rFonts w:ascii="Verdana" w:eastAsia="FangSong" w:hAnsi="Verdana" w:cs="Narkisim"/>
                <w:b/>
                <w:bCs/>
                <w:color w:val="000000"/>
                <w:sz w:val="20"/>
                <w:szCs w:val="20"/>
              </w:rPr>
            </w:pPr>
            <w:r w:rsidRPr="00F67A81">
              <w:rPr>
                <w:rFonts w:ascii="Verdana" w:eastAsia="FangSong" w:hAnsi="Verdana" w:cs="Narkisim"/>
                <w:b/>
                <w:bCs/>
                <w:color w:val="000000"/>
                <w:sz w:val="20"/>
                <w:szCs w:val="20"/>
              </w:rPr>
              <w:t>Missione 08</w:t>
            </w:r>
            <w:r w:rsidRPr="00F67A81">
              <w:rPr>
                <w:rFonts w:ascii="Verdana" w:eastAsia="FangSong" w:hAnsi="Verdana" w:cs="Narkisim"/>
                <w:iCs/>
                <w:color w:val="000000"/>
                <w:sz w:val="20"/>
                <w:szCs w:val="20"/>
              </w:rPr>
              <w:t>:</w:t>
            </w:r>
            <w:r w:rsidRPr="00F67A81">
              <w:rPr>
                <w:rFonts w:ascii="Verdana" w:eastAsia="FangSong" w:hAnsi="Verdana" w:cs="Narkisim"/>
                <w:iCs/>
                <w:color w:val="000000"/>
                <w:sz w:val="20"/>
                <w:szCs w:val="20"/>
              </w:rPr>
              <w:br/>
              <w:t>Assetto del territorio</w:t>
            </w:r>
            <w:r w:rsidRPr="00F67A81">
              <w:rPr>
                <w:rFonts w:ascii="Verdana" w:eastAsia="FangSong" w:hAnsi="Verdana" w:cs="Narkisim"/>
                <w:iCs/>
                <w:color w:val="000000"/>
                <w:sz w:val="20"/>
                <w:szCs w:val="20"/>
              </w:rPr>
              <w:br/>
              <w:t xml:space="preserve">ed edilizia abitativa </w:t>
            </w:r>
          </w:p>
        </w:tc>
        <w:tc>
          <w:tcPr>
            <w:tcW w:w="6373" w:type="dxa"/>
            <w:tcBorders>
              <w:top w:val="single" w:sz="4" w:space="0" w:color="000000"/>
              <w:left w:val="single" w:sz="4" w:space="0" w:color="000000"/>
            </w:tcBorders>
            <w:shd w:val="clear" w:color="auto" w:fill="FFFFFF" w:themeFill="background1"/>
            <w:vAlign w:val="center"/>
          </w:tcPr>
          <w:p w14:paraId="1043B8FF" w14:textId="77777777" w:rsidR="00E43F65" w:rsidRPr="00F67A81" w:rsidRDefault="006907C5" w:rsidP="00AA2F6C">
            <w:pPr>
              <w:spacing w:before="40" w:after="40"/>
              <w:ind w:left="2033" w:right="57" w:hanging="1976"/>
              <w:rPr>
                <w:rFonts w:ascii="Verdana" w:eastAsia="FangSong" w:hAnsi="Verdana" w:cs="Narkisim"/>
                <w:color w:val="000000"/>
                <w:sz w:val="20"/>
                <w:szCs w:val="20"/>
              </w:rPr>
            </w:pPr>
            <w:r w:rsidRPr="00F67A81">
              <w:rPr>
                <w:rFonts w:ascii="Verdana" w:eastAsia="FangSong" w:hAnsi="Verdana" w:cs="Narkisim"/>
                <w:color w:val="000000"/>
                <w:sz w:val="20"/>
                <w:szCs w:val="20"/>
              </w:rPr>
              <w:t>Programma 0801 –</w:t>
            </w:r>
            <w:r w:rsidR="00304EB7" w:rsidRPr="00F67A81">
              <w:rPr>
                <w:rFonts w:ascii="Verdana" w:eastAsia="FangSong" w:hAnsi="Verdana" w:cs="Narkisim"/>
                <w:color w:val="000000"/>
                <w:sz w:val="20"/>
                <w:szCs w:val="20"/>
              </w:rPr>
              <w:tab/>
            </w:r>
            <w:r w:rsidR="0040758D" w:rsidRPr="00F67A81">
              <w:rPr>
                <w:rFonts w:ascii="Verdana" w:eastAsia="FangSong" w:hAnsi="Verdana" w:cs="Narkisim"/>
                <w:color w:val="000000"/>
                <w:sz w:val="20"/>
                <w:szCs w:val="20"/>
              </w:rPr>
              <w:t>Urbanistica e assetto del territorio</w:t>
            </w:r>
          </w:p>
        </w:tc>
      </w:tr>
      <w:tr w:rsidR="00E43F65" w:rsidRPr="00F67A81" w14:paraId="4D876A2F" w14:textId="77777777" w:rsidTr="003130D5">
        <w:trPr>
          <w:cantSplit/>
        </w:trPr>
        <w:tc>
          <w:tcPr>
            <w:tcW w:w="2699" w:type="dxa"/>
            <w:vMerge/>
            <w:tcBorders>
              <w:right w:val="single" w:sz="4" w:space="0" w:color="000000"/>
            </w:tcBorders>
            <w:shd w:val="clear" w:color="auto" w:fill="FFFFFF" w:themeFill="background1"/>
            <w:vAlign w:val="center"/>
          </w:tcPr>
          <w:p w14:paraId="1AA27DEE" w14:textId="77777777" w:rsidR="00E43F65" w:rsidRPr="00F67A81" w:rsidRDefault="00E43F65">
            <w:pPr>
              <w:spacing w:before="40" w:after="40"/>
              <w:ind w:left="57" w:right="57"/>
              <w:rPr>
                <w:rFonts w:ascii="Verdana" w:eastAsia="FangSong" w:hAnsi="Verdana" w:cs="Narkisim"/>
                <w:b/>
                <w:bCs/>
                <w:color w:val="000000"/>
                <w:sz w:val="20"/>
                <w:szCs w:val="20"/>
              </w:rPr>
            </w:pPr>
          </w:p>
        </w:tc>
        <w:tc>
          <w:tcPr>
            <w:tcW w:w="6373" w:type="dxa"/>
            <w:tcBorders>
              <w:top w:val="single" w:sz="4" w:space="0" w:color="000000"/>
              <w:left w:val="single" w:sz="4" w:space="0" w:color="000000"/>
            </w:tcBorders>
            <w:shd w:val="clear" w:color="auto" w:fill="FFFFFF" w:themeFill="background1"/>
            <w:vAlign w:val="center"/>
          </w:tcPr>
          <w:p w14:paraId="66C5CE47" w14:textId="77777777" w:rsidR="00E43F65" w:rsidRPr="00F67A81" w:rsidRDefault="0040758D" w:rsidP="00AA2F6C">
            <w:pPr>
              <w:spacing w:before="40" w:after="40"/>
              <w:ind w:left="2033" w:right="57" w:hanging="1976"/>
              <w:rPr>
                <w:rFonts w:ascii="Verdana" w:eastAsia="FangSong" w:hAnsi="Verdana" w:cs="Narkisim"/>
                <w:color w:val="000000"/>
                <w:sz w:val="20"/>
                <w:szCs w:val="20"/>
              </w:rPr>
            </w:pPr>
            <w:r w:rsidRPr="00F67A81">
              <w:rPr>
                <w:rFonts w:ascii="Verdana" w:eastAsia="FangSong" w:hAnsi="Verdana" w:cs="Narkisim"/>
                <w:color w:val="000000"/>
                <w:sz w:val="20"/>
                <w:szCs w:val="20"/>
              </w:rPr>
              <w:t>Programma 0802 –</w:t>
            </w:r>
            <w:r w:rsidR="00304EB7" w:rsidRPr="00F67A81">
              <w:rPr>
                <w:rFonts w:ascii="Verdana" w:eastAsia="FangSong" w:hAnsi="Verdana" w:cs="Narkisim"/>
                <w:color w:val="000000"/>
                <w:sz w:val="20"/>
                <w:szCs w:val="20"/>
              </w:rPr>
              <w:tab/>
            </w:r>
            <w:r w:rsidRPr="00F67A81">
              <w:rPr>
                <w:rFonts w:ascii="Verdana" w:eastAsia="FangSong" w:hAnsi="Verdana" w:cs="Narkisim"/>
                <w:color w:val="000000"/>
                <w:sz w:val="20"/>
                <w:szCs w:val="20"/>
              </w:rPr>
              <w:t>Edilizia residenziale pubblica</w:t>
            </w:r>
          </w:p>
        </w:tc>
      </w:tr>
      <w:tr w:rsidR="00E43F65" w:rsidRPr="00F67A81" w14:paraId="7A68BACB" w14:textId="77777777" w:rsidTr="003130D5">
        <w:trPr>
          <w:cantSplit/>
        </w:trPr>
        <w:tc>
          <w:tcPr>
            <w:tcW w:w="2699" w:type="dxa"/>
            <w:vMerge/>
            <w:tcBorders>
              <w:bottom w:val="single" w:sz="4" w:space="0" w:color="000000"/>
              <w:right w:val="single" w:sz="4" w:space="0" w:color="000000"/>
            </w:tcBorders>
            <w:shd w:val="clear" w:color="auto" w:fill="FFFFFF" w:themeFill="background1"/>
            <w:vAlign w:val="center"/>
          </w:tcPr>
          <w:p w14:paraId="5F017898" w14:textId="77777777" w:rsidR="00E43F65" w:rsidRPr="00F67A81" w:rsidRDefault="00E43F65">
            <w:pPr>
              <w:spacing w:before="40" w:after="40"/>
              <w:ind w:left="57" w:right="57"/>
              <w:rPr>
                <w:rFonts w:ascii="Verdana" w:eastAsia="FangSong" w:hAnsi="Verdana" w:cs="Narkisim"/>
                <w:b/>
                <w:bCs/>
                <w:color w:val="000000"/>
                <w:sz w:val="20"/>
                <w:szCs w:val="20"/>
              </w:rPr>
            </w:pPr>
          </w:p>
        </w:tc>
        <w:tc>
          <w:tcPr>
            <w:tcW w:w="6373" w:type="dxa"/>
            <w:tcBorders>
              <w:top w:val="single" w:sz="4" w:space="0" w:color="000000"/>
              <w:left w:val="single" w:sz="4" w:space="0" w:color="000000"/>
            </w:tcBorders>
            <w:shd w:val="clear" w:color="auto" w:fill="FFFFFF" w:themeFill="background1"/>
            <w:vAlign w:val="center"/>
          </w:tcPr>
          <w:p w14:paraId="567C5228" w14:textId="77777777" w:rsidR="00E43F65" w:rsidRPr="00F67A81" w:rsidRDefault="0040758D" w:rsidP="00AA2F6C">
            <w:pPr>
              <w:spacing w:before="40" w:after="40"/>
              <w:ind w:left="2033" w:right="57" w:hanging="1976"/>
              <w:rPr>
                <w:rFonts w:ascii="Verdana" w:eastAsia="FangSong" w:hAnsi="Verdana" w:cs="Narkisim"/>
                <w:color w:val="000000"/>
                <w:sz w:val="20"/>
                <w:szCs w:val="20"/>
              </w:rPr>
            </w:pPr>
            <w:r w:rsidRPr="00F67A81">
              <w:rPr>
                <w:rFonts w:ascii="Verdana" w:eastAsia="FangSong" w:hAnsi="Verdana" w:cs="Narkisim"/>
                <w:color w:val="000000"/>
                <w:sz w:val="20"/>
                <w:szCs w:val="20"/>
              </w:rPr>
              <w:t>Programma 0803 –</w:t>
            </w:r>
            <w:r w:rsidR="00304EB7" w:rsidRPr="00F67A81">
              <w:rPr>
                <w:rFonts w:ascii="Verdana" w:eastAsia="FangSong" w:hAnsi="Verdana" w:cs="Narkisim"/>
                <w:color w:val="000000"/>
                <w:sz w:val="20"/>
                <w:szCs w:val="20"/>
              </w:rPr>
              <w:tab/>
            </w:r>
            <w:r w:rsidRPr="00F67A81">
              <w:rPr>
                <w:rFonts w:ascii="Verdana" w:eastAsia="FangSong" w:hAnsi="Verdana" w:cs="Narkisim"/>
                <w:color w:val="000000"/>
                <w:sz w:val="20"/>
                <w:szCs w:val="20"/>
              </w:rPr>
              <w:t xml:space="preserve">Politica regionale unitaria per l’assetto </w:t>
            </w:r>
            <w:r w:rsidR="00304EB7" w:rsidRPr="00F67A81">
              <w:rPr>
                <w:rFonts w:ascii="Verdana" w:eastAsia="FangSong" w:hAnsi="Verdana" w:cs="Narkisim"/>
                <w:color w:val="000000"/>
                <w:sz w:val="20"/>
                <w:szCs w:val="20"/>
              </w:rPr>
              <w:tab/>
            </w:r>
            <w:r w:rsidRPr="00F67A81">
              <w:rPr>
                <w:rFonts w:ascii="Verdana" w:eastAsia="FangSong" w:hAnsi="Verdana" w:cs="Narkisim"/>
                <w:color w:val="000000"/>
                <w:sz w:val="20"/>
                <w:szCs w:val="20"/>
              </w:rPr>
              <w:t>del territorio e l’edilizia abitativa</w:t>
            </w:r>
          </w:p>
        </w:tc>
      </w:tr>
      <w:tr w:rsidR="00E43F65" w:rsidRPr="00F67A81" w14:paraId="748DC18E" w14:textId="77777777" w:rsidTr="003130D5">
        <w:trPr>
          <w:cantSplit/>
        </w:trPr>
        <w:tc>
          <w:tcPr>
            <w:tcW w:w="2699" w:type="dxa"/>
            <w:vMerge w:val="restart"/>
            <w:tcBorders>
              <w:right w:val="single" w:sz="4" w:space="0" w:color="000000"/>
            </w:tcBorders>
            <w:shd w:val="clear" w:color="auto" w:fill="E3F1ED" w:themeFill="accent3" w:themeFillTint="33"/>
            <w:vAlign w:val="center"/>
          </w:tcPr>
          <w:p w14:paraId="1ED2FE07" w14:textId="77777777" w:rsidR="00E43F65" w:rsidRPr="00F67A81" w:rsidRDefault="0040758D">
            <w:pPr>
              <w:spacing w:before="40" w:after="40"/>
              <w:ind w:left="57" w:right="57"/>
              <w:rPr>
                <w:rFonts w:ascii="Verdana" w:eastAsia="FangSong" w:hAnsi="Verdana" w:cs="Narkisim"/>
                <w:b/>
                <w:bCs/>
                <w:color w:val="000000"/>
                <w:sz w:val="20"/>
                <w:szCs w:val="20"/>
              </w:rPr>
            </w:pPr>
            <w:r w:rsidRPr="00F67A81">
              <w:rPr>
                <w:rFonts w:ascii="Verdana" w:eastAsia="FangSong" w:hAnsi="Verdana" w:cs="Narkisim"/>
                <w:b/>
                <w:bCs/>
                <w:color w:val="000000"/>
                <w:sz w:val="20"/>
                <w:szCs w:val="20"/>
              </w:rPr>
              <w:t>Missione 11</w:t>
            </w:r>
            <w:r w:rsidRPr="00F67A81">
              <w:rPr>
                <w:rFonts w:ascii="Verdana" w:eastAsia="FangSong" w:hAnsi="Verdana" w:cs="Narkisim"/>
                <w:iCs/>
                <w:color w:val="000000"/>
                <w:sz w:val="20"/>
                <w:szCs w:val="20"/>
              </w:rPr>
              <w:t>:</w:t>
            </w:r>
            <w:r w:rsidRPr="00F67A81">
              <w:rPr>
                <w:rFonts w:ascii="Verdana" w:eastAsia="FangSong" w:hAnsi="Verdana" w:cs="Narkisim"/>
                <w:iCs/>
                <w:color w:val="000000"/>
                <w:sz w:val="20"/>
                <w:szCs w:val="20"/>
              </w:rPr>
              <w:br/>
              <w:t>Soccorso civile</w:t>
            </w:r>
          </w:p>
        </w:tc>
        <w:tc>
          <w:tcPr>
            <w:tcW w:w="6373" w:type="dxa"/>
            <w:tcBorders>
              <w:top w:val="single" w:sz="4" w:space="0" w:color="000000"/>
              <w:left w:val="single" w:sz="4" w:space="0" w:color="000000"/>
            </w:tcBorders>
            <w:shd w:val="clear" w:color="auto" w:fill="E3F1ED" w:themeFill="accent3" w:themeFillTint="33"/>
            <w:vAlign w:val="center"/>
          </w:tcPr>
          <w:p w14:paraId="1F6804D2" w14:textId="77777777" w:rsidR="00E43F65" w:rsidRPr="00F67A81" w:rsidRDefault="0040758D" w:rsidP="00AA2F6C">
            <w:pPr>
              <w:spacing w:before="40" w:after="40"/>
              <w:ind w:left="2033" w:right="57" w:hanging="1976"/>
              <w:rPr>
                <w:rFonts w:ascii="Verdana" w:eastAsia="FangSong" w:hAnsi="Verdana" w:cs="Narkisim"/>
                <w:color w:val="000000"/>
                <w:sz w:val="20"/>
                <w:szCs w:val="20"/>
              </w:rPr>
            </w:pPr>
            <w:r w:rsidRPr="00F67A81">
              <w:rPr>
                <w:rFonts w:ascii="Verdana" w:eastAsia="FangSong" w:hAnsi="Verdana" w:cs="Narkisim"/>
                <w:color w:val="000000"/>
                <w:sz w:val="20"/>
                <w:szCs w:val="20"/>
              </w:rPr>
              <w:t>Programma 1101 –</w:t>
            </w:r>
            <w:r w:rsidR="006907C5" w:rsidRPr="00F67A81">
              <w:rPr>
                <w:rFonts w:ascii="Verdana" w:eastAsia="FangSong" w:hAnsi="Verdana" w:cs="Narkisim"/>
                <w:color w:val="000000"/>
                <w:sz w:val="20"/>
                <w:szCs w:val="20"/>
              </w:rPr>
              <w:tab/>
            </w:r>
            <w:r w:rsidRPr="00F67A81">
              <w:rPr>
                <w:rFonts w:ascii="Verdana" w:eastAsia="FangSong" w:hAnsi="Verdana" w:cs="Narkisim"/>
                <w:color w:val="000000"/>
                <w:sz w:val="20"/>
                <w:szCs w:val="20"/>
              </w:rPr>
              <w:t>Sistema di protezione civile</w:t>
            </w:r>
          </w:p>
        </w:tc>
      </w:tr>
      <w:tr w:rsidR="00E43F65" w:rsidRPr="00F67A81" w14:paraId="6FC2A5D2" w14:textId="77777777" w:rsidTr="003130D5">
        <w:trPr>
          <w:cantSplit/>
        </w:trPr>
        <w:tc>
          <w:tcPr>
            <w:tcW w:w="2699" w:type="dxa"/>
            <w:vMerge/>
            <w:tcBorders>
              <w:bottom w:val="single" w:sz="4" w:space="0" w:color="000000"/>
              <w:right w:val="single" w:sz="4" w:space="0" w:color="000000"/>
            </w:tcBorders>
            <w:shd w:val="clear" w:color="auto" w:fill="E3F1ED" w:themeFill="accent3" w:themeFillTint="33"/>
            <w:vAlign w:val="center"/>
          </w:tcPr>
          <w:p w14:paraId="7D47598C" w14:textId="77777777" w:rsidR="00E43F65" w:rsidRPr="00F67A81" w:rsidRDefault="00E43F65">
            <w:pPr>
              <w:spacing w:before="40" w:after="40"/>
              <w:ind w:left="57" w:right="57"/>
              <w:rPr>
                <w:rFonts w:ascii="Verdana" w:eastAsia="FangSong" w:hAnsi="Verdana" w:cs="Narkisim"/>
                <w:b/>
                <w:bCs/>
                <w:color w:val="000000"/>
                <w:sz w:val="20"/>
                <w:szCs w:val="20"/>
              </w:rPr>
            </w:pPr>
          </w:p>
        </w:tc>
        <w:tc>
          <w:tcPr>
            <w:tcW w:w="6373" w:type="dxa"/>
            <w:tcBorders>
              <w:top w:val="single" w:sz="4" w:space="0" w:color="000000"/>
              <w:left w:val="single" w:sz="4" w:space="0" w:color="000000"/>
            </w:tcBorders>
            <w:shd w:val="clear" w:color="auto" w:fill="E3F1ED" w:themeFill="accent3" w:themeFillTint="33"/>
            <w:vAlign w:val="center"/>
          </w:tcPr>
          <w:p w14:paraId="35433E88" w14:textId="77777777" w:rsidR="00E43F65" w:rsidRPr="00F67A81" w:rsidRDefault="0040758D" w:rsidP="00AA2F6C">
            <w:pPr>
              <w:spacing w:before="40" w:after="40"/>
              <w:ind w:left="2033" w:right="57" w:hanging="1976"/>
              <w:rPr>
                <w:rFonts w:ascii="Verdana" w:eastAsia="FangSong" w:hAnsi="Verdana" w:cs="Narkisim"/>
                <w:color w:val="000000"/>
                <w:sz w:val="20"/>
                <w:szCs w:val="20"/>
              </w:rPr>
            </w:pPr>
            <w:r w:rsidRPr="00F67A81">
              <w:rPr>
                <w:rFonts w:ascii="Verdana" w:eastAsia="FangSong" w:hAnsi="Verdana" w:cs="Narkisim"/>
                <w:color w:val="000000"/>
                <w:sz w:val="20"/>
                <w:szCs w:val="20"/>
              </w:rPr>
              <w:t>Programma 1102 –</w:t>
            </w:r>
            <w:r w:rsidR="006907C5" w:rsidRPr="00F67A81">
              <w:rPr>
                <w:rFonts w:ascii="Verdana" w:eastAsia="FangSong" w:hAnsi="Verdana" w:cs="Narkisim"/>
                <w:color w:val="000000"/>
                <w:sz w:val="20"/>
                <w:szCs w:val="20"/>
              </w:rPr>
              <w:tab/>
            </w:r>
            <w:r w:rsidRPr="00F67A81">
              <w:rPr>
                <w:rFonts w:ascii="Verdana" w:eastAsia="FangSong" w:hAnsi="Verdana" w:cs="Narkisim"/>
                <w:color w:val="000000"/>
                <w:sz w:val="20"/>
                <w:szCs w:val="20"/>
              </w:rPr>
              <w:t>Interventi a seguito di calamità naturali</w:t>
            </w:r>
          </w:p>
        </w:tc>
      </w:tr>
      <w:tr w:rsidR="00E43F65" w:rsidRPr="00F67A81" w14:paraId="2FC68F9F" w14:textId="77777777" w:rsidTr="003130D5">
        <w:trPr>
          <w:cantSplit/>
        </w:trPr>
        <w:tc>
          <w:tcPr>
            <w:tcW w:w="2699" w:type="dxa"/>
            <w:vMerge w:val="restart"/>
            <w:tcBorders>
              <w:right w:val="single" w:sz="4" w:space="0" w:color="000000"/>
            </w:tcBorders>
            <w:shd w:val="clear" w:color="auto" w:fill="C7E4DB" w:themeFill="accent3" w:themeFillTint="66"/>
            <w:vAlign w:val="center"/>
          </w:tcPr>
          <w:p w14:paraId="19604EE5" w14:textId="77777777" w:rsidR="00E43F65" w:rsidRPr="00F67A81" w:rsidRDefault="0040758D">
            <w:pPr>
              <w:spacing w:before="40" w:after="40"/>
              <w:ind w:left="57" w:right="57"/>
              <w:rPr>
                <w:rFonts w:ascii="Verdana" w:eastAsia="FangSong" w:hAnsi="Verdana" w:cs="Narkisim"/>
                <w:b/>
                <w:bCs/>
                <w:color w:val="000000"/>
                <w:sz w:val="20"/>
                <w:szCs w:val="20"/>
              </w:rPr>
            </w:pPr>
            <w:r w:rsidRPr="00F67A81">
              <w:rPr>
                <w:rFonts w:ascii="Verdana" w:eastAsia="FangSong" w:hAnsi="Verdana" w:cs="Narkisim"/>
                <w:b/>
                <w:bCs/>
                <w:color w:val="000000"/>
                <w:sz w:val="20"/>
                <w:szCs w:val="20"/>
              </w:rPr>
              <w:t>Missione 09</w:t>
            </w:r>
            <w:r w:rsidRPr="00F67A81">
              <w:rPr>
                <w:rFonts w:ascii="Verdana" w:eastAsia="FangSong" w:hAnsi="Verdana" w:cs="Narkisim"/>
                <w:iCs/>
                <w:color w:val="000000"/>
                <w:sz w:val="20"/>
                <w:szCs w:val="20"/>
              </w:rPr>
              <w:t>:</w:t>
            </w:r>
            <w:r w:rsidRPr="00F67A81">
              <w:rPr>
                <w:rFonts w:ascii="Verdana" w:eastAsia="FangSong" w:hAnsi="Verdana" w:cs="Narkisim"/>
                <w:iCs/>
                <w:color w:val="000000"/>
                <w:sz w:val="20"/>
                <w:szCs w:val="20"/>
              </w:rPr>
              <w:br/>
              <w:t xml:space="preserve">Sviluppo sostenibile </w:t>
            </w:r>
            <w:r w:rsidRPr="00F67A81">
              <w:rPr>
                <w:rFonts w:ascii="Verdana" w:eastAsia="FangSong" w:hAnsi="Verdana" w:cs="Narkisim"/>
                <w:iCs/>
                <w:color w:val="000000"/>
                <w:sz w:val="20"/>
                <w:szCs w:val="20"/>
              </w:rPr>
              <w:br/>
              <w:t xml:space="preserve">e tutela del territorio </w:t>
            </w:r>
            <w:r w:rsidRPr="00F67A81">
              <w:rPr>
                <w:rFonts w:ascii="Verdana" w:eastAsia="FangSong" w:hAnsi="Verdana" w:cs="Narkisim"/>
                <w:iCs/>
                <w:color w:val="000000"/>
                <w:sz w:val="20"/>
                <w:szCs w:val="20"/>
              </w:rPr>
              <w:br/>
              <w:t xml:space="preserve">e dell’ambiente </w:t>
            </w:r>
          </w:p>
        </w:tc>
        <w:tc>
          <w:tcPr>
            <w:tcW w:w="6373" w:type="dxa"/>
            <w:tcBorders>
              <w:top w:val="single" w:sz="4" w:space="0" w:color="000000"/>
              <w:left w:val="single" w:sz="4" w:space="0" w:color="000000"/>
            </w:tcBorders>
            <w:shd w:val="clear" w:color="auto" w:fill="C7E4DB" w:themeFill="accent3" w:themeFillTint="66"/>
            <w:vAlign w:val="center"/>
          </w:tcPr>
          <w:p w14:paraId="1EBF665C" w14:textId="77777777" w:rsidR="00E43F65" w:rsidRPr="00F67A81" w:rsidRDefault="0040758D" w:rsidP="00AA2F6C">
            <w:pPr>
              <w:spacing w:before="40" w:after="40"/>
              <w:ind w:left="2033" w:right="57" w:hanging="1976"/>
              <w:rPr>
                <w:rFonts w:ascii="Verdana" w:eastAsia="FangSong" w:hAnsi="Verdana" w:cs="Narkisim"/>
                <w:color w:val="000000"/>
                <w:sz w:val="20"/>
                <w:szCs w:val="20"/>
              </w:rPr>
            </w:pPr>
            <w:r w:rsidRPr="00F67A81">
              <w:rPr>
                <w:rFonts w:ascii="Verdana" w:eastAsia="FangSong" w:hAnsi="Verdana" w:cs="Narkisim"/>
                <w:color w:val="000000"/>
                <w:sz w:val="20"/>
                <w:szCs w:val="20"/>
              </w:rPr>
              <w:t>Programma 0901 –</w:t>
            </w:r>
            <w:r w:rsidR="006907C5" w:rsidRPr="00F67A81">
              <w:rPr>
                <w:rFonts w:ascii="Verdana" w:eastAsia="FangSong" w:hAnsi="Verdana" w:cs="Narkisim"/>
                <w:color w:val="000000"/>
                <w:sz w:val="20"/>
                <w:szCs w:val="20"/>
              </w:rPr>
              <w:tab/>
            </w:r>
            <w:r w:rsidRPr="00F67A81">
              <w:rPr>
                <w:rFonts w:ascii="Verdana" w:eastAsia="FangSong" w:hAnsi="Verdana" w:cs="Narkisim"/>
                <w:color w:val="000000"/>
                <w:sz w:val="20"/>
                <w:szCs w:val="20"/>
              </w:rPr>
              <w:t>Difesa del suolo</w:t>
            </w:r>
          </w:p>
        </w:tc>
      </w:tr>
      <w:tr w:rsidR="00E43F65" w:rsidRPr="00F67A81" w14:paraId="74EB5EDD" w14:textId="77777777" w:rsidTr="003130D5">
        <w:trPr>
          <w:cantSplit/>
        </w:trPr>
        <w:tc>
          <w:tcPr>
            <w:tcW w:w="2699" w:type="dxa"/>
            <w:vMerge/>
            <w:tcBorders>
              <w:right w:val="single" w:sz="4" w:space="0" w:color="000000"/>
            </w:tcBorders>
            <w:shd w:val="clear" w:color="auto" w:fill="C7E4DB" w:themeFill="accent3" w:themeFillTint="66"/>
            <w:vAlign w:val="center"/>
          </w:tcPr>
          <w:p w14:paraId="6F808314" w14:textId="77777777" w:rsidR="00E43F65" w:rsidRPr="00F67A81" w:rsidRDefault="00E43F65">
            <w:pPr>
              <w:spacing w:before="40" w:after="40"/>
              <w:ind w:left="57" w:right="57"/>
              <w:rPr>
                <w:rFonts w:ascii="Verdana" w:eastAsia="FangSong" w:hAnsi="Verdana" w:cs="Narkisim"/>
                <w:b/>
                <w:bCs/>
                <w:color w:val="000000"/>
                <w:sz w:val="20"/>
                <w:szCs w:val="20"/>
              </w:rPr>
            </w:pPr>
          </w:p>
        </w:tc>
        <w:tc>
          <w:tcPr>
            <w:tcW w:w="6373" w:type="dxa"/>
            <w:tcBorders>
              <w:top w:val="single" w:sz="4" w:space="0" w:color="000000"/>
              <w:left w:val="single" w:sz="4" w:space="0" w:color="000000"/>
            </w:tcBorders>
            <w:shd w:val="clear" w:color="auto" w:fill="C7E4DB" w:themeFill="accent3" w:themeFillTint="66"/>
            <w:vAlign w:val="center"/>
          </w:tcPr>
          <w:p w14:paraId="30317893" w14:textId="77777777" w:rsidR="00E43F65" w:rsidRPr="00F67A81" w:rsidRDefault="0040758D" w:rsidP="00AA2F6C">
            <w:pPr>
              <w:spacing w:before="40" w:after="40"/>
              <w:ind w:left="2033" w:right="57" w:hanging="1976"/>
              <w:rPr>
                <w:rFonts w:ascii="Verdana" w:eastAsia="FangSong" w:hAnsi="Verdana" w:cs="Narkisim"/>
                <w:color w:val="000000"/>
                <w:sz w:val="20"/>
                <w:szCs w:val="20"/>
              </w:rPr>
            </w:pPr>
            <w:r w:rsidRPr="00F67A81">
              <w:rPr>
                <w:rFonts w:ascii="Verdana" w:eastAsia="FangSong" w:hAnsi="Verdana" w:cs="Narkisim"/>
                <w:color w:val="000000"/>
                <w:sz w:val="20"/>
                <w:szCs w:val="20"/>
              </w:rPr>
              <w:t>Programma 0902 –</w:t>
            </w:r>
            <w:r w:rsidR="006907C5" w:rsidRPr="00F67A81">
              <w:rPr>
                <w:rFonts w:ascii="Verdana" w:eastAsia="FangSong" w:hAnsi="Verdana" w:cs="Narkisim"/>
                <w:color w:val="000000"/>
                <w:sz w:val="20"/>
                <w:szCs w:val="20"/>
              </w:rPr>
              <w:tab/>
            </w:r>
            <w:r w:rsidRPr="00F67A81">
              <w:rPr>
                <w:rFonts w:ascii="Verdana" w:eastAsia="FangSong" w:hAnsi="Verdana" w:cs="Narkisim"/>
                <w:color w:val="000000"/>
                <w:sz w:val="20"/>
                <w:szCs w:val="20"/>
              </w:rPr>
              <w:t xml:space="preserve">Tutela, valorizzazione e recupero </w:t>
            </w:r>
            <w:r w:rsidR="00EB57B6" w:rsidRPr="00F67A81">
              <w:rPr>
                <w:rFonts w:ascii="Verdana" w:eastAsia="FangSong" w:hAnsi="Verdana" w:cs="Narkisim"/>
                <w:color w:val="000000"/>
                <w:sz w:val="20"/>
                <w:szCs w:val="20"/>
              </w:rPr>
              <w:br/>
            </w:r>
            <w:r w:rsidRPr="00F67A81">
              <w:rPr>
                <w:rFonts w:ascii="Verdana" w:eastAsia="FangSong" w:hAnsi="Verdana" w:cs="Narkisim"/>
                <w:color w:val="000000"/>
                <w:sz w:val="20"/>
                <w:szCs w:val="20"/>
              </w:rPr>
              <w:t>ambientale</w:t>
            </w:r>
          </w:p>
        </w:tc>
      </w:tr>
      <w:tr w:rsidR="00E43F65" w:rsidRPr="00F67A81" w14:paraId="62B0822D" w14:textId="77777777" w:rsidTr="003130D5">
        <w:trPr>
          <w:cantSplit/>
        </w:trPr>
        <w:tc>
          <w:tcPr>
            <w:tcW w:w="2699" w:type="dxa"/>
            <w:vMerge/>
            <w:tcBorders>
              <w:right w:val="single" w:sz="4" w:space="0" w:color="000000"/>
            </w:tcBorders>
            <w:shd w:val="clear" w:color="auto" w:fill="C7E4DB" w:themeFill="accent3" w:themeFillTint="66"/>
            <w:vAlign w:val="center"/>
          </w:tcPr>
          <w:p w14:paraId="04A33EB9" w14:textId="77777777" w:rsidR="00E43F65" w:rsidRPr="00F67A81" w:rsidRDefault="00E43F65">
            <w:pPr>
              <w:spacing w:before="40" w:after="40"/>
              <w:ind w:left="57" w:right="57"/>
              <w:rPr>
                <w:rFonts w:ascii="Verdana" w:eastAsia="FangSong" w:hAnsi="Verdana" w:cs="Narkisim"/>
                <w:b/>
                <w:bCs/>
                <w:color w:val="000000"/>
                <w:sz w:val="20"/>
                <w:szCs w:val="20"/>
              </w:rPr>
            </w:pPr>
          </w:p>
        </w:tc>
        <w:tc>
          <w:tcPr>
            <w:tcW w:w="6373" w:type="dxa"/>
            <w:tcBorders>
              <w:top w:val="single" w:sz="4" w:space="0" w:color="000000"/>
              <w:left w:val="single" w:sz="4" w:space="0" w:color="000000"/>
            </w:tcBorders>
            <w:shd w:val="clear" w:color="auto" w:fill="C7E4DB" w:themeFill="accent3" w:themeFillTint="66"/>
            <w:vAlign w:val="center"/>
          </w:tcPr>
          <w:p w14:paraId="05A9EB32" w14:textId="77777777" w:rsidR="00E43F65" w:rsidRPr="00F67A81" w:rsidRDefault="006907C5" w:rsidP="00AA2F6C">
            <w:pPr>
              <w:spacing w:before="40" w:after="40"/>
              <w:ind w:left="2033" w:right="57" w:hanging="1976"/>
              <w:rPr>
                <w:rFonts w:ascii="Verdana" w:eastAsia="FangSong" w:hAnsi="Verdana" w:cs="Narkisim"/>
                <w:color w:val="000000"/>
                <w:sz w:val="20"/>
                <w:szCs w:val="20"/>
              </w:rPr>
            </w:pPr>
            <w:r w:rsidRPr="00F67A81">
              <w:rPr>
                <w:rFonts w:ascii="Verdana" w:eastAsia="FangSong" w:hAnsi="Verdana" w:cs="Narkisim"/>
                <w:color w:val="000000"/>
                <w:sz w:val="20"/>
                <w:szCs w:val="20"/>
              </w:rPr>
              <w:t>Programma 0903 –</w:t>
            </w:r>
            <w:r w:rsidRPr="00F67A81">
              <w:rPr>
                <w:rFonts w:ascii="Verdana" w:eastAsia="FangSong" w:hAnsi="Verdana" w:cs="Narkisim"/>
                <w:color w:val="000000"/>
                <w:sz w:val="20"/>
                <w:szCs w:val="20"/>
              </w:rPr>
              <w:tab/>
            </w:r>
            <w:r w:rsidR="0040758D" w:rsidRPr="00F67A81">
              <w:rPr>
                <w:rFonts w:ascii="Verdana" w:eastAsia="FangSong" w:hAnsi="Verdana" w:cs="Narkisim"/>
                <w:color w:val="000000"/>
                <w:sz w:val="20"/>
                <w:szCs w:val="20"/>
              </w:rPr>
              <w:t>Rifiuti</w:t>
            </w:r>
          </w:p>
        </w:tc>
      </w:tr>
      <w:tr w:rsidR="00E43F65" w:rsidRPr="00F67A81" w14:paraId="1F43B7AC" w14:textId="77777777" w:rsidTr="003130D5">
        <w:trPr>
          <w:cantSplit/>
        </w:trPr>
        <w:tc>
          <w:tcPr>
            <w:tcW w:w="2699" w:type="dxa"/>
            <w:vMerge/>
            <w:tcBorders>
              <w:right w:val="single" w:sz="4" w:space="0" w:color="000000"/>
            </w:tcBorders>
            <w:shd w:val="clear" w:color="auto" w:fill="C7E4DB" w:themeFill="accent3" w:themeFillTint="66"/>
            <w:vAlign w:val="center"/>
          </w:tcPr>
          <w:p w14:paraId="287EEE36" w14:textId="77777777" w:rsidR="00E43F65" w:rsidRPr="00F67A81" w:rsidRDefault="00E43F65">
            <w:pPr>
              <w:spacing w:before="40" w:after="40"/>
              <w:ind w:left="57" w:right="57"/>
              <w:rPr>
                <w:rFonts w:ascii="Verdana" w:eastAsia="FangSong" w:hAnsi="Verdana" w:cs="Narkisim"/>
                <w:b/>
                <w:bCs/>
                <w:color w:val="000000"/>
                <w:sz w:val="20"/>
                <w:szCs w:val="20"/>
              </w:rPr>
            </w:pPr>
          </w:p>
        </w:tc>
        <w:tc>
          <w:tcPr>
            <w:tcW w:w="6373" w:type="dxa"/>
            <w:tcBorders>
              <w:top w:val="single" w:sz="4" w:space="0" w:color="000000"/>
              <w:left w:val="single" w:sz="4" w:space="0" w:color="000000"/>
            </w:tcBorders>
            <w:shd w:val="clear" w:color="auto" w:fill="C7E4DB" w:themeFill="accent3" w:themeFillTint="66"/>
            <w:vAlign w:val="center"/>
          </w:tcPr>
          <w:p w14:paraId="28855CBE" w14:textId="77777777" w:rsidR="00E43F65" w:rsidRPr="00F67A81" w:rsidRDefault="0040758D" w:rsidP="00AA2F6C">
            <w:pPr>
              <w:spacing w:before="40" w:after="40"/>
              <w:ind w:left="2033" w:right="57" w:hanging="1976"/>
              <w:rPr>
                <w:rFonts w:ascii="Verdana" w:eastAsia="FangSong" w:hAnsi="Verdana" w:cs="Narkisim"/>
                <w:color w:val="000000"/>
                <w:sz w:val="20"/>
                <w:szCs w:val="20"/>
              </w:rPr>
            </w:pPr>
            <w:r w:rsidRPr="00F67A81">
              <w:rPr>
                <w:rFonts w:ascii="Verdana" w:eastAsia="FangSong" w:hAnsi="Verdana" w:cs="Narkisim"/>
                <w:color w:val="000000"/>
                <w:sz w:val="20"/>
                <w:szCs w:val="20"/>
              </w:rPr>
              <w:t>Pro</w:t>
            </w:r>
            <w:r w:rsidR="006907C5" w:rsidRPr="00F67A81">
              <w:rPr>
                <w:rFonts w:ascii="Verdana" w:eastAsia="FangSong" w:hAnsi="Verdana" w:cs="Narkisim"/>
                <w:color w:val="000000"/>
                <w:sz w:val="20"/>
                <w:szCs w:val="20"/>
              </w:rPr>
              <w:t xml:space="preserve">gramma 0904 </w:t>
            </w:r>
            <w:r w:rsidR="00AA2F6C" w:rsidRPr="00F67A81">
              <w:rPr>
                <w:rFonts w:ascii="Verdana" w:eastAsia="FangSong" w:hAnsi="Verdana" w:cs="Narkisim"/>
                <w:color w:val="000000"/>
                <w:sz w:val="20"/>
                <w:szCs w:val="20"/>
              </w:rPr>
              <w:t>–</w:t>
            </w:r>
            <w:r w:rsidR="00304EB7" w:rsidRPr="00F67A81">
              <w:rPr>
                <w:rFonts w:ascii="Verdana" w:eastAsia="FangSong" w:hAnsi="Verdana" w:cs="Narkisim"/>
                <w:color w:val="000000"/>
                <w:sz w:val="20"/>
                <w:szCs w:val="20"/>
              </w:rPr>
              <w:tab/>
            </w:r>
            <w:r w:rsidRPr="00F67A81">
              <w:rPr>
                <w:rFonts w:ascii="Verdana" w:eastAsia="FangSong" w:hAnsi="Verdana" w:cs="Narkisim"/>
                <w:color w:val="000000"/>
                <w:sz w:val="20"/>
                <w:szCs w:val="20"/>
              </w:rPr>
              <w:t>Servizio idrico integrato</w:t>
            </w:r>
          </w:p>
        </w:tc>
      </w:tr>
      <w:tr w:rsidR="00E43F65" w:rsidRPr="00F67A81" w14:paraId="4F258A73" w14:textId="77777777" w:rsidTr="003130D5">
        <w:trPr>
          <w:cantSplit/>
        </w:trPr>
        <w:tc>
          <w:tcPr>
            <w:tcW w:w="2699" w:type="dxa"/>
            <w:vMerge/>
            <w:tcBorders>
              <w:right w:val="single" w:sz="4" w:space="0" w:color="000000"/>
            </w:tcBorders>
            <w:shd w:val="clear" w:color="auto" w:fill="C7E4DB" w:themeFill="accent3" w:themeFillTint="66"/>
            <w:vAlign w:val="center"/>
          </w:tcPr>
          <w:p w14:paraId="03EA0260" w14:textId="77777777" w:rsidR="00E43F65" w:rsidRPr="00F67A81" w:rsidRDefault="00E43F65">
            <w:pPr>
              <w:spacing w:before="40" w:after="40"/>
              <w:ind w:left="57" w:right="57"/>
              <w:rPr>
                <w:rFonts w:ascii="Verdana" w:eastAsia="FangSong" w:hAnsi="Verdana" w:cs="Narkisim"/>
                <w:b/>
                <w:bCs/>
                <w:color w:val="000000"/>
                <w:sz w:val="20"/>
                <w:szCs w:val="20"/>
              </w:rPr>
            </w:pPr>
          </w:p>
        </w:tc>
        <w:tc>
          <w:tcPr>
            <w:tcW w:w="6373" w:type="dxa"/>
            <w:tcBorders>
              <w:top w:val="single" w:sz="4" w:space="0" w:color="000000"/>
              <w:left w:val="single" w:sz="4" w:space="0" w:color="000000"/>
            </w:tcBorders>
            <w:shd w:val="clear" w:color="auto" w:fill="C7E4DB" w:themeFill="accent3" w:themeFillTint="66"/>
            <w:vAlign w:val="center"/>
          </w:tcPr>
          <w:p w14:paraId="4369DBE4" w14:textId="77777777" w:rsidR="00E43F65" w:rsidRPr="00F67A81" w:rsidRDefault="0040758D" w:rsidP="00AA2F6C">
            <w:pPr>
              <w:tabs>
                <w:tab w:val="left" w:pos="1869"/>
              </w:tabs>
              <w:spacing w:before="40" w:after="40"/>
              <w:ind w:left="2033" w:right="57" w:hanging="1976"/>
              <w:rPr>
                <w:rFonts w:ascii="Verdana" w:eastAsia="FangSong" w:hAnsi="Verdana" w:cs="Narkisim"/>
                <w:color w:val="000000"/>
                <w:sz w:val="20"/>
                <w:szCs w:val="20"/>
              </w:rPr>
            </w:pPr>
            <w:r w:rsidRPr="00F67A81">
              <w:rPr>
                <w:rFonts w:ascii="Verdana" w:eastAsia="FangSong" w:hAnsi="Verdana" w:cs="Narkisim"/>
                <w:color w:val="000000"/>
                <w:sz w:val="20"/>
                <w:szCs w:val="20"/>
              </w:rPr>
              <w:t>Programma 0905 –</w:t>
            </w:r>
            <w:r w:rsidR="00304EB7" w:rsidRPr="00F67A81">
              <w:rPr>
                <w:rFonts w:ascii="Verdana" w:eastAsia="FangSong" w:hAnsi="Verdana" w:cs="Narkisim"/>
                <w:color w:val="000000"/>
                <w:sz w:val="20"/>
                <w:szCs w:val="20"/>
              </w:rPr>
              <w:tab/>
            </w:r>
            <w:r w:rsidRPr="00F67A81">
              <w:rPr>
                <w:rFonts w:ascii="Verdana" w:eastAsia="FangSong" w:hAnsi="Verdana" w:cs="Narkisim"/>
                <w:color w:val="000000"/>
                <w:sz w:val="20"/>
                <w:szCs w:val="20"/>
              </w:rPr>
              <w:t xml:space="preserve">Aree protette, parchi naturali, </w:t>
            </w:r>
            <w:r w:rsidR="00EB57B6" w:rsidRPr="00F67A81">
              <w:rPr>
                <w:rFonts w:ascii="Verdana" w:eastAsia="FangSong" w:hAnsi="Verdana" w:cs="Narkisim"/>
                <w:color w:val="000000"/>
                <w:sz w:val="20"/>
                <w:szCs w:val="20"/>
              </w:rPr>
              <w:br/>
            </w:r>
            <w:r w:rsidRPr="00F67A81">
              <w:rPr>
                <w:rFonts w:ascii="Verdana" w:eastAsia="FangSong" w:hAnsi="Verdana" w:cs="Narkisim"/>
                <w:color w:val="000000"/>
                <w:sz w:val="20"/>
                <w:szCs w:val="20"/>
              </w:rPr>
              <w:t>protezione naturalistica e forestazione</w:t>
            </w:r>
          </w:p>
        </w:tc>
      </w:tr>
      <w:tr w:rsidR="00E43F65" w:rsidRPr="00F67A81" w14:paraId="618D2D26" w14:textId="77777777" w:rsidTr="003130D5">
        <w:trPr>
          <w:cantSplit/>
        </w:trPr>
        <w:tc>
          <w:tcPr>
            <w:tcW w:w="2699" w:type="dxa"/>
            <w:vMerge/>
            <w:tcBorders>
              <w:right w:val="single" w:sz="4" w:space="0" w:color="000000"/>
            </w:tcBorders>
            <w:shd w:val="clear" w:color="auto" w:fill="C7E4DB" w:themeFill="accent3" w:themeFillTint="66"/>
            <w:vAlign w:val="center"/>
          </w:tcPr>
          <w:p w14:paraId="6E3D48B3" w14:textId="77777777" w:rsidR="00E43F65" w:rsidRPr="00F67A81" w:rsidRDefault="00E43F65">
            <w:pPr>
              <w:spacing w:before="40" w:after="40"/>
              <w:ind w:left="57" w:right="57"/>
              <w:rPr>
                <w:rFonts w:ascii="Verdana" w:eastAsia="FangSong" w:hAnsi="Verdana" w:cs="Narkisim"/>
                <w:b/>
                <w:bCs/>
                <w:color w:val="000000"/>
                <w:sz w:val="20"/>
                <w:szCs w:val="20"/>
              </w:rPr>
            </w:pPr>
          </w:p>
        </w:tc>
        <w:tc>
          <w:tcPr>
            <w:tcW w:w="6373" w:type="dxa"/>
            <w:tcBorders>
              <w:top w:val="single" w:sz="4" w:space="0" w:color="000000"/>
              <w:left w:val="single" w:sz="4" w:space="0" w:color="000000"/>
            </w:tcBorders>
            <w:shd w:val="clear" w:color="auto" w:fill="C7E4DB" w:themeFill="accent3" w:themeFillTint="66"/>
            <w:vAlign w:val="center"/>
          </w:tcPr>
          <w:p w14:paraId="401ADC96" w14:textId="77777777" w:rsidR="00E43F65" w:rsidRPr="00F67A81" w:rsidRDefault="0040758D" w:rsidP="00AA2F6C">
            <w:pPr>
              <w:spacing w:before="40" w:after="40"/>
              <w:ind w:left="2033" w:right="57" w:hanging="1976"/>
              <w:rPr>
                <w:rFonts w:ascii="Verdana" w:eastAsia="FangSong" w:hAnsi="Verdana" w:cs="Narkisim"/>
                <w:color w:val="000000"/>
                <w:sz w:val="20"/>
                <w:szCs w:val="20"/>
              </w:rPr>
            </w:pPr>
            <w:r w:rsidRPr="00F67A81">
              <w:rPr>
                <w:rFonts w:ascii="Verdana" w:eastAsia="FangSong" w:hAnsi="Verdana" w:cs="Narkisim"/>
                <w:color w:val="000000"/>
                <w:sz w:val="20"/>
                <w:szCs w:val="20"/>
              </w:rPr>
              <w:t>Programma 0906 –</w:t>
            </w:r>
            <w:r w:rsidR="00304EB7" w:rsidRPr="00F67A81">
              <w:rPr>
                <w:rFonts w:ascii="Verdana" w:eastAsia="FangSong" w:hAnsi="Verdana" w:cs="Narkisim"/>
                <w:color w:val="000000"/>
                <w:sz w:val="20"/>
                <w:szCs w:val="20"/>
              </w:rPr>
              <w:tab/>
            </w:r>
            <w:r w:rsidRPr="00F67A81">
              <w:rPr>
                <w:rFonts w:ascii="Verdana" w:eastAsia="FangSong" w:hAnsi="Verdana" w:cs="Narkisim"/>
                <w:color w:val="000000"/>
                <w:sz w:val="20"/>
                <w:szCs w:val="20"/>
              </w:rPr>
              <w:t xml:space="preserve">Tutela e valorizzazione delle risorse </w:t>
            </w:r>
            <w:r w:rsidR="00EB57B6" w:rsidRPr="00F67A81">
              <w:rPr>
                <w:rFonts w:ascii="Verdana" w:eastAsia="FangSong" w:hAnsi="Verdana" w:cs="Narkisim"/>
                <w:color w:val="000000"/>
                <w:sz w:val="20"/>
                <w:szCs w:val="20"/>
              </w:rPr>
              <w:br/>
            </w:r>
            <w:r w:rsidRPr="00F67A81">
              <w:rPr>
                <w:rFonts w:ascii="Verdana" w:eastAsia="FangSong" w:hAnsi="Verdana" w:cs="Narkisim"/>
                <w:color w:val="000000"/>
                <w:sz w:val="20"/>
                <w:szCs w:val="20"/>
              </w:rPr>
              <w:t>idriche</w:t>
            </w:r>
          </w:p>
        </w:tc>
      </w:tr>
      <w:tr w:rsidR="00E43F65" w:rsidRPr="00F67A81" w14:paraId="4DF0B15A" w14:textId="77777777" w:rsidTr="003130D5">
        <w:trPr>
          <w:cantSplit/>
        </w:trPr>
        <w:tc>
          <w:tcPr>
            <w:tcW w:w="2699" w:type="dxa"/>
            <w:vMerge/>
            <w:tcBorders>
              <w:right w:val="single" w:sz="4" w:space="0" w:color="000000"/>
            </w:tcBorders>
            <w:shd w:val="clear" w:color="auto" w:fill="C7E4DB" w:themeFill="accent3" w:themeFillTint="66"/>
            <w:vAlign w:val="center"/>
          </w:tcPr>
          <w:p w14:paraId="0009EFAA" w14:textId="77777777" w:rsidR="00E43F65" w:rsidRPr="00F67A81" w:rsidRDefault="00E43F65">
            <w:pPr>
              <w:spacing w:before="40" w:after="40"/>
              <w:ind w:left="57" w:right="57"/>
              <w:rPr>
                <w:rFonts w:ascii="Verdana" w:eastAsia="FangSong" w:hAnsi="Verdana" w:cs="Narkisim"/>
                <w:b/>
                <w:bCs/>
                <w:color w:val="000000"/>
                <w:sz w:val="20"/>
                <w:szCs w:val="20"/>
              </w:rPr>
            </w:pPr>
          </w:p>
        </w:tc>
        <w:tc>
          <w:tcPr>
            <w:tcW w:w="6373" w:type="dxa"/>
            <w:tcBorders>
              <w:top w:val="single" w:sz="4" w:space="0" w:color="000000"/>
              <w:left w:val="single" w:sz="4" w:space="0" w:color="000000"/>
            </w:tcBorders>
            <w:shd w:val="clear" w:color="auto" w:fill="C7E4DB" w:themeFill="accent3" w:themeFillTint="66"/>
            <w:vAlign w:val="center"/>
          </w:tcPr>
          <w:p w14:paraId="183BEC9B" w14:textId="77777777" w:rsidR="00E43F65" w:rsidRPr="00F67A81" w:rsidRDefault="0040758D" w:rsidP="00AA2F6C">
            <w:pPr>
              <w:spacing w:before="40" w:after="40"/>
              <w:ind w:left="2033" w:right="57" w:hanging="1976"/>
              <w:rPr>
                <w:rFonts w:ascii="Verdana" w:eastAsia="FangSong" w:hAnsi="Verdana" w:cs="Narkisim"/>
                <w:color w:val="000000"/>
                <w:sz w:val="20"/>
                <w:szCs w:val="20"/>
              </w:rPr>
            </w:pPr>
            <w:r w:rsidRPr="00F67A81">
              <w:rPr>
                <w:rFonts w:ascii="Verdana" w:eastAsia="FangSong" w:hAnsi="Verdana" w:cs="Narkisim"/>
                <w:color w:val="000000"/>
                <w:sz w:val="20"/>
                <w:szCs w:val="20"/>
              </w:rPr>
              <w:t>Programma 0908 –</w:t>
            </w:r>
            <w:r w:rsidR="00304EB7" w:rsidRPr="00F67A81">
              <w:rPr>
                <w:rFonts w:ascii="Verdana" w:eastAsia="FangSong" w:hAnsi="Verdana" w:cs="Narkisim"/>
                <w:color w:val="000000"/>
                <w:sz w:val="20"/>
                <w:szCs w:val="20"/>
              </w:rPr>
              <w:tab/>
            </w:r>
            <w:r w:rsidRPr="00F67A81">
              <w:rPr>
                <w:rFonts w:ascii="Verdana" w:eastAsia="FangSong" w:hAnsi="Verdana" w:cs="Narkisim"/>
                <w:color w:val="000000"/>
                <w:sz w:val="20"/>
                <w:szCs w:val="20"/>
              </w:rPr>
              <w:t xml:space="preserve">Qualità dell’aria e riduzione </w:t>
            </w:r>
            <w:r w:rsidR="00304EB7" w:rsidRPr="00F67A81">
              <w:rPr>
                <w:rFonts w:ascii="Verdana" w:eastAsia="FangSong" w:hAnsi="Verdana" w:cs="Narkisim"/>
                <w:color w:val="000000"/>
                <w:sz w:val="20"/>
                <w:szCs w:val="20"/>
              </w:rPr>
              <w:br/>
            </w:r>
            <w:r w:rsidRPr="00F67A81">
              <w:rPr>
                <w:rFonts w:ascii="Verdana" w:eastAsia="FangSong" w:hAnsi="Verdana" w:cs="Narkisim"/>
                <w:color w:val="000000"/>
                <w:sz w:val="20"/>
                <w:szCs w:val="20"/>
              </w:rPr>
              <w:t>dell'inquinamento</w:t>
            </w:r>
          </w:p>
        </w:tc>
      </w:tr>
      <w:tr w:rsidR="00E43F65" w:rsidRPr="00F67A81" w14:paraId="0BEC639D" w14:textId="77777777" w:rsidTr="003130D5">
        <w:trPr>
          <w:cantSplit/>
        </w:trPr>
        <w:tc>
          <w:tcPr>
            <w:tcW w:w="2699" w:type="dxa"/>
            <w:vMerge/>
            <w:tcBorders>
              <w:right w:val="single" w:sz="4" w:space="0" w:color="000000"/>
            </w:tcBorders>
            <w:shd w:val="clear" w:color="auto" w:fill="C7E4DB" w:themeFill="accent3" w:themeFillTint="66"/>
            <w:vAlign w:val="center"/>
          </w:tcPr>
          <w:p w14:paraId="25D0B649" w14:textId="77777777" w:rsidR="00E43F65" w:rsidRPr="00F67A81" w:rsidRDefault="00E43F65">
            <w:pPr>
              <w:spacing w:before="40" w:after="40"/>
              <w:ind w:left="57" w:right="57"/>
              <w:rPr>
                <w:rFonts w:ascii="Verdana" w:eastAsia="FangSong" w:hAnsi="Verdana" w:cs="Narkisim"/>
                <w:b/>
                <w:bCs/>
                <w:color w:val="000000"/>
                <w:sz w:val="20"/>
                <w:szCs w:val="20"/>
              </w:rPr>
            </w:pPr>
          </w:p>
        </w:tc>
        <w:tc>
          <w:tcPr>
            <w:tcW w:w="6373" w:type="dxa"/>
            <w:tcBorders>
              <w:top w:val="single" w:sz="4" w:space="0" w:color="000000"/>
              <w:left w:val="single" w:sz="4" w:space="0" w:color="000000"/>
            </w:tcBorders>
            <w:shd w:val="clear" w:color="auto" w:fill="C7E4DB" w:themeFill="accent3" w:themeFillTint="66"/>
            <w:vAlign w:val="center"/>
          </w:tcPr>
          <w:p w14:paraId="52EDE80F" w14:textId="77777777" w:rsidR="00E43F65" w:rsidRPr="00F67A81" w:rsidRDefault="0040758D" w:rsidP="00AA2F6C">
            <w:pPr>
              <w:tabs>
                <w:tab w:val="left" w:pos="1827"/>
              </w:tabs>
              <w:spacing w:before="40" w:after="40"/>
              <w:ind w:left="2033" w:right="57" w:hanging="1976"/>
              <w:rPr>
                <w:rFonts w:ascii="Verdana" w:eastAsia="FangSong" w:hAnsi="Verdana" w:cs="Narkisim"/>
                <w:color w:val="000000"/>
                <w:sz w:val="20"/>
                <w:szCs w:val="20"/>
              </w:rPr>
            </w:pPr>
            <w:r w:rsidRPr="00F67A81">
              <w:rPr>
                <w:rFonts w:ascii="Verdana" w:eastAsia="FangSong" w:hAnsi="Verdana" w:cs="Narkisim"/>
                <w:color w:val="000000"/>
                <w:sz w:val="20"/>
                <w:szCs w:val="20"/>
              </w:rPr>
              <w:t>Programma 0909 –</w:t>
            </w:r>
            <w:r w:rsidR="00304EB7" w:rsidRPr="00F67A81">
              <w:rPr>
                <w:rFonts w:ascii="Verdana" w:eastAsia="FangSong" w:hAnsi="Verdana" w:cs="Narkisim"/>
                <w:color w:val="000000"/>
                <w:sz w:val="20"/>
                <w:szCs w:val="20"/>
              </w:rPr>
              <w:tab/>
            </w:r>
            <w:r w:rsidRPr="00F67A81">
              <w:rPr>
                <w:rFonts w:ascii="Verdana" w:eastAsia="FangSong" w:hAnsi="Verdana" w:cs="Narkisim"/>
                <w:color w:val="000000"/>
                <w:sz w:val="20"/>
                <w:szCs w:val="20"/>
              </w:rPr>
              <w:t>Politica regionale unitaria per lo sviluppo sostenibile e la tutela del territorio e dell’ambiente</w:t>
            </w:r>
          </w:p>
        </w:tc>
      </w:tr>
      <w:tr w:rsidR="00E43F65" w:rsidRPr="00F67A81" w14:paraId="4C08A855" w14:textId="77777777" w:rsidTr="003130D5">
        <w:trPr>
          <w:cantSplit/>
        </w:trPr>
        <w:tc>
          <w:tcPr>
            <w:tcW w:w="2699" w:type="dxa"/>
            <w:vMerge w:val="restart"/>
            <w:tcBorders>
              <w:top w:val="single" w:sz="4" w:space="0" w:color="000000"/>
              <w:right w:val="single" w:sz="4" w:space="0" w:color="000000"/>
            </w:tcBorders>
            <w:shd w:val="clear" w:color="auto" w:fill="ACD7CA" w:themeFill="accent3" w:themeFillTint="99"/>
            <w:vAlign w:val="center"/>
          </w:tcPr>
          <w:p w14:paraId="06B6418D" w14:textId="77777777" w:rsidR="00E43F65" w:rsidRPr="00F67A81" w:rsidRDefault="0040758D">
            <w:pPr>
              <w:spacing w:before="40" w:after="40"/>
              <w:ind w:left="57" w:right="57"/>
              <w:rPr>
                <w:rFonts w:ascii="Verdana" w:eastAsia="FangSong" w:hAnsi="Verdana" w:cs="Narkisim"/>
                <w:b/>
                <w:bCs/>
                <w:color w:val="000000"/>
                <w:sz w:val="20"/>
                <w:szCs w:val="20"/>
              </w:rPr>
            </w:pPr>
            <w:r w:rsidRPr="00F67A81">
              <w:rPr>
                <w:rFonts w:ascii="Verdana" w:eastAsia="FangSong" w:hAnsi="Verdana" w:cs="Narkisim"/>
                <w:b/>
                <w:bCs/>
                <w:color w:val="000000"/>
                <w:sz w:val="20"/>
                <w:szCs w:val="20"/>
              </w:rPr>
              <w:t>Missione 10</w:t>
            </w:r>
            <w:r w:rsidRPr="00F67A81">
              <w:rPr>
                <w:rFonts w:ascii="Verdana" w:eastAsia="FangSong" w:hAnsi="Verdana" w:cs="Narkisim"/>
                <w:iCs/>
                <w:color w:val="000000"/>
                <w:sz w:val="20"/>
                <w:szCs w:val="20"/>
              </w:rPr>
              <w:t>:</w:t>
            </w:r>
            <w:r w:rsidRPr="00F67A81">
              <w:rPr>
                <w:rFonts w:ascii="Verdana" w:eastAsia="FangSong" w:hAnsi="Verdana" w:cs="Narkisim"/>
                <w:iCs/>
                <w:color w:val="000000"/>
                <w:sz w:val="20"/>
                <w:szCs w:val="20"/>
              </w:rPr>
              <w:br/>
              <w:t>Trasporti e diritto</w:t>
            </w:r>
            <w:r w:rsidRPr="00F67A81">
              <w:rPr>
                <w:rFonts w:ascii="Verdana" w:eastAsia="FangSong" w:hAnsi="Verdana" w:cs="Narkisim"/>
                <w:iCs/>
                <w:color w:val="000000"/>
                <w:sz w:val="20"/>
                <w:szCs w:val="20"/>
              </w:rPr>
              <w:br/>
              <w:t>alla mobilità</w:t>
            </w:r>
          </w:p>
        </w:tc>
        <w:tc>
          <w:tcPr>
            <w:tcW w:w="6373" w:type="dxa"/>
            <w:tcBorders>
              <w:top w:val="single" w:sz="4" w:space="0" w:color="000000"/>
              <w:left w:val="single" w:sz="4" w:space="0" w:color="000000"/>
            </w:tcBorders>
            <w:shd w:val="clear" w:color="auto" w:fill="ACD7CA" w:themeFill="accent3" w:themeFillTint="99"/>
            <w:vAlign w:val="center"/>
          </w:tcPr>
          <w:p w14:paraId="18FD6497" w14:textId="77777777" w:rsidR="00E43F65" w:rsidRPr="00F67A81" w:rsidRDefault="0040758D" w:rsidP="00AA2F6C">
            <w:pPr>
              <w:spacing w:before="40" w:after="40"/>
              <w:ind w:left="2033" w:right="57" w:hanging="1976"/>
              <w:rPr>
                <w:rFonts w:ascii="Verdana" w:eastAsia="FangSong" w:hAnsi="Verdana" w:cs="Narkisim"/>
                <w:color w:val="000000"/>
                <w:sz w:val="20"/>
                <w:szCs w:val="20"/>
              </w:rPr>
            </w:pPr>
            <w:r w:rsidRPr="00F67A81">
              <w:rPr>
                <w:rFonts w:ascii="Verdana" w:eastAsia="FangSong" w:hAnsi="Verdana" w:cs="Narkisim"/>
                <w:color w:val="000000"/>
                <w:sz w:val="20"/>
                <w:szCs w:val="20"/>
              </w:rPr>
              <w:t>Programma 1001 –</w:t>
            </w:r>
            <w:r w:rsidR="00304EB7" w:rsidRPr="00F67A81">
              <w:rPr>
                <w:rFonts w:ascii="Verdana" w:eastAsia="FangSong" w:hAnsi="Verdana" w:cs="Narkisim"/>
                <w:color w:val="000000"/>
                <w:sz w:val="20"/>
                <w:szCs w:val="20"/>
              </w:rPr>
              <w:tab/>
            </w:r>
            <w:r w:rsidRPr="00F67A81">
              <w:rPr>
                <w:rFonts w:ascii="Verdana" w:eastAsia="FangSong" w:hAnsi="Verdana" w:cs="Narkisim"/>
                <w:color w:val="000000"/>
                <w:sz w:val="20"/>
                <w:szCs w:val="20"/>
              </w:rPr>
              <w:t>Trasporto ferroviario</w:t>
            </w:r>
          </w:p>
        </w:tc>
      </w:tr>
      <w:tr w:rsidR="00E43F65" w:rsidRPr="00F67A81" w14:paraId="4FE9ED43" w14:textId="77777777" w:rsidTr="003130D5">
        <w:trPr>
          <w:cantSplit/>
        </w:trPr>
        <w:tc>
          <w:tcPr>
            <w:tcW w:w="2699" w:type="dxa"/>
            <w:vMerge/>
            <w:tcBorders>
              <w:right w:val="single" w:sz="4" w:space="0" w:color="000000"/>
            </w:tcBorders>
            <w:shd w:val="clear" w:color="auto" w:fill="ACD7CA" w:themeFill="accent3" w:themeFillTint="99"/>
            <w:vAlign w:val="center"/>
          </w:tcPr>
          <w:p w14:paraId="032E968E" w14:textId="77777777" w:rsidR="00E43F65" w:rsidRPr="00F67A81" w:rsidRDefault="00E43F65">
            <w:pPr>
              <w:spacing w:before="40" w:after="40"/>
              <w:ind w:left="57" w:right="57"/>
              <w:rPr>
                <w:rFonts w:ascii="Verdana" w:eastAsia="FangSong" w:hAnsi="Verdana" w:cs="Narkisim"/>
                <w:b/>
                <w:bCs/>
                <w:color w:val="000000"/>
                <w:sz w:val="20"/>
                <w:szCs w:val="20"/>
              </w:rPr>
            </w:pPr>
          </w:p>
        </w:tc>
        <w:tc>
          <w:tcPr>
            <w:tcW w:w="6373" w:type="dxa"/>
            <w:tcBorders>
              <w:top w:val="single" w:sz="4" w:space="0" w:color="000000"/>
              <w:left w:val="single" w:sz="4" w:space="0" w:color="000000"/>
            </w:tcBorders>
            <w:shd w:val="clear" w:color="auto" w:fill="ACD7CA" w:themeFill="accent3" w:themeFillTint="99"/>
            <w:vAlign w:val="center"/>
          </w:tcPr>
          <w:p w14:paraId="2D52789D" w14:textId="77777777" w:rsidR="00E43F65" w:rsidRPr="00F67A81" w:rsidRDefault="0040758D" w:rsidP="00AA2F6C">
            <w:pPr>
              <w:spacing w:before="40" w:after="40"/>
              <w:ind w:left="2033" w:right="57" w:hanging="1976"/>
              <w:rPr>
                <w:rFonts w:ascii="Verdana" w:eastAsia="FangSong" w:hAnsi="Verdana" w:cs="Narkisim"/>
                <w:color w:val="000000"/>
                <w:sz w:val="20"/>
                <w:szCs w:val="20"/>
              </w:rPr>
            </w:pPr>
            <w:r w:rsidRPr="00F67A81">
              <w:rPr>
                <w:rFonts w:ascii="Verdana" w:eastAsia="FangSong" w:hAnsi="Verdana" w:cs="Narkisim"/>
                <w:color w:val="000000"/>
                <w:sz w:val="20"/>
                <w:szCs w:val="20"/>
              </w:rPr>
              <w:t>Programma 1002 –</w:t>
            </w:r>
            <w:r w:rsidR="00304EB7" w:rsidRPr="00F67A81">
              <w:rPr>
                <w:rFonts w:ascii="Verdana" w:eastAsia="FangSong" w:hAnsi="Verdana" w:cs="Narkisim"/>
                <w:color w:val="000000"/>
                <w:sz w:val="20"/>
                <w:szCs w:val="20"/>
              </w:rPr>
              <w:tab/>
            </w:r>
            <w:r w:rsidRPr="00F67A81">
              <w:rPr>
                <w:rFonts w:ascii="Verdana" w:eastAsia="FangSong" w:hAnsi="Verdana" w:cs="Narkisim"/>
                <w:color w:val="000000"/>
                <w:sz w:val="20"/>
                <w:szCs w:val="20"/>
              </w:rPr>
              <w:t xml:space="preserve">Trasporto pubblico locale </w:t>
            </w:r>
          </w:p>
        </w:tc>
      </w:tr>
      <w:tr w:rsidR="00E43F65" w:rsidRPr="00F67A81" w14:paraId="100A84FC" w14:textId="77777777" w:rsidTr="003130D5">
        <w:trPr>
          <w:cantSplit/>
        </w:trPr>
        <w:tc>
          <w:tcPr>
            <w:tcW w:w="2699" w:type="dxa"/>
            <w:vMerge/>
            <w:tcBorders>
              <w:right w:val="single" w:sz="4" w:space="0" w:color="000000"/>
            </w:tcBorders>
            <w:shd w:val="clear" w:color="auto" w:fill="ACD7CA" w:themeFill="accent3" w:themeFillTint="99"/>
            <w:vAlign w:val="center"/>
          </w:tcPr>
          <w:p w14:paraId="5C400618" w14:textId="77777777" w:rsidR="00E43F65" w:rsidRPr="00F67A81" w:rsidRDefault="00E43F65">
            <w:pPr>
              <w:spacing w:before="40" w:after="40"/>
              <w:ind w:left="57" w:right="57"/>
              <w:rPr>
                <w:rFonts w:ascii="Verdana" w:eastAsia="FangSong" w:hAnsi="Verdana" w:cs="Narkisim"/>
                <w:b/>
                <w:bCs/>
                <w:color w:val="000000"/>
                <w:sz w:val="20"/>
                <w:szCs w:val="20"/>
              </w:rPr>
            </w:pPr>
          </w:p>
        </w:tc>
        <w:tc>
          <w:tcPr>
            <w:tcW w:w="6373" w:type="dxa"/>
            <w:tcBorders>
              <w:top w:val="single" w:sz="4" w:space="0" w:color="000000"/>
              <w:left w:val="single" w:sz="4" w:space="0" w:color="000000"/>
            </w:tcBorders>
            <w:shd w:val="clear" w:color="auto" w:fill="ACD7CA" w:themeFill="accent3" w:themeFillTint="99"/>
            <w:vAlign w:val="center"/>
          </w:tcPr>
          <w:p w14:paraId="1F36AFFF" w14:textId="77777777" w:rsidR="00E43F65" w:rsidRPr="00F67A81" w:rsidRDefault="0040758D" w:rsidP="00AA2F6C">
            <w:pPr>
              <w:spacing w:before="40" w:after="40"/>
              <w:ind w:left="2033" w:right="57" w:hanging="1976"/>
              <w:rPr>
                <w:rFonts w:ascii="Verdana" w:eastAsia="FangSong" w:hAnsi="Verdana" w:cs="Narkisim"/>
                <w:color w:val="000000"/>
                <w:sz w:val="20"/>
                <w:szCs w:val="20"/>
              </w:rPr>
            </w:pPr>
            <w:r w:rsidRPr="00F67A81">
              <w:rPr>
                <w:rFonts w:ascii="Verdana" w:eastAsia="FangSong" w:hAnsi="Verdana" w:cs="Narkisim"/>
                <w:color w:val="000000"/>
                <w:sz w:val="20"/>
                <w:szCs w:val="20"/>
              </w:rPr>
              <w:t>Programma 1004 –</w:t>
            </w:r>
            <w:r w:rsidR="00304EB7" w:rsidRPr="00F67A81">
              <w:rPr>
                <w:rFonts w:ascii="Verdana" w:eastAsia="FangSong" w:hAnsi="Verdana" w:cs="Narkisim"/>
                <w:color w:val="000000"/>
                <w:sz w:val="20"/>
                <w:szCs w:val="20"/>
              </w:rPr>
              <w:tab/>
            </w:r>
            <w:r w:rsidRPr="00F67A81">
              <w:rPr>
                <w:rFonts w:ascii="Verdana" w:eastAsia="FangSong" w:hAnsi="Verdana" w:cs="Narkisim"/>
                <w:color w:val="000000"/>
                <w:sz w:val="20"/>
                <w:szCs w:val="20"/>
              </w:rPr>
              <w:t>Altre modalità di trasporto</w:t>
            </w:r>
          </w:p>
        </w:tc>
      </w:tr>
      <w:tr w:rsidR="00E43F65" w:rsidRPr="00F67A81" w14:paraId="2D543A9C" w14:textId="77777777" w:rsidTr="003130D5">
        <w:trPr>
          <w:cantSplit/>
        </w:trPr>
        <w:tc>
          <w:tcPr>
            <w:tcW w:w="2699" w:type="dxa"/>
            <w:vMerge/>
            <w:tcBorders>
              <w:right w:val="single" w:sz="4" w:space="0" w:color="000000"/>
            </w:tcBorders>
            <w:shd w:val="clear" w:color="auto" w:fill="ACD7CA" w:themeFill="accent3" w:themeFillTint="99"/>
            <w:vAlign w:val="center"/>
          </w:tcPr>
          <w:p w14:paraId="7E9C65A0" w14:textId="77777777" w:rsidR="00E43F65" w:rsidRPr="00F67A81" w:rsidRDefault="00E43F65">
            <w:pPr>
              <w:spacing w:before="40" w:after="40"/>
              <w:ind w:left="57" w:right="57"/>
              <w:rPr>
                <w:rFonts w:ascii="Verdana" w:eastAsia="FangSong" w:hAnsi="Verdana" w:cs="Narkisim"/>
                <w:b/>
                <w:bCs/>
                <w:color w:val="000000"/>
                <w:sz w:val="20"/>
                <w:szCs w:val="20"/>
              </w:rPr>
            </w:pPr>
          </w:p>
        </w:tc>
        <w:tc>
          <w:tcPr>
            <w:tcW w:w="6373" w:type="dxa"/>
            <w:tcBorders>
              <w:top w:val="single" w:sz="4" w:space="0" w:color="000000"/>
              <w:left w:val="single" w:sz="4" w:space="0" w:color="000000"/>
            </w:tcBorders>
            <w:shd w:val="clear" w:color="auto" w:fill="ACD7CA" w:themeFill="accent3" w:themeFillTint="99"/>
            <w:vAlign w:val="center"/>
          </w:tcPr>
          <w:p w14:paraId="50F3A02A" w14:textId="77777777" w:rsidR="00E43F65" w:rsidRPr="00F67A81" w:rsidRDefault="0040758D" w:rsidP="00AA2F6C">
            <w:pPr>
              <w:spacing w:before="40" w:after="40"/>
              <w:ind w:left="2033" w:right="57" w:hanging="1976"/>
              <w:rPr>
                <w:rFonts w:ascii="Verdana" w:eastAsia="FangSong" w:hAnsi="Verdana" w:cs="Narkisim"/>
                <w:color w:val="000000"/>
                <w:sz w:val="20"/>
                <w:szCs w:val="20"/>
              </w:rPr>
            </w:pPr>
            <w:r w:rsidRPr="00F67A81">
              <w:rPr>
                <w:rFonts w:ascii="Verdana" w:eastAsia="FangSong" w:hAnsi="Verdana" w:cs="Narkisim"/>
                <w:color w:val="000000"/>
                <w:sz w:val="20"/>
                <w:szCs w:val="20"/>
              </w:rPr>
              <w:t>Programma 1005 –</w:t>
            </w:r>
            <w:r w:rsidR="00304EB7" w:rsidRPr="00F67A81">
              <w:rPr>
                <w:rFonts w:ascii="Verdana" w:eastAsia="FangSong" w:hAnsi="Verdana" w:cs="Narkisim"/>
                <w:color w:val="000000"/>
                <w:sz w:val="20"/>
                <w:szCs w:val="20"/>
              </w:rPr>
              <w:tab/>
            </w:r>
            <w:r w:rsidRPr="00F67A81">
              <w:rPr>
                <w:rFonts w:ascii="Verdana" w:eastAsia="FangSong" w:hAnsi="Verdana" w:cs="Narkisim"/>
                <w:color w:val="000000"/>
                <w:sz w:val="20"/>
                <w:szCs w:val="20"/>
              </w:rPr>
              <w:t>Viabilità e infrastrutture</w:t>
            </w:r>
          </w:p>
        </w:tc>
      </w:tr>
      <w:tr w:rsidR="00E43F65" w:rsidRPr="00F67A81" w14:paraId="60AD40B3" w14:textId="77777777" w:rsidTr="003130D5">
        <w:trPr>
          <w:cantSplit/>
        </w:trPr>
        <w:tc>
          <w:tcPr>
            <w:tcW w:w="2699" w:type="dxa"/>
            <w:vMerge/>
            <w:tcBorders>
              <w:bottom w:val="single" w:sz="4" w:space="0" w:color="000000"/>
              <w:right w:val="single" w:sz="4" w:space="0" w:color="000000"/>
            </w:tcBorders>
            <w:shd w:val="clear" w:color="auto" w:fill="ACD7CA" w:themeFill="accent3" w:themeFillTint="99"/>
            <w:vAlign w:val="center"/>
          </w:tcPr>
          <w:p w14:paraId="135933DD" w14:textId="77777777" w:rsidR="00E43F65" w:rsidRPr="00F67A81" w:rsidRDefault="00E43F65">
            <w:pPr>
              <w:spacing w:before="40" w:after="40"/>
              <w:ind w:left="57" w:right="57"/>
              <w:rPr>
                <w:rFonts w:ascii="Verdana" w:eastAsia="FangSong" w:hAnsi="Verdana" w:cs="Narkisim"/>
                <w:b/>
                <w:bCs/>
                <w:color w:val="000000"/>
                <w:sz w:val="20"/>
                <w:szCs w:val="20"/>
              </w:rPr>
            </w:pPr>
          </w:p>
        </w:tc>
        <w:tc>
          <w:tcPr>
            <w:tcW w:w="6373" w:type="dxa"/>
            <w:tcBorders>
              <w:top w:val="single" w:sz="4" w:space="0" w:color="000000"/>
              <w:left w:val="single" w:sz="4" w:space="0" w:color="000000"/>
            </w:tcBorders>
            <w:shd w:val="clear" w:color="auto" w:fill="ACD7CA" w:themeFill="accent3" w:themeFillTint="99"/>
            <w:vAlign w:val="center"/>
          </w:tcPr>
          <w:p w14:paraId="602759CF" w14:textId="77777777" w:rsidR="00E43F65" w:rsidRPr="00F67A81" w:rsidRDefault="0040758D" w:rsidP="00AA2F6C">
            <w:pPr>
              <w:tabs>
                <w:tab w:val="left" w:pos="1815"/>
              </w:tabs>
              <w:spacing w:before="40" w:after="40"/>
              <w:ind w:left="2033" w:right="57" w:hanging="1976"/>
              <w:rPr>
                <w:rFonts w:ascii="Verdana" w:eastAsia="FangSong" w:hAnsi="Verdana" w:cs="Narkisim"/>
                <w:color w:val="000000"/>
                <w:sz w:val="20"/>
                <w:szCs w:val="20"/>
              </w:rPr>
            </w:pPr>
            <w:r w:rsidRPr="00F67A81">
              <w:rPr>
                <w:rFonts w:ascii="Verdana" w:eastAsia="FangSong" w:hAnsi="Verdana" w:cs="Narkisim"/>
                <w:color w:val="000000"/>
                <w:sz w:val="20"/>
                <w:szCs w:val="20"/>
              </w:rPr>
              <w:t>Programma 1006 –</w:t>
            </w:r>
            <w:r w:rsidR="00304EB7" w:rsidRPr="00F67A81">
              <w:rPr>
                <w:rFonts w:ascii="Verdana" w:eastAsia="FangSong" w:hAnsi="Verdana" w:cs="Narkisim"/>
                <w:color w:val="000000"/>
                <w:sz w:val="20"/>
                <w:szCs w:val="20"/>
              </w:rPr>
              <w:tab/>
            </w:r>
            <w:r w:rsidRPr="00F67A81">
              <w:rPr>
                <w:rFonts w:ascii="Verdana" w:eastAsia="FangSong" w:hAnsi="Verdana" w:cs="Narkisim"/>
                <w:color w:val="000000"/>
                <w:sz w:val="20"/>
                <w:szCs w:val="20"/>
              </w:rPr>
              <w:t>Politica regionale unitaria per i trasporti e il diritto alla mobilità</w:t>
            </w:r>
          </w:p>
        </w:tc>
      </w:tr>
      <w:tr w:rsidR="00E43F65" w:rsidRPr="00F67A81" w14:paraId="13D60237" w14:textId="77777777" w:rsidTr="003130D5">
        <w:trPr>
          <w:cantSplit/>
          <w:trHeight w:val="283"/>
        </w:trPr>
        <w:tc>
          <w:tcPr>
            <w:tcW w:w="2699" w:type="dxa"/>
            <w:vMerge w:val="restart"/>
            <w:tcBorders>
              <w:top w:val="single" w:sz="4" w:space="0" w:color="000000"/>
              <w:right w:val="single" w:sz="4" w:space="0" w:color="000000"/>
            </w:tcBorders>
            <w:shd w:val="clear" w:color="auto" w:fill="4A9A82" w:themeFill="accent3" w:themeFillShade="BF"/>
            <w:vAlign w:val="center"/>
          </w:tcPr>
          <w:p w14:paraId="7197FF72" w14:textId="77777777" w:rsidR="00E43F65" w:rsidRPr="00F67A81" w:rsidRDefault="0040758D">
            <w:pPr>
              <w:spacing w:before="40" w:after="40"/>
              <w:ind w:left="57" w:right="57"/>
              <w:rPr>
                <w:rFonts w:ascii="Verdana" w:eastAsia="FangSong" w:hAnsi="Verdana" w:cs="Narkisim"/>
                <w:b/>
                <w:bCs/>
                <w:color w:val="000000"/>
                <w:sz w:val="20"/>
                <w:szCs w:val="20"/>
              </w:rPr>
            </w:pPr>
            <w:r w:rsidRPr="00F67A81">
              <w:rPr>
                <w:rFonts w:ascii="Verdana" w:eastAsia="FangSong" w:hAnsi="Verdana" w:cs="Narkisim"/>
                <w:b/>
                <w:bCs/>
                <w:color w:val="000000"/>
                <w:sz w:val="20"/>
                <w:szCs w:val="20"/>
              </w:rPr>
              <w:t>Missione 17</w:t>
            </w:r>
            <w:r w:rsidRPr="00F67A81">
              <w:rPr>
                <w:rFonts w:ascii="Verdana" w:eastAsia="FangSong" w:hAnsi="Verdana" w:cs="Narkisim"/>
                <w:iCs/>
                <w:color w:val="000000"/>
                <w:sz w:val="20"/>
                <w:szCs w:val="20"/>
              </w:rPr>
              <w:t xml:space="preserve">: </w:t>
            </w:r>
            <w:r w:rsidRPr="00F67A81">
              <w:rPr>
                <w:rFonts w:ascii="Verdana" w:eastAsia="FangSong" w:hAnsi="Verdana" w:cs="Narkisim"/>
                <w:iCs/>
                <w:color w:val="000000"/>
                <w:sz w:val="20"/>
                <w:szCs w:val="20"/>
              </w:rPr>
              <w:br/>
              <w:t xml:space="preserve">Energia e diversificazione delle fonti </w:t>
            </w:r>
            <w:r w:rsidR="000B5F60" w:rsidRPr="00F67A81">
              <w:rPr>
                <w:rFonts w:ascii="Verdana" w:eastAsia="FangSong" w:hAnsi="Verdana" w:cs="Narkisim"/>
                <w:iCs/>
                <w:color w:val="000000"/>
                <w:sz w:val="20"/>
                <w:szCs w:val="20"/>
              </w:rPr>
              <w:br/>
            </w:r>
            <w:r w:rsidRPr="00F67A81">
              <w:rPr>
                <w:rFonts w:ascii="Verdana" w:eastAsia="FangSong" w:hAnsi="Verdana" w:cs="Narkisim"/>
                <w:iCs/>
                <w:color w:val="000000"/>
                <w:sz w:val="20"/>
                <w:szCs w:val="20"/>
              </w:rPr>
              <w:t>energetiche</w:t>
            </w:r>
          </w:p>
        </w:tc>
        <w:tc>
          <w:tcPr>
            <w:tcW w:w="6373" w:type="dxa"/>
            <w:vMerge w:val="restart"/>
            <w:tcBorders>
              <w:top w:val="single" w:sz="4" w:space="0" w:color="000000"/>
              <w:left w:val="single" w:sz="4" w:space="0" w:color="000000"/>
            </w:tcBorders>
            <w:shd w:val="clear" w:color="auto" w:fill="4A9A82" w:themeFill="accent3" w:themeFillShade="BF"/>
            <w:vAlign w:val="center"/>
          </w:tcPr>
          <w:p w14:paraId="6F2FB23F" w14:textId="77777777" w:rsidR="00E43F65" w:rsidRPr="00F67A81" w:rsidRDefault="0040758D" w:rsidP="00AA2F6C">
            <w:pPr>
              <w:tabs>
                <w:tab w:val="left" w:pos="1815"/>
              </w:tabs>
              <w:spacing w:before="40" w:after="40"/>
              <w:ind w:left="2033" w:right="57" w:hanging="1976"/>
              <w:rPr>
                <w:rFonts w:ascii="Verdana" w:eastAsia="FangSong" w:hAnsi="Verdana" w:cs="Narkisim"/>
                <w:color w:val="000000"/>
                <w:sz w:val="20"/>
                <w:szCs w:val="20"/>
              </w:rPr>
            </w:pPr>
            <w:r w:rsidRPr="00F67A81">
              <w:rPr>
                <w:rFonts w:ascii="Verdana" w:eastAsia="FangSong" w:hAnsi="Verdana" w:cs="Narkisim"/>
                <w:color w:val="000000"/>
                <w:sz w:val="20"/>
                <w:szCs w:val="20"/>
              </w:rPr>
              <w:t>Programma 1702 -</w:t>
            </w:r>
            <w:r w:rsidR="00304EB7" w:rsidRPr="00F67A81">
              <w:rPr>
                <w:rFonts w:ascii="Verdana" w:eastAsia="FangSong" w:hAnsi="Verdana" w:cs="Narkisim"/>
                <w:color w:val="000000"/>
                <w:sz w:val="20"/>
                <w:szCs w:val="20"/>
              </w:rPr>
              <w:tab/>
            </w:r>
            <w:r w:rsidRPr="00F67A81">
              <w:rPr>
                <w:rFonts w:ascii="Verdana" w:eastAsia="FangSong" w:hAnsi="Verdana" w:cs="Narkisim"/>
                <w:color w:val="000000"/>
                <w:sz w:val="20"/>
                <w:szCs w:val="20"/>
              </w:rPr>
              <w:t>Politica regionale unitaria per l’energia e la diversificazione delle fonti energetiche</w:t>
            </w:r>
          </w:p>
        </w:tc>
      </w:tr>
      <w:tr w:rsidR="00E43F65" w:rsidRPr="00F67A81" w14:paraId="0DC921A0" w14:textId="77777777" w:rsidTr="003130D5">
        <w:trPr>
          <w:cantSplit/>
          <w:trHeight w:val="323"/>
        </w:trPr>
        <w:tc>
          <w:tcPr>
            <w:tcW w:w="2699" w:type="dxa"/>
            <w:vMerge/>
            <w:tcBorders>
              <w:right w:val="single" w:sz="4" w:space="0" w:color="000000"/>
            </w:tcBorders>
            <w:shd w:val="clear" w:color="auto" w:fill="4A9A82" w:themeFill="accent3" w:themeFillShade="BF"/>
            <w:vAlign w:val="center"/>
          </w:tcPr>
          <w:p w14:paraId="141FBE0B" w14:textId="77777777" w:rsidR="00E43F65" w:rsidRPr="00F67A81" w:rsidRDefault="00E43F65">
            <w:pPr>
              <w:spacing w:before="40" w:after="40"/>
              <w:ind w:left="57" w:right="57"/>
              <w:rPr>
                <w:rFonts w:ascii="Verdana" w:eastAsia="FangSong" w:hAnsi="Verdana" w:cs="Narkisim"/>
                <w:b/>
                <w:bCs/>
                <w:color w:val="000000"/>
                <w:sz w:val="20"/>
                <w:szCs w:val="20"/>
              </w:rPr>
            </w:pPr>
          </w:p>
        </w:tc>
        <w:tc>
          <w:tcPr>
            <w:tcW w:w="6373" w:type="dxa"/>
            <w:vMerge/>
            <w:tcBorders>
              <w:top w:val="single" w:sz="4" w:space="0" w:color="000000"/>
              <w:left w:val="single" w:sz="4" w:space="0" w:color="000000"/>
            </w:tcBorders>
            <w:shd w:val="clear" w:color="auto" w:fill="4A9A82" w:themeFill="accent3" w:themeFillShade="BF"/>
            <w:vAlign w:val="center"/>
          </w:tcPr>
          <w:p w14:paraId="20CA591B" w14:textId="77777777" w:rsidR="00E43F65" w:rsidRPr="00F67A81" w:rsidRDefault="00E43F65">
            <w:pPr>
              <w:spacing w:before="40" w:after="40"/>
              <w:ind w:left="57" w:right="57"/>
              <w:rPr>
                <w:rFonts w:ascii="Verdana" w:eastAsia="FangSong" w:hAnsi="Verdana" w:cs="Narkisim"/>
                <w:color w:val="000000"/>
                <w:sz w:val="20"/>
                <w:szCs w:val="20"/>
              </w:rPr>
            </w:pPr>
          </w:p>
        </w:tc>
      </w:tr>
    </w:tbl>
    <w:p w14:paraId="781BAF2B" w14:textId="77777777" w:rsidR="00E43F65" w:rsidRPr="00F67A81" w:rsidRDefault="00E43F65">
      <w:pPr>
        <w:jc w:val="both"/>
        <w:rPr>
          <w:rFonts w:ascii="Verdana" w:eastAsia="FangSong" w:hAnsi="Verdana" w:cs="Narkisim"/>
          <w:sz w:val="20"/>
          <w:szCs w:val="20"/>
        </w:rPr>
      </w:pPr>
    </w:p>
    <w:p w14:paraId="591BFFBA"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Le scelte che saranno effettuate per le materie che si incardinano in questa Area tematica saranno influenzate anche dal cosiddetto </w:t>
      </w:r>
      <w:r w:rsidRPr="0011454F">
        <w:rPr>
          <w:rFonts w:ascii="Verdana" w:eastAsia="FangSong" w:hAnsi="Verdana" w:cs="Narkisim"/>
          <w:b/>
          <w:color w:val="006600"/>
          <w:sz w:val="20"/>
          <w:szCs w:val="20"/>
        </w:rPr>
        <w:t>Green Deal Europeo</w:t>
      </w:r>
      <w:r w:rsidRPr="00F67A81">
        <w:rPr>
          <w:rFonts w:ascii="Verdana" w:eastAsia="FangSong" w:hAnsi="Verdana" w:cs="Narkisim"/>
          <w:sz w:val="20"/>
          <w:szCs w:val="20"/>
        </w:rPr>
        <w:t>, il percorso che i Paesi dell’Unione hanno individuato per una nuova sostenibilità dell’economia europea e che, con l’obiettivo finale di non compromettere le possibilità di sopravvivenza delle prossime generazioni, possano trasformare in opportunità le problematiche climatiche e le sfide ambientali di questo tempo.</w:t>
      </w:r>
    </w:p>
    <w:p w14:paraId="222E6D32"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lastRenderedPageBreak/>
        <w:t xml:space="preserve">Se possibile, l’emergenza </w:t>
      </w:r>
      <w:r w:rsidR="00B35DA9" w:rsidRPr="00F67A81">
        <w:rPr>
          <w:rFonts w:ascii="Verdana" w:eastAsia="FangSong" w:hAnsi="Verdana" w:cs="Narkisim"/>
          <w:sz w:val="20"/>
          <w:szCs w:val="20"/>
        </w:rPr>
        <w:t>Covid-19</w:t>
      </w:r>
      <w:r w:rsidR="003968E9"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ha messo ancora di più l’accento sull’importanza di questioni come quelle legate alla sostenibilità ambientale, alla resilienza dei sistemi, alla necessità di disegnare nuovi equilibri tra uomo e ambiente, accelerando l’attuazione di questi percorsi che sono ormai inevitabili. Resta il fatto che </w:t>
      </w:r>
      <w:r w:rsidR="00177435" w:rsidRPr="00F67A81">
        <w:rPr>
          <w:rFonts w:ascii="Verdana" w:eastAsia="FangSong" w:hAnsi="Verdana" w:cs="Narkisim"/>
          <w:sz w:val="20"/>
          <w:szCs w:val="20"/>
        </w:rPr>
        <w:noBreakHyphen/>
      </w:r>
      <w:r w:rsidRPr="00F67A81">
        <w:rPr>
          <w:rFonts w:ascii="Verdana" w:eastAsia="FangSong" w:hAnsi="Verdana" w:cs="Narkisim"/>
          <w:sz w:val="20"/>
          <w:szCs w:val="20"/>
        </w:rPr>
        <w:t xml:space="preserve"> al di là delle buone intenzioni </w:t>
      </w:r>
      <w:r w:rsidR="00177435" w:rsidRPr="00F67A81">
        <w:rPr>
          <w:rFonts w:ascii="Verdana" w:eastAsia="FangSong" w:hAnsi="Verdana" w:cs="Narkisim"/>
          <w:sz w:val="20"/>
          <w:szCs w:val="20"/>
        </w:rPr>
        <w:noBreakHyphen/>
      </w:r>
      <w:r w:rsidRPr="00F67A81">
        <w:rPr>
          <w:rFonts w:ascii="Verdana" w:eastAsia="FangSong" w:hAnsi="Verdana" w:cs="Narkisim"/>
          <w:sz w:val="20"/>
          <w:szCs w:val="20"/>
        </w:rPr>
        <w:t xml:space="preserve"> rivedere le scelte in materie ampie e pervasive come la decarbonizzazione o la circolarità dei modelli di produzione, distribuzione e consumo ha un costo che, nel breve periodo, non è trascurabile. </w:t>
      </w:r>
    </w:p>
    <w:p w14:paraId="6A1FDCD8" w14:textId="77777777" w:rsidR="002F627B" w:rsidRPr="00F67A81" w:rsidRDefault="002F627B">
      <w:pPr>
        <w:jc w:val="both"/>
        <w:rPr>
          <w:rFonts w:ascii="Verdana" w:eastAsia="FangSong" w:hAnsi="Verdana" w:cs="Narkisim"/>
          <w:sz w:val="16"/>
          <w:szCs w:val="16"/>
        </w:rPr>
      </w:pPr>
    </w:p>
    <w:p w14:paraId="636847D2"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Investire nella ridefinizione del ciclo dei rifiuti con una più forte finalizzazione all’economia circolare, nell’efficienza energetica e nelle fonti rinnovabili di energia, nella adeguata gestione delle risorse idriche, nella rigenerazione urbana in chiave </w:t>
      </w:r>
      <w:r w:rsidRPr="00F67A81">
        <w:rPr>
          <w:rFonts w:ascii="Verdana" w:eastAsia="FangSong" w:hAnsi="Verdana" w:cs="Narkisim"/>
          <w:i/>
          <w:sz w:val="20"/>
          <w:szCs w:val="20"/>
        </w:rPr>
        <w:t>green</w:t>
      </w:r>
      <w:r w:rsidRPr="00F67A81">
        <w:rPr>
          <w:rFonts w:ascii="Verdana" w:eastAsia="FangSong" w:hAnsi="Verdana" w:cs="Narkisim"/>
          <w:sz w:val="20"/>
          <w:szCs w:val="20"/>
        </w:rPr>
        <w:t xml:space="preserve">, nella mobilità sostenibile, richiede un sostegno finanziario adeguato. Nel Piano Nazionale di Rilancio e Resilienza </w:t>
      </w:r>
      <w:r w:rsidRPr="0011454F">
        <w:rPr>
          <w:rFonts w:ascii="Verdana" w:eastAsia="FangSong" w:hAnsi="Verdana" w:cs="Narkisim"/>
          <w:b/>
          <w:color w:val="006600"/>
          <w:sz w:val="20"/>
          <w:szCs w:val="20"/>
        </w:rPr>
        <w:t>(</w:t>
      </w:r>
      <w:r w:rsidRPr="0011454F">
        <w:rPr>
          <w:rFonts w:ascii="Verdana" w:eastAsia="FangSong" w:hAnsi="Verdana" w:cs="Narkisim"/>
          <w:b/>
          <w:bCs/>
          <w:color w:val="006600"/>
          <w:sz w:val="20"/>
          <w:szCs w:val="20"/>
        </w:rPr>
        <w:t>PNRR</w:t>
      </w:r>
      <w:r w:rsidRPr="0011454F">
        <w:rPr>
          <w:rFonts w:ascii="Verdana" w:eastAsia="FangSong" w:hAnsi="Verdana" w:cs="Narkisim"/>
          <w:b/>
          <w:color w:val="006600"/>
          <w:sz w:val="20"/>
          <w:szCs w:val="20"/>
        </w:rPr>
        <w:t>)</w:t>
      </w:r>
      <w:r w:rsidRPr="0011454F">
        <w:rPr>
          <w:rFonts w:ascii="Verdana" w:eastAsia="FangSong" w:hAnsi="Verdana" w:cs="Narkisim"/>
          <w:color w:val="006600"/>
          <w:sz w:val="20"/>
          <w:szCs w:val="20"/>
        </w:rPr>
        <w:t xml:space="preserve"> </w:t>
      </w:r>
      <w:r w:rsidRPr="00F67A81">
        <w:rPr>
          <w:rFonts w:ascii="Verdana" w:eastAsia="FangSong" w:hAnsi="Verdana" w:cs="Narkisim"/>
          <w:sz w:val="20"/>
          <w:szCs w:val="20"/>
        </w:rPr>
        <w:t xml:space="preserve">predisposto dal Governo per avere accesso alle risorse economiche del </w:t>
      </w:r>
      <w:r w:rsidRPr="00F67A81">
        <w:rPr>
          <w:rFonts w:ascii="Verdana" w:eastAsia="FangSong" w:hAnsi="Verdana" w:cs="Narkisim"/>
          <w:i/>
          <w:sz w:val="20"/>
          <w:szCs w:val="20"/>
        </w:rPr>
        <w:t>recovery plan europeo</w:t>
      </w:r>
      <w:r w:rsidRPr="00F67A81">
        <w:rPr>
          <w:rFonts w:ascii="Verdana" w:eastAsia="FangSong" w:hAnsi="Verdana" w:cs="Narkisim"/>
          <w:sz w:val="20"/>
          <w:szCs w:val="20"/>
        </w:rPr>
        <w:t>, la Regione Umbria ha pr</w:t>
      </w:r>
      <w:r w:rsidR="006B1F20" w:rsidRPr="00F67A81">
        <w:rPr>
          <w:rFonts w:ascii="Verdana" w:eastAsia="FangSong" w:hAnsi="Verdana" w:cs="Narkisim"/>
          <w:sz w:val="20"/>
          <w:szCs w:val="20"/>
        </w:rPr>
        <w:t>oposto</w:t>
      </w:r>
      <w:r w:rsidRPr="00F67A81">
        <w:rPr>
          <w:rFonts w:ascii="Verdana" w:eastAsia="FangSong" w:hAnsi="Verdana" w:cs="Narkisim"/>
          <w:sz w:val="20"/>
          <w:szCs w:val="20"/>
        </w:rPr>
        <w:t xml:space="preserve"> dei pacchetti di intervento a partire dal 2021 che facilitino la “transizione” all’economia circolare.</w:t>
      </w:r>
    </w:p>
    <w:p w14:paraId="32983F12" w14:textId="77777777" w:rsidR="00E43F65" w:rsidRPr="00F67A81" w:rsidRDefault="00A317FB">
      <w:pPr>
        <w:jc w:val="both"/>
        <w:rPr>
          <w:rFonts w:ascii="Verdana" w:eastAsia="FangSong" w:hAnsi="Verdana" w:cs="Narkisim"/>
          <w:sz w:val="20"/>
          <w:szCs w:val="20"/>
        </w:rPr>
      </w:pPr>
      <w:r w:rsidRPr="00F67A81">
        <w:rPr>
          <w:rFonts w:ascii="Verdana" w:eastAsia="FangSong" w:hAnsi="Verdana" w:cs="Narkisim"/>
          <w:sz w:val="20"/>
          <w:szCs w:val="20"/>
        </w:rPr>
        <w:t>8</w:t>
      </w:r>
      <w:r w:rsidR="0040758D" w:rsidRPr="00F67A81">
        <w:rPr>
          <w:rFonts w:ascii="Verdana" w:eastAsia="FangSong" w:hAnsi="Verdana" w:cs="Narkisim"/>
          <w:sz w:val="20"/>
          <w:szCs w:val="20"/>
        </w:rPr>
        <w:t xml:space="preserve">Alla Regione è affidato il compito di cogliere l’occasione che gli investimenti europei offrono, declinandola in un disegno programmatico più ampio che definisca il quadro in cui trasformare il </w:t>
      </w:r>
      <w:r w:rsidR="0040758D" w:rsidRPr="00F67A81">
        <w:rPr>
          <w:rFonts w:ascii="Verdana" w:eastAsia="FangSong" w:hAnsi="Verdana" w:cs="Narkisim"/>
          <w:i/>
          <w:sz w:val="20"/>
          <w:szCs w:val="20"/>
        </w:rPr>
        <w:t>Green deal</w:t>
      </w:r>
      <w:r w:rsidR="0040758D" w:rsidRPr="00F67A81">
        <w:rPr>
          <w:rFonts w:ascii="Verdana" w:eastAsia="FangSong" w:hAnsi="Verdana" w:cs="Narkisim"/>
          <w:sz w:val="20"/>
          <w:szCs w:val="20"/>
        </w:rPr>
        <w:t xml:space="preserve"> in una opportunità.</w:t>
      </w:r>
    </w:p>
    <w:p w14:paraId="15B87214" w14:textId="77777777" w:rsidR="00A317FB" w:rsidRPr="00F67A81" w:rsidRDefault="00A317FB" w:rsidP="00A317FB">
      <w:pPr>
        <w:jc w:val="both"/>
        <w:rPr>
          <w:rFonts w:ascii="Verdana" w:eastAsia="FangSong" w:hAnsi="Verdana" w:cs="Narkisim"/>
          <w:sz w:val="16"/>
          <w:szCs w:val="16"/>
        </w:rPr>
      </w:pPr>
    </w:p>
    <w:p w14:paraId="5FFD2941"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Il quadro nazionale, per certi versi, è già definito nella Strategia Nazionale per lo Sviluppo Sostenibile (SNSvS), approvata dal CIPE alla fine del 2017. Essa contiene una serie di scelte strategiche e obiettivi nazionali non quantificati, articolati all’interno di 6 aree (Persone, Pianeta, Pace, Prosperità, Partnership e Vettori di sostenibilità), cui è associato un elenco preliminare di strumenti di attuazione individuati nel processo di consultazione istituzionale. In questa fase, l’Umbria è impegnata nella formazione di una propria Strategia regionale per lo Sviluppo Sostenibile, coerente e sinergica con quella nazionale.</w:t>
      </w:r>
    </w:p>
    <w:p w14:paraId="0E24811A" w14:textId="77777777" w:rsidR="00A317FB" w:rsidRPr="00F67A81" w:rsidRDefault="00A317FB">
      <w:pPr>
        <w:jc w:val="both"/>
        <w:rPr>
          <w:rFonts w:ascii="Verdana" w:eastAsia="FangSong" w:hAnsi="Verdana" w:cs="Narkisim"/>
          <w:sz w:val="20"/>
          <w:szCs w:val="20"/>
        </w:rPr>
      </w:pPr>
    </w:p>
    <w:p w14:paraId="297977CC"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La Strategia regionale per lo Sviluppo Sostenibile dell’Umbria è un dispositivo per la </w:t>
      </w:r>
      <w:r w:rsidRPr="00F67A81">
        <w:rPr>
          <w:rFonts w:ascii="Verdana" w:eastAsia="FangSong" w:hAnsi="Verdana" w:cs="Narkisim"/>
          <w:i/>
          <w:sz w:val="20"/>
          <w:szCs w:val="20"/>
        </w:rPr>
        <w:t>governance</w:t>
      </w:r>
      <w:r w:rsidRPr="00F67A81">
        <w:rPr>
          <w:rFonts w:ascii="Verdana" w:eastAsia="FangSong" w:hAnsi="Verdana" w:cs="Narkisim"/>
          <w:sz w:val="20"/>
          <w:szCs w:val="20"/>
        </w:rPr>
        <w:t xml:space="preserve"> del decennio 2021-2030 e produrrà i propri effetti sul disegno delle politiche regionali mettendole in coerenza con la SNSvS e costituendone un quadro di riferimento determinante. </w:t>
      </w:r>
    </w:p>
    <w:p w14:paraId="33F58D2D" w14:textId="77777777" w:rsidR="00EB57B6" w:rsidRPr="00F67A81" w:rsidRDefault="00EB57B6">
      <w:pPr>
        <w:jc w:val="both"/>
        <w:rPr>
          <w:rFonts w:ascii="Verdana" w:eastAsia="FangSong" w:hAnsi="Verdana" w:cs="Narkisim"/>
          <w:sz w:val="20"/>
          <w:szCs w:val="20"/>
        </w:rPr>
      </w:pPr>
    </w:p>
    <w:p w14:paraId="6E35B66F" w14:textId="77777777" w:rsidR="00E43F65" w:rsidRPr="00F67A81" w:rsidRDefault="0040758D" w:rsidP="00A317FB">
      <w:pPr>
        <w:jc w:val="both"/>
        <w:rPr>
          <w:rFonts w:ascii="Verdana" w:eastAsia="FangSong" w:hAnsi="Verdana" w:cs="Narkisim"/>
          <w:sz w:val="20"/>
          <w:szCs w:val="20"/>
        </w:rPr>
      </w:pPr>
      <w:r w:rsidRPr="00F67A81">
        <w:rPr>
          <w:rFonts w:ascii="Verdana" w:eastAsia="FangSong" w:hAnsi="Verdana" w:cs="Narkisim"/>
          <w:sz w:val="20"/>
          <w:szCs w:val="20"/>
        </w:rPr>
        <w:t xml:space="preserve">La Strategia regionale dovrà individuare le caratteristiche proprie e identitarie della comunità umbra, rilevandone elementi di pregio da valorizzare ed elementi di debolezza da superare, avviando processi correttivi in coerenza e sinergia con </w:t>
      </w:r>
      <w:r w:rsidR="00656C04" w:rsidRPr="00F67A81">
        <w:rPr>
          <w:rFonts w:ascii="Verdana" w:eastAsia="FangSong" w:hAnsi="Verdana" w:cs="Narkisim"/>
          <w:sz w:val="20"/>
          <w:szCs w:val="20"/>
        </w:rPr>
        <w:t xml:space="preserve">le linee strategiche della </w:t>
      </w:r>
      <w:r w:rsidRPr="00F67A81">
        <w:rPr>
          <w:rFonts w:ascii="Verdana" w:eastAsia="FangSong" w:hAnsi="Verdana" w:cs="Narkisim"/>
          <w:sz w:val="20"/>
          <w:szCs w:val="20"/>
        </w:rPr>
        <w:t>programmazione comunitaria 2021-</w:t>
      </w:r>
      <w:r w:rsidR="00522836" w:rsidRPr="00F67A81">
        <w:rPr>
          <w:rFonts w:ascii="Verdana" w:eastAsia="FangSong" w:hAnsi="Verdana" w:cs="Narkisim"/>
          <w:sz w:val="20"/>
          <w:szCs w:val="20"/>
        </w:rPr>
        <w:t>20</w:t>
      </w:r>
      <w:r w:rsidRPr="00F67A81">
        <w:rPr>
          <w:rFonts w:ascii="Verdana" w:eastAsia="FangSong" w:hAnsi="Verdana" w:cs="Narkisim"/>
          <w:sz w:val="20"/>
          <w:szCs w:val="20"/>
        </w:rPr>
        <w:t>27. La Strategia conterrà obiettivi specifici in relazione con gli obiettivi della Strategia Nazionale per lo Sviluppo Sostenibile e coerente con i più recenti indirizzi della Commissione europea ed il Green Deal, allo stesso tempo, con riferimento alle politiche regionali</w:t>
      </w:r>
      <w:r w:rsidR="00656C04" w:rsidRPr="00F67A81">
        <w:rPr>
          <w:rFonts w:ascii="Verdana" w:eastAsia="FangSong" w:hAnsi="Verdana" w:cs="Narkisim"/>
          <w:sz w:val="20"/>
          <w:szCs w:val="20"/>
        </w:rPr>
        <w:t xml:space="preserve">, </w:t>
      </w:r>
      <w:r w:rsidRPr="00F67A81">
        <w:rPr>
          <w:rFonts w:ascii="Verdana" w:eastAsia="FangSong" w:hAnsi="Verdana" w:cs="Narkisim"/>
          <w:sz w:val="20"/>
          <w:szCs w:val="20"/>
        </w:rPr>
        <w:t>si pone in continuità e coerenza rispetto alle seguenti priorità:</w:t>
      </w:r>
    </w:p>
    <w:p w14:paraId="1DA4BE48" w14:textId="77777777" w:rsidR="00E43F65" w:rsidRPr="00F67A81" w:rsidRDefault="0040758D" w:rsidP="002C514E">
      <w:pPr>
        <w:pStyle w:val="Paragrafoelenco"/>
        <w:numPr>
          <w:ilvl w:val="0"/>
          <w:numId w:val="40"/>
        </w:numPr>
        <w:ind w:right="565"/>
        <w:jc w:val="both"/>
        <w:rPr>
          <w:rFonts w:ascii="Verdana" w:eastAsia="FangSong" w:hAnsi="Verdana" w:cs="Narkisim"/>
          <w:sz w:val="20"/>
          <w:szCs w:val="20"/>
        </w:rPr>
      </w:pPr>
      <w:r w:rsidRPr="00F67A81">
        <w:rPr>
          <w:rFonts w:ascii="Verdana" w:eastAsia="FangSong" w:hAnsi="Verdana" w:cs="Narkisim"/>
          <w:sz w:val="20"/>
          <w:szCs w:val="20"/>
        </w:rPr>
        <w:t xml:space="preserve">aggiornamento del Piano regionale rifiuti e approvazione del nuovo Piano rifiuti d’ambito in ottica di economia circolare; </w:t>
      </w:r>
    </w:p>
    <w:p w14:paraId="542490AB" w14:textId="77777777" w:rsidR="00E43F65" w:rsidRPr="00F67A81" w:rsidRDefault="0040758D" w:rsidP="002C514E">
      <w:pPr>
        <w:pStyle w:val="Paragrafoelenco"/>
        <w:numPr>
          <w:ilvl w:val="0"/>
          <w:numId w:val="40"/>
        </w:numPr>
        <w:ind w:right="565"/>
        <w:jc w:val="both"/>
        <w:rPr>
          <w:rFonts w:ascii="Verdana" w:eastAsia="FangSong" w:hAnsi="Verdana" w:cs="Narkisim"/>
          <w:sz w:val="20"/>
          <w:szCs w:val="20"/>
        </w:rPr>
      </w:pPr>
      <w:r w:rsidRPr="00F67A81">
        <w:rPr>
          <w:rFonts w:ascii="Verdana" w:eastAsia="FangSong" w:hAnsi="Verdana" w:cs="Narkisim"/>
          <w:sz w:val="20"/>
          <w:szCs w:val="20"/>
        </w:rPr>
        <w:t>aggiornamento del Piano regionale della qualità dell’aria in ottica di mitigazione e riduzione di emissioni nocive con specifica attenzione ai comparti urbani e alla Conca ternana;</w:t>
      </w:r>
    </w:p>
    <w:p w14:paraId="19CED906" w14:textId="77777777" w:rsidR="00E43F65" w:rsidRPr="00F67A81" w:rsidRDefault="0040758D" w:rsidP="002C514E">
      <w:pPr>
        <w:pStyle w:val="Paragrafoelenco"/>
        <w:numPr>
          <w:ilvl w:val="0"/>
          <w:numId w:val="40"/>
        </w:numPr>
        <w:ind w:right="565"/>
        <w:jc w:val="both"/>
        <w:rPr>
          <w:rFonts w:ascii="Verdana" w:eastAsia="FangSong" w:hAnsi="Verdana" w:cs="Narkisim"/>
          <w:sz w:val="20"/>
          <w:szCs w:val="20"/>
        </w:rPr>
      </w:pPr>
      <w:r w:rsidRPr="00F67A81">
        <w:rPr>
          <w:rFonts w:ascii="Verdana" w:eastAsia="FangSong" w:hAnsi="Verdana" w:cs="Narkisim"/>
          <w:sz w:val="20"/>
          <w:szCs w:val="20"/>
        </w:rPr>
        <w:t xml:space="preserve">aggiornamento della Strategia Regionale Energetico Ambientale in ottica di efficientamento e risparmio energetico e della valorizzazione del ricorso alla produzione di energia da fonti rinnovabili; </w:t>
      </w:r>
    </w:p>
    <w:p w14:paraId="2F687A0C" w14:textId="77777777" w:rsidR="00E43F65" w:rsidRPr="00F67A81" w:rsidRDefault="0040758D" w:rsidP="002C514E">
      <w:pPr>
        <w:pStyle w:val="Paragrafoelenco"/>
        <w:numPr>
          <w:ilvl w:val="0"/>
          <w:numId w:val="40"/>
        </w:numPr>
        <w:ind w:right="565"/>
        <w:jc w:val="both"/>
        <w:rPr>
          <w:rFonts w:ascii="Verdana" w:eastAsia="FangSong" w:hAnsi="Verdana" w:cs="Narkisim"/>
          <w:sz w:val="20"/>
          <w:szCs w:val="20"/>
        </w:rPr>
      </w:pPr>
      <w:r w:rsidRPr="00F67A81">
        <w:rPr>
          <w:rFonts w:ascii="Verdana" w:eastAsia="FangSong" w:hAnsi="Verdana" w:cs="Narkisim"/>
          <w:sz w:val="20"/>
          <w:szCs w:val="20"/>
        </w:rPr>
        <w:t>aggiornamento della Rete ecologica regionale e implementazione della stessa rispetto ai contesti urbanizzati al fine di aumentarne la continuità e rafforzare il grado di resilienza dei territori;</w:t>
      </w:r>
    </w:p>
    <w:p w14:paraId="561EE10B" w14:textId="77777777" w:rsidR="00E43F65" w:rsidRPr="00F67A81" w:rsidRDefault="0040758D" w:rsidP="002C514E">
      <w:pPr>
        <w:pStyle w:val="Paragrafoelenco"/>
        <w:numPr>
          <w:ilvl w:val="0"/>
          <w:numId w:val="40"/>
        </w:numPr>
        <w:ind w:right="565"/>
        <w:jc w:val="both"/>
        <w:rPr>
          <w:rFonts w:ascii="Verdana" w:eastAsia="FangSong" w:hAnsi="Verdana" w:cs="Narkisim"/>
          <w:sz w:val="20"/>
          <w:szCs w:val="20"/>
        </w:rPr>
      </w:pPr>
      <w:r w:rsidRPr="00F67A81">
        <w:rPr>
          <w:rFonts w:ascii="Verdana" w:eastAsia="FangSong" w:hAnsi="Verdana" w:cs="Narkisim"/>
          <w:sz w:val="20"/>
          <w:szCs w:val="20"/>
        </w:rPr>
        <w:t>definizione e approvazione del nuovo Piano regionale del Paesaggio;</w:t>
      </w:r>
    </w:p>
    <w:p w14:paraId="79AC5628" w14:textId="77777777" w:rsidR="00E43F65" w:rsidRPr="00F67A81" w:rsidRDefault="0040758D" w:rsidP="002C514E">
      <w:pPr>
        <w:pStyle w:val="Paragrafoelenco"/>
        <w:numPr>
          <w:ilvl w:val="0"/>
          <w:numId w:val="40"/>
        </w:numPr>
        <w:ind w:right="565"/>
        <w:jc w:val="both"/>
        <w:rPr>
          <w:rFonts w:ascii="Verdana" w:eastAsia="FangSong" w:hAnsi="Verdana" w:cs="Narkisim"/>
          <w:sz w:val="20"/>
          <w:szCs w:val="20"/>
        </w:rPr>
      </w:pPr>
      <w:r w:rsidRPr="00F67A81">
        <w:rPr>
          <w:rFonts w:ascii="Verdana" w:eastAsia="FangSong" w:hAnsi="Verdana" w:cs="Narkisim"/>
          <w:sz w:val="20"/>
          <w:szCs w:val="20"/>
        </w:rPr>
        <w:t>avvio per la definizione di un documento regionale da ricomprendere nella Strategia regionale per lo sviluppo sostenibile che riguarda il contrasto e l’adattamento ai cambiamenti climatici.</w:t>
      </w:r>
    </w:p>
    <w:p w14:paraId="637243B3" w14:textId="77777777" w:rsidR="003968E9" w:rsidRPr="00F67A81" w:rsidRDefault="003968E9" w:rsidP="003968E9">
      <w:pPr>
        <w:jc w:val="both"/>
        <w:rPr>
          <w:rFonts w:ascii="Verdana" w:hAnsi="Verdana"/>
          <w:sz w:val="20"/>
          <w:szCs w:val="20"/>
        </w:rPr>
      </w:pPr>
      <w:r w:rsidRPr="00F67A81">
        <w:rPr>
          <w:rFonts w:ascii="Verdana" w:hAnsi="Verdana"/>
          <w:sz w:val="20"/>
          <w:szCs w:val="20"/>
        </w:rPr>
        <w:lastRenderedPageBreak/>
        <w:t xml:space="preserve">Nel corso del 2021 proseguirà il percorso per la redazione del PST – “Programma Strategico Territoriale” </w:t>
      </w:r>
      <w:r w:rsidR="00150B61" w:rsidRPr="00F67A81">
        <w:rPr>
          <w:rFonts w:ascii="Verdana" w:eastAsia="FangSong" w:hAnsi="Verdana" w:cs="Narkisim"/>
          <w:sz w:val="20"/>
          <w:szCs w:val="20"/>
        </w:rPr>
        <w:t xml:space="preserve">– </w:t>
      </w:r>
      <w:r w:rsidRPr="00F67A81">
        <w:rPr>
          <w:rFonts w:ascii="Verdana" w:hAnsi="Verdana"/>
          <w:sz w:val="20"/>
          <w:szCs w:val="20"/>
        </w:rPr>
        <w:t xml:space="preserve">ai sensi degli artt. 8 e 9 della L.R. 1/2015 finalizzato alla </w:t>
      </w:r>
      <w:r w:rsidRPr="00F67A81">
        <w:rPr>
          <w:rFonts w:ascii="Verdana" w:hAnsi="Verdana"/>
          <w:i/>
          <w:sz w:val="20"/>
          <w:szCs w:val="20"/>
        </w:rPr>
        <w:t>“territorializzazione”</w:t>
      </w:r>
      <w:r w:rsidRPr="00F67A81">
        <w:rPr>
          <w:rFonts w:ascii="Verdana" w:hAnsi="Verdana"/>
          <w:sz w:val="20"/>
          <w:szCs w:val="20"/>
        </w:rPr>
        <w:t xml:space="preserve"> delle politiche regionali di sviluppo, in coordinamento con gli strumenti di programmazione economico-finanziaria, con la Strategia Regionale di Sviluppo Sostenibile e in raccordo con gli atti di pianificazione e programmazione delle regioni contermini, ai fini delle necessarie integrazioni programmatiche</w:t>
      </w:r>
      <w:r w:rsidRPr="00F67A81">
        <w:rPr>
          <w:rFonts w:ascii="Verdana" w:eastAsia="FangSong" w:hAnsi="Verdana" w:cs="Narkisim"/>
          <w:sz w:val="20"/>
          <w:szCs w:val="20"/>
        </w:rPr>
        <w:t xml:space="preserve">. In questa programmazione andranno ricomprese tutte le </w:t>
      </w:r>
      <w:r w:rsidRPr="00F67A81">
        <w:rPr>
          <w:rFonts w:ascii="Verdana" w:hAnsi="Verdana"/>
          <w:sz w:val="20"/>
          <w:szCs w:val="20"/>
        </w:rPr>
        <w:t>attività avviate negli anni precedenti e inerenti i Contratti di Fiume e di Paesaggio di cui all’adesione alla Carta Nazionale dei Contratti di Fiume, stipulata dalla Regione Umbria nel 2014.</w:t>
      </w:r>
    </w:p>
    <w:p w14:paraId="319C1DF1" w14:textId="77777777" w:rsidR="003968E9" w:rsidRPr="00F67A81" w:rsidRDefault="003968E9" w:rsidP="003968E9">
      <w:pPr>
        <w:jc w:val="both"/>
        <w:rPr>
          <w:rFonts w:ascii="Verdana" w:eastAsia="FangSong" w:hAnsi="Verdana" w:cs="Narkisim"/>
          <w:sz w:val="20"/>
          <w:szCs w:val="20"/>
        </w:rPr>
      </w:pPr>
    </w:p>
    <w:p w14:paraId="4D358050" w14:textId="77777777" w:rsidR="00E43F65" w:rsidRPr="00F67A81" w:rsidRDefault="0040758D">
      <w:pPr>
        <w:jc w:val="both"/>
        <w:rPr>
          <w:rFonts w:ascii="Verdana" w:eastAsia="FangSong" w:hAnsi="Verdana" w:cs="Narkisim"/>
          <w:iCs/>
          <w:sz w:val="20"/>
          <w:szCs w:val="20"/>
        </w:rPr>
      </w:pPr>
      <w:r w:rsidRPr="00F67A81">
        <w:rPr>
          <w:rFonts w:ascii="Verdana" w:eastAsia="FangSong" w:hAnsi="Verdana" w:cs="Narkisim"/>
          <w:sz w:val="20"/>
          <w:szCs w:val="20"/>
        </w:rPr>
        <w:t>Su tali basi, saranno declinati</w:t>
      </w:r>
      <w:r w:rsidR="0017073B" w:rsidRPr="00F67A81">
        <w:rPr>
          <w:rFonts w:ascii="Verdana" w:eastAsia="FangSong" w:hAnsi="Verdana" w:cs="Narkisim"/>
          <w:sz w:val="20"/>
          <w:szCs w:val="20"/>
        </w:rPr>
        <w:t xml:space="preserve"> – a partire</w:t>
      </w:r>
      <w:r w:rsidRPr="00F67A81">
        <w:rPr>
          <w:rFonts w:ascii="Verdana" w:eastAsia="FangSong" w:hAnsi="Verdana" w:cs="Narkisim"/>
          <w:sz w:val="20"/>
          <w:szCs w:val="20"/>
        </w:rPr>
        <w:t xml:space="preserve"> dalle “Linee di indirizzo del programma di governo”</w:t>
      </w:r>
      <w:r w:rsidR="0017073B" w:rsidRPr="00F67A81">
        <w:rPr>
          <w:rFonts w:ascii="Verdana" w:eastAsia="FangSong" w:hAnsi="Verdana" w:cs="Narkisim"/>
          <w:sz w:val="20"/>
          <w:szCs w:val="20"/>
        </w:rPr>
        <w:t xml:space="preserve"> – </w:t>
      </w:r>
      <w:r w:rsidRPr="00F67A81">
        <w:rPr>
          <w:rFonts w:ascii="Verdana" w:eastAsia="FangSong" w:hAnsi="Verdana" w:cs="Narkisim"/>
          <w:sz w:val="20"/>
          <w:szCs w:val="20"/>
        </w:rPr>
        <w:t xml:space="preserve">gli obiettivi ritenuti prioritari nel contesto dell’Area Territoriale, con riferimento alle Missioni di bilancio </w:t>
      </w:r>
      <w:r w:rsidRPr="00F67A81">
        <w:rPr>
          <w:rFonts w:ascii="Verdana" w:eastAsia="FangSong" w:hAnsi="Verdana" w:cs="Narkisim"/>
          <w:i/>
          <w:iCs/>
          <w:sz w:val="20"/>
          <w:szCs w:val="20"/>
        </w:rPr>
        <w:t>“Assetto del territorio ed edilizia abitativa”</w:t>
      </w:r>
      <w:r w:rsidRPr="00F67A81">
        <w:rPr>
          <w:rFonts w:ascii="Verdana" w:eastAsia="FangSong" w:hAnsi="Verdana" w:cs="Narkisim"/>
          <w:sz w:val="20"/>
          <w:szCs w:val="20"/>
        </w:rPr>
        <w:t xml:space="preserve">, </w:t>
      </w:r>
      <w:r w:rsidRPr="00F67A81">
        <w:rPr>
          <w:rFonts w:ascii="Verdana" w:eastAsia="FangSong" w:hAnsi="Verdana" w:cs="Narkisim"/>
          <w:i/>
          <w:iCs/>
          <w:sz w:val="20"/>
          <w:szCs w:val="20"/>
        </w:rPr>
        <w:t xml:space="preserve">“Sviluppo sostenibile e tutela del territorio e dell’ambiente”, “Trasporti e diritto alla mobilità”, </w:t>
      </w:r>
      <w:r w:rsidRPr="00F67A81">
        <w:rPr>
          <w:rFonts w:ascii="Verdana" w:eastAsia="FangSong" w:hAnsi="Verdana" w:cs="Narkisim"/>
          <w:sz w:val="20"/>
          <w:szCs w:val="20"/>
        </w:rPr>
        <w:t>“</w:t>
      </w:r>
      <w:r w:rsidRPr="00F67A81">
        <w:rPr>
          <w:rFonts w:ascii="Verdana" w:eastAsia="FangSong" w:hAnsi="Verdana" w:cs="Narkisim"/>
          <w:i/>
          <w:iCs/>
          <w:sz w:val="20"/>
          <w:szCs w:val="20"/>
        </w:rPr>
        <w:t xml:space="preserve">Energia e diversificazione delle fonti energetiche”. </w:t>
      </w:r>
      <w:r w:rsidRPr="00F67A81">
        <w:rPr>
          <w:rFonts w:ascii="Verdana" w:eastAsia="FangSong" w:hAnsi="Verdana" w:cs="Narkisim"/>
          <w:iCs/>
          <w:sz w:val="20"/>
          <w:szCs w:val="20"/>
        </w:rPr>
        <w:t>Al di là del collegamento con le Missioni di bilancio, un</w:t>
      </w:r>
      <w:r w:rsidR="00255CCC" w:rsidRPr="00F67A81">
        <w:rPr>
          <w:rFonts w:ascii="Verdana" w:eastAsia="FangSong" w:hAnsi="Verdana" w:cs="Narkisim"/>
          <w:iCs/>
          <w:sz w:val="20"/>
          <w:szCs w:val="20"/>
        </w:rPr>
        <w:t>’</w:t>
      </w:r>
      <w:r w:rsidRPr="00F67A81">
        <w:rPr>
          <w:rFonts w:ascii="Verdana" w:eastAsia="FangSong" w:hAnsi="Verdana" w:cs="Narkisim"/>
          <w:iCs/>
          <w:sz w:val="20"/>
          <w:szCs w:val="20"/>
        </w:rPr>
        <w:t xml:space="preserve">attenzione particolare va dedicata al tema della </w:t>
      </w:r>
      <w:r w:rsidRPr="00F67A81">
        <w:rPr>
          <w:rFonts w:ascii="Verdana" w:eastAsia="FangSong" w:hAnsi="Verdana" w:cs="Narkisim"/>
          <w:sz w:val="20"/>
          <w:szCs w:val="20"/>
        </w:rPr>
        <w:t>Ricostruzione</w:t>
      </w:r>
      <w:r w:rsidRPr="00F67A81">
        <w:rPr>
          <w:rFonts w:ascii="Verdana" w:eastAsia="FangSong" w:hAnsi="Verdana" w:cs="Narkisim"/>
          <w:iCs/>
          <w:sz w:val="20"/>
          <w:szCs w:val="20"/>
        </w:rPr>
        <w:t xml:space="preserve"> post sisma 2016.</w:t>
      </w:r>
    </w:p>
    <w:p w14:paraId="18886E22" w14:textId="77777777" w:rsidR="00E43F65" w:rsidRPr="00F67A81" w:rsidRDefault="00E43F65">
      <w:pPr>
        <w:jc w:val="both"/>
        <w:rPr>
          <w:rFonts w:ascii="Verdana" w:eastAsia="FangSong" w:hAnsi="Verdana" w:cs="Narkisim"/>
          <w:sz w:val="20"/>
          <w:szCs w:val="20"/>
        </w:rPr>
      </w:pPr>
    </w:p>
    <w:p w14:paraId="44F5C580" w14:textId="77777777" w:rsidR="003968E9" w:rsidRPr="00F67A81" w:rsidRDefault="003968E9" w:rsidP="003968E9">
      <w:pPr>
        <w:jc w:val="both"/>
        <w:rPr>
          <w:rFonts w:ascii="Verdana" w:eastAsia="FangSong" w:hAnsi="Verdana" w:cs="Narkisim"/>
          <w:sz w:val="20"/>
          <w:szCs w:val="20"/>
        </w:rPr>
      </w:pPr>
      <w:r w:rsidRPr="00F67A81">
        <w:rPr>
          <w:rFonts w:ascii="Verdana" w:eastAsia="FangSong" w:hAnsi="Verdana" w:cs="Narkisim"/>
          <w:sz w:val="20"/>
          <w:szCs w:val="20"/>
        </w:rPr>
        <w:t>Inoltre, come più volte ricordato, nel corso del 2021, potrebbe avviarsi l’attuazione dei progetti che la Regione ha presentato nell’ambito della proposta per il Piano Nazionale per la Ripresa e la Resilienza (PNRR). In particolare, per gli interventi sulle infrastrutture per la mobilità, le proposte presentate fanno riferimento sia a interventi di valenza nazionale con ricadute sul territorio regionale – ad esempio la manutenzione/adeguamento della E45</w:t>
      </w:r>
      <w:r w:rsidR="000254B4"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 su cui inserire il Nodo di Perugia; gli interventi sulla E78 trasversale Toscana, Umbria, Marche; gli interventi sulla Quadrilatero; il raddoppio della li</w:t>
      </w:r>
      <w:r w:rsidR="000254B4" w:rsidRPr="00F67A81">
        <w:rPr>
          <w:rFonts w:ascii="Verdana" w:eastAsia="FangSong" w:hAnsi="Verdana" w:cs="Narkisim"/>
          <w:sz w:val="20"/>
          <w:szCs w:val="20"/>
        </w:rPr>
        <w:t>nea ferroviaria Orte-Falconara</w:t>
      </w:r>
      <w:r w:rsidRPr="00F67A81">
        <w:rPr>
          <w:rFonts w:ascii="Verdana" w:eastAsia="FangSong" w:hAnsi="Verdana" w:cs="Narkisim"/>
          <w:sz w:val="20"/>
          <w:szCs w:val="20"/>
        </w:rPr>
        <w:t xml:space="preserve"> e interventi con un impatto più limitato al territorio regionale che</w:t>
      </w:r>
      <w:r w:rsidR="000254B4" w:rsidRPr="00F67A81">
        <w:rPr>
          <w:rFonts w:ascii="Verdana" w:eastAsia="FangSong" w:hAnsi="Verdana" w:cs="Narkisim"/>
          <w:sz w:val="20"/>
          <w:szCs w:val="20"/>
        </w:rPr>
        <w:t xml:space="preserve">  –</w:t>
      </w:r>
      <w:r w:rsidRPr="00F67A81">
        <w:rPr>
          <w:rFonts w:ascii="Verdana" w:eastAsia="FangSong" w:hAnsi="Verdana" w:cs="Narkisim"/>
          <w:sz w:val="20"/>
          <w:szCs w:val="20"/>
        </w:rPr>
        <w:t>anche dal punto di vista della gestione tecnico-amministrativa</w:t>
      </w:r>
      <w:r w:rsidR="000254B4"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 impatterebbero direttamente sull’amministrazione regionale. In particolare, rientrano in questo ambito gli interventi connessi alla manutenzione e all’adeguame</w:t>
      </w:r>
      <w:r w:rsidR="005C4CC3" w:rsidRPr="00F67A81">
        <w:rPr>
          <w:rFonts w:ascii="Verdana" w:eastAsia="FangSong" w:hAnsi="Verdana" w:cs="Narkisim"/>
          <w:sz w:val="20"/>
          <w:szCs w:val="20"/>
        </w:rPr>
        <w:t xml:space="preserve">nto sismico di ponti e viadotti – </w:t>
      </w:r>
      <w:r w:rsidRPr="00F67A81">
        <w:rPr>
          <w:rFonts w:ascii="Verdana" w:eastAsia="FangSong" w:hAnsi="Verdana" w:cs="Narkisim"/>
          <w:sz w:val="20"/>
          <w:szCs w:val="20"/>
        </w:rPr>
        <w:t>così come quelli di ristrutturazione e ammodernamento della ferrovia ex-FCU o di realizzazione</w:t>
      </w:r>
      <w:r w:rsidR="005C4CC3" w:rsidRPr="00F67A81">
        <w:rPr>
          <w:rFonts w:ascii="Verdana" w:eastAsia="FangSong" w:hAnsi="Verdana" w:cs="Narkisim"/>
          <w:sz w:val="20"/>
          <w:szCs w:val="20"/>
        </w:rPr>
        <w:t xml:space="preserve"> –</w:t>
      </w:r>
      <w:r w:rsidRPr="00F67A81">
        <w:rPr>
          <w:rFonts w:ascii="Verdana" w:eastAsia="FangSong" w:hAnsi="Verdana" w:cs="Narkisim"/>
          <w:sz w:val="20"/>
          <w:szCs w:val="20"/>
        </w:rPr>
        <w:t>in forma integrata con la rete ex-FCU, di un sistema Metrobus ferroviario regionale su modello Bus Rapid Transit (BRT)</w:t>
      </w:r>
      <w:r w:rsidRPr="00F67A81">
        <w:rPr>
          <w:rFonts w:ascii="Verdana" w:eastAsia="FangSong" w:hAnsi="Verdana" w:cs="Narkisim"/>
          <w:bCs/>
          <w:sz w:val="20"/>
          <w:szCs w:val="20"/>
        </w:rPr>
        <w:t>.</w:t>
      </w:r>
      <w:r w:rsidRPr="00F67A81">
        <w:rPr>
          <w:rFonts w:ascii="Verdana" w:eastAsia="FangSong" w:hAnsi="Verdana" w:cs="Narkisim"/>
          <w:b/>
          <w:bCs/>
          <w:color w:val="1C6194"/>
          <w:sz w:val="20"/>
          <w:szCs w:val="20"/>
        </w:rPr>
        <w:t xml:space="preserve"> </w:t>
      </w:r>
      <w:r w:rsidRPr="0011454F">
        <w:rPr>
          <w:rFonts w:ascii="Verdana" w:eastAsia="FangSong" w:hAnsi="Verdana" w:cs="Narkisim"/>
          <w:b/>
          <w:bCs/>
          <w:color w:val="006600"/>
          <w:sz w:val="20"/>
          <w:szCs w:val="20"/>
        </w:rPr>
        <w:t>Il negoziato in corso con il Governo permetterà di verificare quali delle opzioni e proposte saranno effettivamente finanziabili</w:t>
      </w:r>
      <w:r w:rsidRPr="00F67A81">
        <w:rPr>
          <w:rFonts w:ascii="Verdana" w:eastAsia="FangSong" w:hAnsi="Verdana" w:cs="Narkisim"/>
          <w:bCs/>
          <w:sz w:val="20"/>
          <w:szCs w:val="20"/>
        </w:rPr>
        <w:t>,</w:t>
      </w:r>
      <w:r w:rsidRPr="00F67A81">
        <w:rPr>
          <w:rFonts w:ascii="Verdana" w:eastAsia="FangSong" w:hAnsi="Verdana" w:cs="Narkisim"/>
          <w:sz w:val="20"/>
          <w:szCs w:val="20"/>
        </w:rPr>
        <w:t xml:space="preserve"> resta comunque necessario il contributo della Regione ai Tavoli nazionali sulle opere di rilevo appunto nazionale</w:t>
      </w:r>
      <w:r w:rsidR="00F94495" w:rsidRPr="00F67A81">
        <w:rPr>
          <w:rFonts w:ascii="Verdana" w:eastAsia="FangSong" w:hAnsi="Verdana" w:cs="Narkisim"/>
          <w:sz w:val="20"/>
          <w:szCs w:val="20"/>
        </w:rPr>
        <w:t>,</w:t>
      </w:r>
      <w:r w:rsidRPr="00F67A81">
        <w:rPr>
          <w:rFonts w:ascii="Verdana" w:eastAsia="FangSong" w:hAnsi="Verdana" w:cs="Narkisim"/>
          <w:sz w:val="20"/>
          <w:szCs w:val="20"/>
        </w:rPr>
        <w:t xml:space="preserve"> per orientare le scelte progettuali e di priorità in modo da non penalizzare ulteriormente il nostro territorio storicamente isolato.</w:t>
      </w:r>
    </w:p>
    <w:p w14:paraId="23A68D5A" w14:textId="77777777" w:rsidR="003968E9" w:rsidRPr="00151029" w:rsidRDefault="00AF1555">
      <w:pPr>
        <w:jc w:val="both"/>
        <w:rPr>
          <w:rFonts w:ascii="Verdana" w:eastAsia="FangSong" w:hAnsi="Verdana" w:cs="Narkisim"/>
          <w:sz w:val="20"/>
          <w:szCs w:val="20"/>
        </w:rPr>
      </w:pPr>
      <w:bookmarkStart w:id="156" w:name="_Hlk57648297"/>
      <w:bookmarkStart w:id="157" w:name="_Hlk57795268"/>
      <w:r w:rsidRPr="00151029">
        <w:rPr>
          <w:rFonts w:ascii="Verdana" w:eastAsia="FangSong" w:hAnsi="Verdana" w:cs="Narkisim"/>
          <w:sz w:val="20"/>
          <w:szCs w:val="20"/>
        </w:rPr>
        <w:t xml:space="preserve">A quanto sopra riportato si aggiunge, quale </w:t>
      </w:r>
      <w:r w:rsidR="005A3DD7" w:rsidRPr="00151029">
        <w:rPr>
          <w:rFonts w:ascii="Verdana" w:eastAsia="FangSong" w:hAnsi="Verdana" w:cs="Narkisim"/>
          <w:sz w:val="20"/>
          <w:szCs w:val="20"/>
        </w:rPr>
        <w:t xml:space="preserve">azione </w:t>
      </w:r>
      <w:r w:rsidRPr="00151029">
        <w:rPr>
          <w:rFonts w:ascii="Verdana" w:eastAsia="FangSong" w:hAnsi="Verdana" w:cs="Narkisim"/>
          <w:sz w:val="20"/>
          <w:szCs w:val="20"/>
        </w:rPr>
        <w:t>strategic</w:t>
      </w:r>
      <w:r w:rsidR="005A3DD7" w:rsidRPr="00151029">
        <w:rPr>
          <w:rFonts w:ascii="Verdana" w:eastAsia="FangSong" w:hAnsi="Verdana" w:cs="Narkisim"/>
          <w:sz w:val="20"/>
          <w:szCs w:val="20"/>
        </w:rPr>
        <w:t>a</w:t>
      </w:r>
      <w:r w:rsidRPr="00151029">
        <w:rPr>
          <w:rFonts w:ascii="Verdana" w:eastAsia="FangSong" w:hAnsi="Verdana" w:cs="Narkisim"/>
          <w:sz w:val="20"/>
          <w:szCs w:val="20"/>
        </w:rPr>
        <w:t xml:space="preserve"> da perseguire, in </w:t>
      </w:r>
      <w:r w:rsidR="005A3DD7" w:rsidRPr="00151029">
        <w:rPr>
          <w:rFonts w:ascii="Verdana" w:eastAsia="FangSong" w:hAnsi="Verdana" w:cs="Narkisim"/>
          <w:sz w:val="20"/>
          <w:szCs w:val="20"/>
        </w:rPr>
        <w:t xml:space="preserve">complementarietà </w:t>
      </w:r>
      <w:r w:rsidRPr="00151029">
        <w:rPr>
          <w:rFonts w:ascii="Verdana" w:eastAsia="FangSong" w:hAnsi="Verdana" w:cs="Narkisim"/>
          <w:sz w:val="20"/>
          <w:szCs w:val="20"/>
        </w:rPr>
        <w:t>e soprattutto rafforzamento delle misure di sostegno degli investimenti delle PMI dell’area di crisi complessa</w:t>
      </w:r>
      <w:r w:rsidR="005A3DD7" w:rsidRPr="00151029">
        <w:rPr>
          <w:rFonts w:ascii="Verdana" w:eastAsia="FangSong" w:hAnsi="Verdana" w:cs="Narkisim"/>
          <w:sz w:val="20"/>
          <w:szCs w:val="20"/>
        </w:rPr>
        <w:t xml:space="preserve"> </w:t>
      </w:r>
      <w:r w:rsidRPr="00151029">
        <w:rPr>
          <w:rFonts w:ascii="Verdana" w:eastAsia="FangSong" w:hAnsi="Verdana" w:cs="Narkisim"/>
          <w:sz w:val="20"/>
          <w:szCs w:val="20"/>
        </w:rPr>
        <w:t xml:space="preserve">Terni-Narni, la necessità di sostenere lo sviluppo e la ripresa dell’area </w:t>
      </w:r>
      <w:r w:rsidR="005A3DD7" w:rsidRPr="00151029">
        <w:rPr>
          <w:rFonts w:ascii="Verdana" w:eastAsia="FangSong" w:hAnsi="Verdana" w:cs="Narkisim"/>
          <w:sz w:val="20"/>
          <w:szCs w:val="20"/>
        </w:rPr>
        <w:t xml:space="preserve">suddetta </w:t>
      </w:r>
      <w:r w:rsidRPr="00151029">
        <w:rPr>
          <w:rFonts w:ascii="Verdana" w:eastAsia="FangSong" w:hAnsi="Verdana" w:cs="Narkisim"/>
          <w:sz w:val="20"/>
          <w:szCs w:val="20"/>
        </w:rPr>
        <w:t xml:space="preserve">dal punto di vista infrastrutturale. </w:t>
      </w:r>
      <w:r w:rsidR="005A3DD7" w:rsidRPr="00151029">
        <w:rPr>
          <w:rFonts w:ascii="Verdana" w:eastAsia="FangSong" w:hAnsi="Verdana" w:cs="Narkisim"/>
          <w:sz w:val="20"/>
          <w:szCs w:val="20"/>
        </w:rPr>
        <w:t>In tale ottica, rivestiranno una priorità l’attivazione delle procedure necessarie a dare avvio al percorso di finanziamento del 3° e 4° lotto della Bretella della Terni Rieti (Passante cittadino della zona di Terni sud).</w:t>
      </w:r>
      <w:bookmarkEnd w:id="156"/>
    </w:p>
    <w:p w14:paraId="478984F8" w14:textId="77777777" w:rsidR="002B15EE" w:rsidRPr="00F67A81" w:rsidRDefault="002B15EE" w:rsidP="002B15EE">
      <w:pPr>
        <w:jc w:val="both"/>
        <w:rPr>
          <w:rFonts w:ascii="Verdana" w:eastAsia="FangSong" w:hAnsi="Verdana" w:cs="Narkisim"/>
          <w:sz w:val="20"/>
          <w:szCs w:val="20"/>
        </w:rPr>
      </w:pPr>
      <w:r w:rsidRPr="00151029">
        <w:rPr>
          <w:rFonts w:ascii="Verdana" w:eastAsia="FangSong" w:hAnsi="Verdana" w:cs="Narkisim"/>
          <w:sz w:val="20"/>
          <w:szCs w:val="20"/>
        </w:rPr>
        <w:t xml:space="preserve">Altro intervento strategico e di preminente interesse regionale e nazionale, nell’ambito della macro opera "Corridoi trasversali e dorsale appenninica"', è rappresentato dalla “Strada tre Valli Umbre” che riguarda una vasta area del territorio umbro (spoletino e ternano). L’opera, compresa nell'Intesa Generale Quadro sottoscritta tra Governo e Regione Umbria, si compone di diverse tratte per le quali è in corso la progettazione. Al fine di dare risposte importanti in termini di sviluppo e rafforzamento dei collegamenti interni e verso esterno di aree strategiche del territorio umbro, la progettazione dovrà essere rapidamente completata </w:t>
      </w:r>
      <w:r w:rsidR="007010BA" w:rsidRPr="00151029">
        <w:rPr>
          <w:rFonts w:ascii="Verdana" w:eastAsia="FangSong" w:hAnsi="Verdana" w:cs="Narkisim"/>
          <w:sz w:val="20"/>
          <w:szCs w:val="20"/>
        </w:rPr>
        <w:t>per poi</w:t>
      </w:r>
      <w:r w:rsidRPr="00151029">
        <w:rPr>
          <w:rFonts w:ascii="Verdana" w:eastAsia="FangSong" w:hAnsi="Verdana" w:cs="Narkisim"/>
          <w:sz w:val="20"/>
          <w:szCs w:val="20"/>
        </w:rPr>
        <w:t xml:space="preserve"> verificare i possibili percorsi di finanziamento e di pronta realizzazione dell’opera nel suo complesso.</w:t>
      </w:r>
      <w:r w:rsidRPr="00F67A81">
        <w:rPr>
          <w:rFonts w:ascii="Verdana" w:eastAsia="FangSong" w:hAnsi="Verdana" w:cs="Narkisim"/>
          <w:sz w:val="20"/>
          <w:szCs w:val="20"/>
        </w:rPr>
        <w:t xml:space="preserve">  </w:t>
      </w:r>
    </w:p>
    <w:bookmarkEnd w:id="157"/>
    <w:p w14:paraId="01BEFEAE"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Per quanto riguarda gli obiettivi strategici relativi ai singoli settori e le attività prioritarie individuate per conseguirli, il 2021 si caratterizzerà come </w:t>
      </w:r>
      <w:r w:rsidR="00F46CD6" w:rsidRPr="00F67A81">
        <w:rPr>
          <w:rFonts w:ascii="Verdana" w:eastAsia="FangSong" w:hAnsi="Verdana" w:cs="Narkisim"/>
          <w:sz w:val="20"/>
          <w:szCs w:val="20"/>
        </w:rPr>
        <w:t>di seguito indicato</w:t>
      </w:r>
      <w:r w:rsidR="00234796" w:rsidRPr="00F67A81">
        <w:rPr>
          <w:rFonts w:ascii="Verdana" w:eastAsia="FangSong" w:hAnsi="Verdana" w:cs="Narkisim"/>
          <w:sz w:val="20"/>
          <w:szCs w:val="20"/>
        </w:rPr>
        <w:t>.</w:t>
      </w:r>
    </w:p>
    <w:p w14:paraId="173D11DC" w14:textId="77777777" w:rsidR="003968E9" w:rsidRPr="00F67A81" w:rsidRDefault="003968E9">
      <w:pPr>
        <w:jc w:val="both"/>
        <w:rPr>
          <w:rFonts w:ascii="Verdana" w:eastAsia="FangSong" w:hAnsi="Verdana" w:cs="Narkisim"/>
          <w:sz w:val="20"/>
          <w:szCs w:val="20"/>
        </w:rPr>
      </w:pPr>
    </w:p>
    <w:p w14:paraId="1CE2E4B1" w14:textId="77777777" w:rsidR="00E43F65" w:rsidRPr="00F67A81" w:rsidRDefault="00E43F65">
      <w:pPr>
        <w:jc w:val="both"/>
        <w:rPr>
          <w:rFonts w:ascii="Verdana" w:eastAsia="FangSong" w:hAnsi="Verdana" w:cs="Narkisim"/>
          <w:sz w:val="20"/>
          <w:szCs w:val="20"/>
        </w:rPr>
      </w:pPr>
    </w:p>
    <w:p w14:paraId="476C1485" w14:textId="77777777" w:rsidR="001F6D2C" w:rsidRPr="003130D5" w:rsidRDefault="001F6D2C" w:rsidP="00924481">
      <w:pPr>
        <w:pStyle w:val="Titolo2Paragrafo"/>
        <w:spacing w:line="320" w:lineRule="exact"/>
        <w:ind w:left="3119" w:hanging="2219"/>
        <w:outlineLvl w:val="1"/>
        <w:rPr>
          <w:rFonts w:ascii="Verdana" w:eastAsia="FangSong" w:hAnsi="Verdana" w:cs="Narkisim"/>
          <w:b w:val="0"/>
          <w:bCs/>
          <w:caps/>
          <w:color w:val="006600"/>
          <w:w w:val="90"/>
          <w:sz w:val="32"/>
          <w:szCs w:val="32"/>
        </w:rPr>
      </w:pPr>
      <w:bookmarkStart w:id="158" w:name="_Toc57637453"/>
      <w:bookmarkStart w:id="159" w:name="_Toc58252544"/>
      <w:r w:rsidRPr="003130D5">
        <w:rPr>
          <w:rFonts w:ascii="Verdana" w:eastAsia="FangSong" w:hAnsi="Verdana" w:cs="Narkisim"/>
          <w:b w:val="0"/>
          <w:bCs/>
          <w:caps/>
          <w:color w:val="006600"/>
          <w:w w:val="90"/>
          <w:sz w:val="32"/>
          <w:szCs w:val="32"/>
        </w:rPr>
        <w:lastRenderedPageBreak/>
        <w:t>Missione</w:t>
      </w:r>
      <w:r w:rsidR="00924481" w:rsidRPr="003130D5">
        <w:rPr>
          <w:rFonts w:ascii="Verdana" w:eastAsia="FangSong" w:hAnsi="Verdana" w:cs="Narkisim"/>
          <w:b w:val="0"/>
          <w:bCs/>
          <w:caps/>
          <w:color w:val="006600"/>
          <w:w w:val="90"/>
          <w:sz w:val="32"/>
          <w:szCs w:val="32"/>
        </w:rPr>
        <w:t xml:space="preserve"> 08</w:t>
      </w:r>
      <w:r w:rsidRPr="003130D5">
        <w:rPr>
          <w:rFonts w:ascii="Verdana" w:eastAsia="FangSong" w:hAnsi="Verdana" w:cs="Narkisim"/>
          <w:b w:val="0"/>
          <w:bCs/>
          <w:caps/>
          <w:color w:val="006600"/>
          <w:w w:val="90"/>
          <w:sz w:val="32"/>
          <w:szCs w:val="32"/>
        </w:rPr>
        <w:t>:</w:t>
      </w:r>
      <w:r w:rsidR="00F46CD6" w:rsidRPr="003130D5">
        <w:rPr>
          <w:rFonts w:ascii="Verdana" w:eastAsia="FangSong" w:hAnsi="Verdana" w:cs="Narkisim"/>
          <w:b w:val="0"/>
          <w:bCs/>
          <w:caps/>
          <w:color w:val="006600"/>
          <w:w w:val="90"/>
          <w:sz w:val="32"/>
          <w:szCs w:val="32"/>
        </w:rPr>
        <w:tab/>
      </w:r>
      <w:r w:rsidRPr="003130D5">
        <w:rPr>
          <w:rFonts w:ascii="Verdana" w:eastAsia="FangSong" w:hAnsi="Verdana" w:cs="Narkisim"/>
          <w:b w:val="0"/>
          <w:bCs/>
          <w:caps/>
          <w:color w:val="006600"/>
          <w:w w:val="90"/>
          <w:sz w:val="32"/>
          <w:szCs w:val="32"/>
        </w:rPr>
        <w:t>A</w:t>
      </w:r>
      <w:r w:rsidR="0026068D" w:rsidRPr="003130D5">
        <w:rPr>
          <w:rFonts w:ascii="Verdana" w:eastAsia="FangSong" w:hAnsi="Verdana" w:cs="Narkisim"/>
          <w:b w:val="0"/>
          <w:bCs/>
          <w:caps/>
          <w:color w:val="006600"/>
          <w:w w:val="90"/>
          <w:sz w:val="32"/>
          <w:szCs w:val="32"/>
        </w:rPr>
        <w:t>ssetto del territorio</w:t>
      </w:r>
      <w:r w:rsidRPr="003130D5">
        <w:rPr>
          <w:rFonts w:ascii="Verdana" w:eastAsia="FangSong" w:hAnsi="Verdana" w:cs="Narkisim"/>
          <w:b w:val="0"/>
          <w:bCs/>
          <w:caps/>
          <w:color w:val="006600"/>
          <w:w w:val="90"/>
          <w:sz w:val="32"/>
          <w:szCs w:val="32"/>
        </w:rPr>
        <w:t xml:space="preserve">, </w:t>
      </w:r>
      <w:r w:rsidRPr="003130D5">
        <w:rPr>
          <w:rFonts w:ascii="Verdana" w:eastAsia="FangSong" w:hAnsi="Verdana" w:cs="Narkisim"/>
          <w:b w:val="0"/>
          <w:bCs/>
          <w:caps/>
          <w:color w:val="006600"/>
          <w:w w:val="90"/>
          <w:sz w:val="32"/>
          <w:szCs w:val="32"/>
        </w:rPr>
        <w:br/>
      </w:r>
      <w:r w:rsidR="0026068D" w:rsidRPr="003130D5">
        <w:rPr>
          <w:rFonts w:ascii="Verdana" w:eastAsia="FangSong" w:hAnsi="Verdana" w:cs="Narkisim"/>
          <w:b w:val="0"/>
          <w:bCs/>
          <w:caps/>
          <w:color w:val="006600"/>
          <w:w w:val="90"/>
          <w:sz w:val="32"/>
          <w:szCs w:val="32"/>
        </w:rPr>
        <w:t>ed edilizia abitativa</w:t>
      </w:r>
      <w:bookmarkEnd w:id="158"/>
      <w:bookmarkEnd w:id="159"/>
    </w:p>
    <w:p w14:paraId="185C1154" w14:textId="77777777" w:rsidR="00EB57B6" w:rsidRPr="003130D5" w:rsidRDefault="00EB57B6">
      <w:pPr>
        <w:jc w:val="both"/>
        <w:rPr>
          <w:rFonts w:ascii="Verdana" w:eastAsia="FangSong" w:hAnsi="Verdana" w:cs="Narkisim"/>
          <w:caps/>
          <w:color w:val="006600"/>
          <w:sz w:val="20"/>
          <w:szCs w:val="20"/>
        </w:rPr>
      </w:pPr>
    </w:p>
    <w:p w14:paraId="5433A90F" w14:textId="77777777" w:rsidR="00347EC7" w:rsidRPr="003130D5" w:rsidRDefault="00347EC7">
      <w:pPr>
        <w:jc w:val="both"/>
        <w:rPr>
          <w:rFonts w:ascii="Verdana" w:eastAsia="FangSong" w:hAnsi="Verdana" w:cs="Narkisim"/>
          <w:caps/>
          <w:color w:val="006600"/>
          <w:sz w:val="20"/>
          <w:szCs w:val="20"/>
        </w:rPr>
      </w:pPr>
    </w:p>
    <w:p w14:paraId="1F118348" w14:textId="77777777" w:rsidR="00E43F65" w:rsidRPr="003130D5" w:rsidRDefault="0040758D" w:rsidP="003130D5">
      <w:pPr>
        <w:shd w:val="clear" w:color="auto" w:fill="E3F1ED" w:themeFill="accent3" w:themeFillTint="33"/>
        <w:ind w:left="3119" w:hanging="3119"/>
        <w:rPr>
          <w:rFonts w:ascii="Verdana" w:eastAsia="FangSong" w:hAnsi="Verdana" w:cs="Narkisim"/>
          <w:bCs/>
          <w:caps/>
          <w:color w:val="006600"/>
          <w:w w:val="90"/>
        </w:rPr>
      </w:pPr>
      <w:r w:rsidRPr="003130D5">
        <w:rPr>
          <w:rFonts w:ascii="Verdana" w:eastAsia="FangSong" w:hAnsi="Verdana" w:cs="Narkisim"/>
          <w:bCs/>
          <w:caps/>
          <w:color w:val="006600"/>
          <w:w w:val="90"/>
        </w:rPr>
        <w:t xml:space="preserve">OBIETTIVO STRATEGICO 1: </w:t>
      </w:r>
      <w:r w:rsidR="005931A1" w:rsidRPr="003130D5">
        <w:rPr>
          <w:rFonts w:ascii="Verdana" w:eastAsia="FangSong" w:hAnsi="Verdana" w:cs="Narkisim"/>
          <w:bCs/>
          <w:caps/>
          <w:color w:val="006600"/>
          <w:w w:val="90"/>
        </w:rPr>
        <w:tab/>
      </w:r>
      <w:r w:rsidRPr="003130D5">
        <w:rPr>
          <w:rFonts w:ascii="Verdana" w:eastAsia="FangSong" w:hAnsi="Verdana" w:cs="Narkisim"/>
          <w:bCs/>
          <w:caps/>
          <w:color w:val="006600"/>
          <w:w w:val="90"/>
        </w:rPr>
        <w:t>Promuovere e sostenere le politiche</w:t>
      </w:r>
      <w:r w:rsidR="00F94495" w:rsidRPr="003130D5">
        <w:rPr>
          <w:rFonts w:ascii="Verdana" w:eastAsia="FangSong" w:hAnsi="Verdana" w:cs="Narkisim"/>
          <w:bCs/>
          <w:caps/>
          <w:color w:val="006600"/>
          <w:w w:val="90"/>
        </w:rPr>
        <w:br/>
      </w:r>
      <w:r w:rsidRPr="003130D5">
        <w:rPr>
          <w:rFonts w:ascii="Verdana" w:eastAsia="FangSong" w:hAnsi="Verdana" w:cs="Narkisim"/>
          <w:bCs/>
          <w:caps/>
          <w:color w:val="006600"/>
          <w:w w:val="90"/>
        </w:rPr>
        <w:t>abitative e la riqualificazione urbana.</w:t>
      </w:r>
    </w:p>
    <w:p w14:paraId="7DE62ABB"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Per quanto riguarda questo obiettivo, nel corso del 2021 sarà prioritariamente assicurato il sostegno alla realizzazione di alloggi da destinare alla locazione nelle varie articolazioni previste dall’</w:t>
      </w:r>
      <w:r w:rsidRPr="00F67A81">
        <w:rPr>
          <w:rFonts w:ascii="Verdana" w:eastAsia="FangSong" w:hAnsi="Verdana" w:cs="Narkisim"/>
          <w:i/>
          <w:sz w:val="20"/>
          <w:szCs w:val="20"/>
        </w:rPr>
        <w:t>Housing sociale</w:t>
      </w:r>
      <w:r w:rsidRPr="00F67A81">
        <w:rPr>
          <w:rFonts w:ascii="Verdana" w:eastAsia="FangSong" w:hAnsi="Verdana" w:cs="Narkisim"/>
          <w:sz w:val="20"/>
          <w:szCs w:val="20"/>
        </w:rPr>
        <w:t>, assicurando una particolare attenzione alla qualità abitativa e alla sostenibilità ambientale – in termini soprattutto di efficienza energetica</w:t>
      </w:r>
      <w:r w:rsidR="000A7277" w:rsidRPr="00F67A81">
        <w:rPr>
          <w:rFonts w:ascii="Verdana" w:eastAsia="FangSong" w:hAnsi="Verdana" w:cs="Narkisim"/>
          <w:sz w:val="20"/>
          <w:szCs w:val="20"/>
        </w:rPr>
        <w:t xml:space="preserve"> – </w:t>
      </w:r>
      <w:r w:rsidRPr="00F67A81">
        <w:rPr>
          <w:rFonts w:ascii="Verdana" w:eastAsia="FangSong" w:hAnsi="Verdana" w:cs="Narkisim"/>
          <w:sz w:val="20"/>
          <w:szCs w:val="20"/>
        </w:rPr>
        <w:t xml:space="preserve">dei nuovi edifici. In particolare, gli interventi ricompresi in tale categoria, approvati dalla Regione di concerto con l’Ater Umbria </w:t>
      </w:r>
      <w:r w:rsidR="00433419" w:rsidRPr="00F67A81">
        <w:rPr>
          <w:rFonts w:ascii="Verdana" w:eastAsia="FangSong" w:hAnsi="Verdana" w:cs="Narkisim"/>
          <w:sz w:val="20"/>
          <w:szCs w:val="20"/>
        </w:rPr>
        <w:t>cui</w:t>
      </w:r>
      <w:r w:rsidRPr="00F67A81">
        <w:rPr>
          <w:rFonts w:ascii="Verdana" w:eastAsia="FangSong" w:hAnsi="Verdana" w:cs="Narkisim"/>
          <w:sz w:val="20"/>
          <w:szCs w:val="20"/>
        </w:rPr>
        <w:t xml:space="preserve"> spetta la relativa attuazione, riguardano sia la prosecuzione di lavori già finanziati e in corso di realizzazione (Legge n. 80/2014 e successivi Decreti ministeriali attuativi) che l’avvio di nuovi programmi previsti da specifiche leggi statali sulle politiche abitative ancora in via di definizione circa le risorse spettanti e i relativi criteri attuativi (Delibera CIPE 127/2017, Programma qualità dell’abitare).</w:t>
      </w:r>
    </w:p>
    <w:p w14:paraId="02025660"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Contestualmente, per dare risposte sempre più efficaci alla questione del disagio abitativo che anche in Umbria ha un</w:t>
      </w:r>
      <w:r w:rsidR="00C14D70" w:rsidRPr="00F67A81">
        <w:rPr>
          <w:rFonts w:ascii="Verdana" w:eastAsia="FangSong" w:hAnsi="Verdana" w:cs="Narkisim"/>
          <w:sz w:val="20"/>
          <w:szCs w:val="20"/>
        </w:rPr>
        <w:t>’</w:t>
      </w:r>
      <w:r w:rsidRPr="00F67A81">
        <w:rPr>
          <w:rFonts w:ascii="Verdana" w:eastAsia="FangSong" w:hAnsi="Verdana" w:cs="Narkisim"/>
          <w:sz w:val="20"/>
          <w:szCs w:val="20"/>
        </w:rPr>
        <w:t>incidenza non più trascurabile, sarà previsto il finanziamento di interventi di acquisto di alloggi da destinare alla locazione a canone sociale. In tal senso</w:t>
      </w:r>
      <w:r w:rsidR="00D61B90" w:rsidRPr="00F67A81">
        <w:rPr>
          <w:rFonts w:ascii="Verdana" w:eastAsia="FangSong" w:hAnsi="Verdana" w:cs="Narkisim"/>
          <w:sz w:val="20"/>
          <w:szCs w:val="20"/>
        </w:rPr>
        <w:t>,</w:t>
      </w:r>
      <w:r w:rsidRPr="00F67A81">
        <w:rPr>
          <w:rFonts w:ascii="Verdana" w:eastAsia="FangSong" w:hAnsi="Verdana" w:cs="Narkisim"/>
          <w:sz w:val="20"/>
          <w:szCs w:val="20"/>
        </w:rPr>
        <w:t xml:space="preserve"> la Giunta regionale ha autorizzato l’Ater Umbria a emanare uno specifico avviso pubblico nei Comuni di Perugia e Terni volto a individuare immobili da acquistare per tale finalità.</w:t>
      </w:r>
    </w:p>
    <w:p w14:paraId="2EB85FE4"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Dal punto di vista degli interventi diretti sul patrimonio residenziale pubblico, infine, nel corso del 2021 sarà finanziato un Programma di manutenzione ordinaria e straordinaria. </w:t>
      </w:r>
    </w:p>
    <w:p w14:paraId="72437E73" w14:textId="77777777" w:rsidR="00E43F65" w:rsidRPr="00F67A81" w:rsidRDefault="00E43F65">
      <w:pPr>
        <w:jc w:val="both"/>
        <w:rPr>
          <w:rFonts w:ascii="Verdana" w:eastAsia="FangSong" w:hAnsi="Verdana" w:cs="Narkisim"/>
          <w:sz w:val="20"/>
          <w:szCs w:val="20"/>
        </w:rPr>
      </w:pPr>
    </w:p>
    <w:p w14:paraId="225703B5"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Anche per far fronte all’impatto del </w:t>
      </w:r>
      <w:r w:rsidR="00B35DA9" w:rsidRPr="00F67A81">
        <w:rPr>
          <w:rFonts w:ascii="Verdana" w:eastAsia="FangSong" w:hAnsi="Verdana" w:cs="Narkisim"/>
          <w:sz w:val="20"/>
          <w:szCs w:val="20"/>
        </w:rPr>
        <w:t>Covid-19</w:t>
      </w:r>
      <w:r w:rsidR="00DB227D" w:rsidRPr="00F67A81">
        <w:rPr>
          <w:rFonts w:ascii="Verdana" w:eastAsia="FangSong" w:hAnsi="Verdana" w:cs="Narkisim"/>
          <w:sz w:val="20"/>
          <w:szCs w:val="20"/>
        </w:rPr>
        <w:t xml:space="preserve"> </w:t>
      </w:r>
      <w:r w:rsidRPr="00F67A81">
        <w:rPr>
          <w:rFonts w:ascii="Verdana" w:eastAsia="FangSong" w:hAnsi="Verdana" w:cs="Narkisim"/>
          <w:sz w:val="20"/>
          <w:szCs w:val="20"/>
        </w:rPr>
        <w:t>sulle famiglie e sui giovani, nel corso del 2021 saranno adottate misure di sostegno alla locazione mediante la concessione di contributi sui canoni che incidono in misura rilevante sul reddito familiare o nei casi di “morosità incolpevole” e saranno previsti contributi straordinari per l’acquisto della prima casa da parte di giovani coppie e/o di altre categorie sociali economicamente svantaggiate.</w:t>
      </w:r>
    </w:p>
    <w:p w14:paraId="7F35E907"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I Fondi statali di sostegno alla locazione, sia per “morosità incolpevole” che per le finalità di cui alla </w:t>
      </w:r>
      <w:r w:rsidR="00D61B90" w:rsidRPr="00F67A81">
        <w:rPr>
          <w:rFonts w:ascii="Verdana" w:eastAsia="FangSong" w:hAnsi="Verdana" w:cs="Narkisim"/>
          <w:sz w:val="20"/>
          <w:szCs w:val="20"/>
        </w:rPr>
        <w:t xml:space="preserve">legge </w:t>
      </w:r>
      <w:r w:rsidRPr="00F67A81">
        <w:rPr>
          <w:rFonts w:ascii="Verdana" w:eastAsia="FangSong" w:hAnsi="Verdana" w:cs="Narkisim"/>
          <w:sz w:val="20"/>
          <w:szCs w:val="20"/>
        </w:rPr>
        <w:t>431/98, sono ripartiti dalla Regione annualmente a favore dei Comuni ai quali com</w:t>
      </w:r>
      <w:r w:rsidR="00D61B90" w:rsidRPr="00F67A81">
        <w:rPr>
          <w:rFonts w:ascii="Verdana" w:eastAsia="FangSong" w:hAnsi="Verdana" w:cs="Narkisim"/>
          <w:sz w:val="20"/>
          <w:szCs w:val="20"/>
        </w:rPr>
        <w:t>pete l’emanazione dei relativi b</w:t>
      </w:r>
      <w:r w:rsidRPr="00F67A81">
        <w:rPr>
          <w:rFonts w:ascii="Verdana" w:eastAsia="FangSong" w:hAnsi="Verdana" w:cs="Narkisim"/>
          <w:sz w:val="20"/>
          <w:szCs w:val="20"/>
        </w:rPr>
        <w:t xml:space="preserve">andi. </w:t>
      </w:r>
    </w:p>
    <w:p w14:paraId="5239AD2D" w14:textId="77777777" w:rsidR="00E43F65" w:rsidRPr="00F67A81" w:rsidRDefault="00E43F65">
      <w:pPr>
        <w:jc w:val="both"/>
        <w:rPr>
          <w:rFonts w:ascii="Verdana" w:eastAsia="FangSong" w:hAnsi="Verdana" w:cs="Narkisim"/>
          <w:sz w:val="20"/>
          <w:szCs w:val="20"/>
        </w:rPr>
      </w:pPr>
    </w:p>
    <w:p w14:paraId="09B5661A"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pacing w:val="2"/>
          <w:sz w:val="20"/>
          <w:szCs w:val="20"/>
        </w:rPr>
        <w:t xml:space="preserve">Dal punto di vista del quadro normativo e di messa a punto del sistema di gestione </w:t>
      </w:r>
      <w:r w:rsidRPr="00F67A81">
        <w:rPr>
          <w:rFonts w:ascii="Verdana" w:eastAsia="FangSong" w:hAnsi="Verdana" w:cs="Narkisim"/>
          <w:i/>
          <w:spacing w:val="2"/>
          <w:sz w:val="20"/>
          <w:szCs w:val="20"/>
        </w:rPr>
        <w:t>dell’Housing sociale</w:t>
      </w:r>
      <w:r w:rsidRPr="00F67A81">
        <w:rPr>
          <w:rFonts w:ascii="Verdana" w:eastAsia="FangSong" w:hAnsi="Verdana" w:cs="Narkisim"/>
          <w:spacing w:val="2"/>
          <w:sz w:val="20"/>
          <w:szCs w:val="20"/>
        </w:rPr>
        <w:t>, nel</w:t>
      </w:r>
      <w:r w:rsidRPr="00F67A81">
        <w:rPr>
          <w:rFonts w:ascii="Verdana" w:eastAsia="FangSong" w:hAnsi="Verdana" w:cs="Narkisim"/>
          <w:sz w:val="20"/>
          <w:szCs w:val="20"/>
        </w:rPr>
        <w:t xml:space="preserve"> corso del 2021 sarà attuato un percorso di aggiornamento della normativa regionale in materia di Edilizia Residenziale Pubblica.</w:t>
      </w:r>
    </w:p>
    <w:p w14:paraId="0F1AA341" w14:textId="77777777" w:rsidR="002F627B" w:rsidRPr="00F67A81" w:rsidRDefault="002F627B">
      <w:pPr>
        <w:jc w:val="both"/>
        <w:rPr>
          <w:rFonts w:ascii="Verdana" w:eastAsia="FangSong" w:hAnsi="Verdana" w:cs="Narkisim"/>
          <w:sz w:val="20"/>
          <w:szCs w:val="20"/>
        </w:rPr>
      </w:pPr>
    </w:p>
    <w:p w14:paraId="0BF5A3BF"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Infatti, sono state avanzate tre differenti proposte di modifica alla Legge regionale n. 23</w:t>
      </w:r>
      <w:r w:rsidR="00433419" w:rsidRPr="00F67A81">
        <w:rPr>
          <w:rFonts w:ascii="Verdana" w:eastAsia="FangSong" w:hAnsi="Verdana" w:cs="Narkisim"/>
          <w:sz w:val="20"/>
          <w:szCs w:val="20"/>
        </w:rPr>
        <w:t>/</w:t>
      </w:r>
      <w:r w:rsidRPr="00F67A81">
        <w:rPr>
          <w:rFonts w:ascii="Verdana" w:eastAsia="FangSong" w:hAnsi="Verdana" w:cs="Narkisim"/>
          <w:sz w:val="20"/>
          <w:szCs w:val="20"/>
        </w:rPr>
        <w:t>2003 che riguardano soprattutto i requisiti dei beneficiari degli interventi di edilizia agevolata e sociale. Tali modifiche determineranno, inoltre, l’aggiornamento dei Regolamenti vigenti in materia di edilizia residenziale sociale e di calcolo dei canoni di locazione. La tempistica per la conclusione di questo processo di revisione è variabile in considerazione dei passaggi politici e legislativi necessari.</w:t>
      </w:r>
    </w:p>
    <w:p w14:paraId="69979387" w14:textId="77777777" w:rsidR="002F627B" w:rsidRPr="00F67A81" w:rsidRDefault="002F627B">
      <w:pPr>
        <w:jc w:val="both"/>
        <w:rPr>
          <w:rFonts w:ascii="Verdana" w:eastAsia="FangSong" w:hAnsi="Verdana" w:cs="Narkisim"/>
          <w:sz w:val="20"/>
          <w:szCs w:val="20"/>
        </w:rPr>
      </w:pPr>
    </w:p>
    <w:p w14:paraId="77038445"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In questo quadro sarà anche istituito un apposito Gruppo di Lavoro Interregionale coordinato dal Ministero delle Infrastrutture e dei Trasporti per la Costituzione dell’Osservatorio sulla condizione abitativa, finalizzato alla rilevazione dei dati a supporto della definizione delle politiche abitative. Tale Gruppo di lavoro ha lo scopo di definire la struttura, le funzioni e gli obiettivi dell’Osservatorio </w:t>
      </w:r>
      <w:r w:rsidR="00433419" w:rsidRPr="00F67A81">
        <w:rPr>
          <w:rFonts w:ascii="Verdana" w:eastAsia="FangSong" w:hAnsi="Verdana" w:cs="Narkisim"/>
          <w:sz w:val="20"/>
          <w:szCs w:val="20"/>
        </w:rPr>
        <w:t>rendendolo</w:t>
      </w:r>
      <w:r w:rsidRPr="00F67A81">
        <w:rPr>
          <w:rFonts w:ascii="Verdana" w:eastAsia="FangSong" w:hAnsi="Verdana" w:cs="Narkisim"/>
          <w:sz w:val="20"/>
          <w:szCs w:val="20"/>
        </w:rPr>
        <w:t xml:space="preserve"> omogeneo nell’ambito di tutte le Regioni.</w:t>
      </w:r>
    </w:p>
    <w:p w14:paraId="5CF6504A"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In tale ottica, nel corso del 2021</w:t>
      </w:r>
      <w:r w:rsidR="00D61B90" w:rsidRPr="00F67A81">
        <w:rPr>
          <w:rFonts w:ascii="Verdana" w:eastAsia="FangSong" w:hAnsi="Verdana" w:cs="Narkisim"/>
          <w:sz w:val="20"/>
          <w:szCs w:val="20"/>
        </w:rPr>
        <w:t>,</w:t>
      </w:r>
      <w:r w:rsidRPr="00F67A81">
        <w:rPr>
          <w:rFonts w:ascii="Verdana" w:eastAsia="FangSong" w:hAnsi="Verdana" w:cs="Narkisim"/>
          <w:sz w:val="20"/>
          <w:szCs w:val="20"/>
        </w:rPr>
        <w:t xml:space="preserve"> sarà avviato uno specifico monitoraggio relativo alla destinazione d’uso degli alloggi di edilizia residenziale sociale e agevolata. Tale monitoraggio sarà svolto dalla Regione in collaborazione con Ater Umbria quale titolare delle banche dati sulle assegnazioni degli alloggi sociali.</w:t>
      </w:r>
    </w:p>
    <w:p w14:paraId="7072FF38" w14:textId="77777777" w:rsidR="00D61B90" w:rsidRPr="00F67A81" w:rsidRDefault="00D61B90">
      <w:pPr>
        <w:jc w:val="both"/>
        <w:rPr>
          <w:rFonts w:ascii="Verdana" w:eastAsia="FangSong" w:hAnsi="Verdana" w:cs="Narkisim"/>
          <w:sz w:val="20"/>
          <w:szCs w:val="20"/>
        </w:rPr>
      </w:pPr>
    </w:p>
    <w:p w14:paraId="06B60D78" w14:textId="77777777" w:rsidR="00E43F65" w:rsidRPr="00F67A81" w:rsidRDefault="0040758D" w:rsidP="008A4B1D">
      <w:pPr>
        <w:spacing w:after="80"/>
        <w:jc w:val="both"/>
        <w:rPr>
          <w:rFonts w:ascii="Verdana" w:eastAsia="FangSong" w:hAnsi="Verdana" w:cs="Narkisim"/>
          <w:sz w:val="20"/>
          <w:szCs w:val="20"/>
        </w:rPr>
      </w:pPr>
      <w:r w:rsidRPr="00F67A81">
        <w:rPr>
          <w:rFonts w:ascii="Verdana" w:eastAsia="FangSong" w:hAnsi="Verdana" w:cs="Narkisim"/>
          <w:sz w:val="20"/>
          <w:szCs w:val="20"/>
        </w:rPr>
        <w:lastRenderedPageBreak/>
        <w:t>Per quanto riguarda infine il tema della Riqualificazione urbana, nel</w:t>
      </w:r>
      <w:r w:rsidR="00BF3E52" w:rsidRPr="00F67A81">
        <w:rPr>
          <w:rFonts w:ascii="Verdana" w:eastAsia="FangSong" w:hAnsi="Verdana" w:cs="Narkisim"/>
          <w:sz w:val="20"/>
          <w:szCs w:val="20"/>
        </w:rPr>
        <w:t xml:space="preserve"> </w:t>
      </w:r>
      <w:r w:rsidR="00D61B90" w:rsidRPr="00F67A81">
        <w:rPr>
          <w:rFonts w:ascii="Verdana" w:eastAsia="FangSong" w:hAnsi="Verdana" w:cs="Narkisim"/>
          <w:sz w:val="20"/>
          <w:szCs w:val="20"/>
        </w:rPr>
        <w:t>definire le priorità per i</w:t>
      </w:r>
      <w:r w:rsidRPr="00F67A81">
        <w:rPr>
          <w:rFonts w:ascii="Verdana" w:eastAsia="FangSong" w:hAnsi="Verdana" w:cs="Narkisim"/>
          <w:sz w:val="20"/>
          <w:szCs w:val="20"/>
        </w:rPr>
        <w:t>l 2021</w:t>
      </w:r>
      <w:r w:rsidR="00D61B90" w:rsidRPr="00F67A81">
        <w:rPr>
          <w:rFonts w:ascii="Verdana" w:eastAsia="FangSong" w:hAnsi="Verdana" w:cs="Narkisim"/>
          <w:sz w:val="20"/>
          <w:szCs w:val="20"/>
        </w:rPr>
        <w:t>,</w:t>
      </w:r>
      <w:r w:rsidRPr="00F67A81">
        <w:rPr>
          <w:rFonts w:ascii="Verdana" w:eastAsia="FangSong" w:hAnsi="Verdana" w:cs="Narkisim"/>
          <w:sz w:val="20"/>
          <w:szCs w:val="20"/>
        </w:rPr>
        <w:t xml:space="preserve"> vanno distinti almeno due ordini di intervento. </w:t>
      </w:r>
    </w:p>
    <w:p w14:paraId="638742E6" w14:textId="77777777" w:rsidR="00E43F65" w:rsidRPr="00F67A81" w:rsidRDefault="0040758D" w:rsidP="002C514E">
      <w:pPr>
        <w:pStyle w:val="Paragrafoelenco"/>
        <w:numPr>
          <w:ilvl w:val="0"/>
          <w:numId w:val="41"/>
        </w:numPr>
        <w:spacing w:after="80"/>
        <w:ind w:right="610"/>
        <w:jc w:val="both"/>
        <w:rPr>
          <w:rFonts w:ascii="Verdana" w:eastAsia="FangSong" w:hAnsi="Verdana" w:cs="Narkisim"/>
          <w:sz w:val="20"/>
          <w:szCs w:val="20"/>
        </w:rPr>
      </w:pPr>
      <w:r w:rsidRPr="00F67A81">
        <w:rPr>
          <w:rFonts w:ascii="Verdana" w:eastAsia="FangSong" w:hAnsi="Verdana" w:cs="Narkisim"/>
          <w:sz w:val="20"/>
          <w:szCs w:val="20"/>
        </w:rPr>
        <w:t xml:space="preserve">Il primo riguardante le attività di </w:t>
      </w:r>
      <w:r w:rsidRPr="0011454F">
        <w:rPr>
          <w:rFonts w:ascii="Verdana" w:eastAsia="FangSong" w:hAnsi="Verdana" w:cs="Narkisim"/>
          <w:b/>
          <w:color w:val="006600"/>
          <w:sz w:val="20"/>
          <w:szCs w:val="20"/>
        </w:rPr>
        <w:t>rigenerazione in ambiti urbani</w:t>
      </w:r>
      <w:r w:rsidR="00BF3E52" w:rsidRPr="0011454F">
        <w:rPr>
          <w:rFonts w:ascii="Verdana" w:eastAsia="FangSong" w:hAnsi="Verdana" w:cs="Narkisim"/>
          <w:b/>
          <w:color w:val="006600"/>
          <w:sz w:val="20"/>
          <w:szCs w:val="20"/>
        </w:rPr>
        <w:t xml:space="preserve"> </w:t>
      </w:r>
      <w:r w:rsidR="00D61B90" w:rsidRPr="00F67A81">
        <w:rPr>
          <w:rFonts w:ascii="Verdana" w:eastAsia="FangSong" w:hAnsi="Verdana" w:cs="Narkisim"/>
          <w:sz w:val="20"/>
          <w:szCs w:val="20"/>
        </w:rPr>
        <w:t>da declinare sul</w:t>
      </w:r>
      <w:r w:rsidRPr="00F67A81">
        <w:rPr>
          <w:rFonts w:ascii="Verdana" w:eastAsia="FangSong" w:hAnsi="Verdana" w:cs="Narkisim"/>
          <w:sz w:val="20"/>
          <w:szCs w:val="20"/>
        </w:rPr>
        <w:t xml:space="preserve"> recupero e miglioramento delle residenze, in particolare dei centri storici e dei quartieri maggiormente disagiati</w:t>
      </w:r>
      <w:r w:rsidR="00D61B90" w:rsidRPr="00F67A81">
        <w:rPr>
          <w:rFonts w:ascii="Verdana" w:eastAsia="FangSong" w:hAnsi="Verdana" w:cs="Narkisim"/>
          <w:sz w:val="20"/>
          <w:szCs w:val="20"/>
        </w:rPr>
        <w:t xml:space="preserve">: occorre </w:t>
      </w:r>
      <w:r w:rsidRPr="00F67A81">
        <w:rPr>
          <w:rFonts w:ascii="Verdana" w:eastAsia="FangSong" w:hAnsi="Verdana" w:cs="Narkisim"/>
          <w:sz w:val="20"/>
          <w:szCs w:val="20"/>
        </w:rPr>
        <w:t>pensare a un nuovo modo di concepire la residenzialità</w:t>
      </w:r>
      <w:r w:rsidR="00D61B90" w:rsidRPr="00F67A81">
        <w:rPr>
          <w:rFonts w:ascii="Verdana" w:eastAsia="FangSong" w:hAnsi="Verdana" w:cs="Narkisim"/>
          <w:sz w:val="20"/>
          <w:szCs w:val="20"/>
        </w:rPr>
        <w:t xml:space="preserve"> mettendo al centro </w:t>
      </w:r>
      <w:r w:rsidRPr="00F67A81">
        <w:rPr>
          <w:rFonts w:ascii="Verdana" w:eastAsia="FangSong" w:hAnsi="Verdana" w:cs="Narkisim"/>
          <w:sz w:val="20"/>
          <w:szCs w:val="20"/>
        </w:rPr>
        <w:t xml:space="preserve">i soggetti fruitori </w:t>
      </w:r>
      <w:r w:rsidR="00433419" w:rsidRPr="00F67A81">
        <w:rPr>
          <w:rFonts w:ascii="Verdana" w:eastAsia="FangSong" w:hAnsi="Verdana" w:cs="Narkisim"/>
          <w:sz w:val="20"/>
          <w:szCs w:val="20"/>
        </w:rPr>
        <w:t xml:space="preserve">- </w:t>
      </w:r>
      <w:r w:rsidRPr="00F67A81">
        <w:rPr>
          <w:rFonts w:ascii="Verdana" w:eastAsia="FangSong" w:hAnsi="Verdana" w:cs="Narkisim"/>
          <w:sz w:val="20"/>
          <w:szCs w:val="20"/>
        </w:rPr>
        <w:t>g</w:t>
      </w:r>
      <w:r w:rsidR="00433419" w:rsidRPr="00F67A81">
        <w:rPr>
          <w:rFonts w:ascii="Verdana" w:eastAsia="FangSong" w:hAnsi="Verdana" w:cs="Narkisim"/>
          <w:sz w:val="20"/>
          <w:szCs w:val="20"/>
        </w:rPr>
        <w:t xml:space="preserve">iovani coppie, single e anziani –e </w:t>
      </w:r>
      <w:r w:rsidRPr="00F67A81">
        <w:rPr>
          <w:rFonts w:ascii="Verdana" w:eastAsia="FangSong" w:hAnsi="Verdana" w:cs="Narkisim"/>
          <w:sz w:val="20"/>
          <w:szCs w:val="20"/>
        </w:rPr>
        <w:t xml:space="preserve">le rinnovate specifiche esigenze dell’abitare contemporaneo. </w:t>
      </w:r>
      <w:r w:rsidR="00126502" w:rsidRPr="00F67A81">
        <w:rPr>
          <w:rFonts w:ascii="Verdana" w:eastAsia="FangSong" w:hAnsi="Verdana" w:cs="Narkisim"/>
          <w:sz w:val="20"/>
          <w:szCs w:val="20"/>
        </w:rPr>
        <w:t>È</w:t>
      </w:r>
      <w:r w:rsidR="00BF3E52" w:rsidRPr="00F67A81">
        <w:rPr>
          <w:rFonts w:ascii="Verdana" w:eastAsia="FangSong" w:hAnsi="Verdana" w:cs="Narkisim"/>
          <w:sz w:val="20"/>
          <w:szCs w:val="20"/>
        </w:rPr>
        <w:t xml:space="preserve"> </w:t>
      </w:r>
      <w:r w:rsidR="00D61B90" w:rsidRPr="00F67A81">
        <w:rPr>
          <w:rFonts w:ascii="Verdana" w:eastAsia="FangSong" w:hAnsi="Verdana" w:cs="Narkisim"/>
          <w:sz w:val="20"/>
          <w:szCs w:val="20"/>
        </w:rPr>
        <w:t xml:space="preserve">a tal fine </w:t>
      </w:r>
      <w:r w:rsidRPr="00F67A81">
        <w:rPr>
          <w:rFonts w:ascii="Verdana" w:eastAsia="FangSong" w:hAnsi="Verdana" w:cs="Narkisim"/>
          <w:sz w:val="20"/>
          <w:szCs w:val="20"/>
        </w:rPr>
        <w:t>opportuno costituire un</w:t>
      </w:r>
      <w:r w:rsidR="00433419" w:rsidRPr="00F67A81">
        <w:rPr>
          <w:rFonts w:ascii="Verdana" w:eastAsia="FangSong" w:hAnsi="Verdana" w:cs="Narkisim"/>
          <w:sz w:val="20"/>
          <w:szCs w:val="20"/>
        </w:rPr>
        <w:t>o specifico</w:t>
      </w:r>
      <w:r w:rsidRPr="00F67A81">
        <w:rPr>
          <w:rFonts w:ascii="Verdana" w:eastAsia="FangSong" w:hAnsi="Verdana" w:cs="Narkisim"/>
          <w:sz w:val="20"/>
          <w:szCs w:val="20"/>
        </w:rPr>
        <w:t xml:space="preserve"> tavolo di discussione </w:t>
      </w:r>
      <w:r w:rsidR="00433419" w:rsidRPr="00F67A81">
        <w:rPr>
          <w:rFonts w:ascii="Verdana" w:eastAsia="FangSong" w:hAnsi="Verdana" w:cs="Narkisim"/>
          <w:sz w:val="20"/>
          <w:szCs w:val="20"/>
        </w:rPr>
        <w:t xml:space="preserve">con i Comuni, l’ATER Umbria e tutti gli </w:t>
      </w:r>
      <w:r w:rsidR="00433419" w:rsidRPr="00F67A81">
        <w:rPr>
          <w:rFonts w:ascii="Verdana" w:eastAsia="FangSong" w:hAnsi="Verdana" w:cs="Narkisim"/>
          <w:i/>
          <w:sz w:val="20"/>
          <w:szCs w:val="20"/>
        </w:rPr>
        <w:t>stakeholders</w:t>
      </w:r>
      <w:r w:rsidR="00433419"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in </w:t>
      </w:r>
      <w:r w:rsidR="00433419" w:rsidRPr="00F67A81">
        <w:rPr>
          <w:rFonts w:ascii="Verdana" w:eastAsia="FangSong" w:hAnsi="Verdana" w:cs="Narkisim"/>
          <w:sz w:val="20"/>
          <w:szCs w:val="20"/>
        </w:rPr>
        <w:t>cui si affrontino in maniera coordinata politiche urbane e p</w:t>
      </w:r>
      <w:r w:rsidRPr="00F67A81">
        <w:rPr>
          <w:rFonts w:ascii="Verdana" w:eastAsia="FangSong" w:hAnsi="Verdana" w:cs="Narkisim"/>
          <w:sz w:val="20"/>
          <w:szCs w:val="20"/>
        </w:rPr>
        <w:t>olitic</w:t>
      </w:r>
      <w:r w:rsidR="00433419" w:rsidRPr="00F67A81">
        <w:rPr>
          <w:rFonts w:ascii="Verdana" w:eastAsia="FangSong" w:hAnsi="Verdana" w:cs="Narkisim"/>
          <w:sz w:val="20"/>
          <w:szCs w:val="20"/>
        </w:rPr>
        <w:t>he della casa</w:t>
      </w:r>
      <w:r w:rsidRPr="00F67A81">
        <w:rPr>
          <w:rFonts w:ascii="Verdana" w:eastAsia="FangSong" w:hAnsi="Verdana" w:cs="Narkisim"/>
          <w:sz w:val="20"/>
          <w:szCs w:val="20"/>
        </w:rPr>
        <w:t>.</w:t>
      </w:r>
    </w:p>
    <w:p w14:paraId="41B4E28D" w14:textId="77777777" w:rsidR="00E43F65" w:rsidRPr="00F67A81" w:rsidRDefault="00D61B90" w:rsidP="002C514E">
      <w:pPr>
        <w:pStyle w:val="Paragrafoelenco"/>
        <w:numPr>
          <w:ilvl w:val="0"/>
          <w:numId w:val="41"/>
        </w:numPr>
        <w:spacing w:after="80"/>
        <w:ind w:right="610"/>
        <w:jc w:val="both"/>
        <w:rPr>
          <w:rFonts w:ascii="Verdana" w:eastAsia="FangSong" w:hAnsi="Verdana" w:cs="Narkisim"/>
          <w:sz w:val="20"/>
          <w:szCs w:val="20"/>
        </w:rPr>
      </w:pPr>
      <w:r w:rsidRPr="00F67A81">
        <w:rPr>
          <w:rFonts w:ascii="Verdana" w:eastAsia="FangSong" w:hAnsi="Verdana" w:cs="Narkisim"/>
          <w:sz w:val="20"/>
          <w:szCs w:val="20"/>
        </w:rPr>
        <w:t>La seconda tipologia di intervento</w:t>
      </w:r>
      <w:r w:rsidR="0040758D" w:rsidRPr="00F67A81">
        <w:rPr>
          <w:rFonts w:ascii="Verdana" w:eastAsia="FangSong" w:hAnsi="Verdana" w:cs="Narkisim"/>
          <w:sz w:val="20"/>
          <w:szCs w:val="20"/>
        </w:rPr>
        <w:t>, concepit</w:t>
      </w:r>
      <w:r w:rsidRPr="00F67A81">
        <w:rPr>
          <w:rFonts w:ascii="Verdana" w:eastAsia="FangSong" w:hAnsi="Verdana" w:cs="Narkisim"/>
          <w:sz w:val="20"/>
          <w:szCs w:val="20"/>
        </w:rPr>
        <w:t>a</w:t>
      </w:r>
      <w:r w:rsidR="0040758D" w:rsidRPr="00F67A81">
        <w:rPr>
          <w:rFonts w:ascii="Verdana" w:eastAsia="FangSong" w:hAnsi="Verdana" w:cs="Narkisim"/>
          <w:sz w:val="20"/>
          <w:szCs w:val="20"/>
        </w:rPr>
        <w:t xml:space="preserve"> in forma fortemente integrata con la residenza, attinente le </w:t>
      </w:r>
      <w:r w:rsidR="0040758D" w:rsidRPr="0011454F">
        <w:rPr>
          <w:rFonts w:ascii="Verdana" w:eastAsia="FangSong" w:hAnsi="Verdana" w:cs="Narkisim"/>
          <w:b/>
          <w:color w:val="006600"/>
          <w:sz w:val="20"/>
          <w:szCs w:val="20"/>
        </w:rPr>
        <w:t>urbanizzazioni, accessibilità e servizi in genere</w:t>
      </w:r>
      <w:r w:rsidR="00BF3E52" w:rsidRPr="0011454F">
        <w:rPr>
          <w:rFonts w:ascii="Verdana" w:eastAsia="FangSong" w:hAnsi="Verdana" w:cs="Narkisim"/>
          <w:b/>
          <w:color w:val="006600"/>
          <w:sz w:val="20"/>
          <w:szCs w:val="20"/>
        </w:rPr>
        <w:t xml:space="preserve"> </w:t>
      </w:r>
      <w:r w:rsidRPr="00F67A81">
        <w:rPr>
          <w:rFonts w:ascii="Verdana" w:eastAsia="FangSong" w:hAnsi="Verdana" w:cs="Narkisim"/>
          <w:sz w:val="20"/>
          <w:szCs w:val="20"/>
        </w:rPr>
        <w:t>oggi</w:t>
      </w:r>
      <w:r w:rsidR="00BF3E52"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necessari </w:t>
      </w:r>
      <w:r w:rsidR="00433419" w:rsidRPr="00F67A81">
        <w:rPr>
          <w:rFonts w:ascii="Verdana" w:eastAsia="FangSong" w:hAnsi="Verdana" w:cs="Narkisim"/>
          <w:sz w:val="20"/>
          <w:szCs w:val="20"/>
        </w:rPr>
        <w:t xml:space="preserve">per migliorare la qualità della vita in </w:t>
      </w:r>
      <w:r w:rsidR="0040758D" w:rsidRPr="00F67A81">
        <w:rPr>
          <w:rFonts w:ascii="Verdana" w:eastAsia="FangSong" w:hAnsi="Verdana" w:cs="Narkisim"/>
          <w:sz w:val="20"/>
          <w:szCs w:val="20"/>
        </w:rPr>
        <w:t xml:space="preserve">aree </w:t>
      </w:r>
      <w:r w:rsidR="00433419" w:rsidRPr="00F67A81">
        <w:rPr>
          <w:rFonts w:ascii="Verdana" w:eastAsia="FangSong" w:hAnsi="Verdana" w:cs="Narkisim"/>
          <w:sz w:val="20"/>
          <w:szCs w:val="20"/>
        </w:rPr>
        <w:t>degradate e nei centri storici</w:t>
      </w:r>
      <w:r w:rsidR="0040758D" w:rsidRPr="00F67A81">
        <w:rPr>
          <w:rFonts w:ascii="Verdana" w:eastAsia="FangSong" w:hAnsi="Verdana" w:cs="Narkisim"/>
          <w:sz w:val="20"/>
          <w:szCs w:val="20"/>
        </w:rPr>
        <w:t>.</w:t>
      </w:r>
    </w:p>
    <w:p w14:paraId="41AB56EF" w14:textId="77777777" w:rsidR="00E43F65" w:rsidRPr="00F67A81" w:rsidRDefault="00433419" w:rsidP="008A4B1D">
      <w:pPr>
        <w:spacing w:after="80"/>
        <w:jc w:val="both"/>
        <w:rPr>
          <w:rFonts w:ascii="Verdana" w:eastAsia="FangSong" w:hAnsi="Verdana" w:cs="Narkisim"/>
          <w:sz w:val="20"/>
          <w:szCs w:val="20"/>
        </w:rPr>
      </w:pPr>
      <w:r w:rsidRPr="00F67A81">
        <w:rPr>
          <w:rFonts w:ascii="Verdana" w:eastAsia="FangSong" w:hAnsi="Verdana" w:cs="Narkisim"/>
          <w:sz w:val="20"/>
          <w:szCs w:val="20"/>
        </w:rPr>
        <w:t>Rispetto ai c</w:t>
      </w:r>
      <w:r w:rsidR="0040758D" w:rsidRPr="00F67A81">
        <w:rPr>
          <w:rFonts w:ascii="Verdana" w:eastAsia="FangSong" w:hAnsi="Verdana" w:cs="Narkisim"/>
          <w:sz w:val="20"/>
          <w:szCs w:val="20"/>
        </w:rPr>
        <w:t>entri storici va assolutamente proposta una nuova e approfondita stagione conoscitiva, sia in termini fisici che “immateriali”, per definirne le esigenze attuali e comprendere le problematiche che tuttora persistono. Va inoltre verificato lo stato di attuazione della Legge sui Centri storici, dei Quadri Strategici di Valorizzazione e se del caso apportando le necessarie correzioni o adeguamenti.</w:t>
      </w:r>
    </w:p>
    <w:p w14:paraId="6532DD1F" w14:textId="77777777" w:rsidR="00E43F65" w:rsidRPr="00F67A81" w:rsidRDefault="0040758D" w:rsidP="008A4B1D">
      <w:pPr>
        <w:spacing w:after="80"/>
        <w:jc w:val="both"/>
        <w:rPr>
          <w:rFonts w:ascii="Verdana" w:eastAsia="FangSong" w:hAnsi="Verdana" w:cs="Narkisim"/>
          <w:sz w:val="20"/>
          <w:szCs w:val="20"/>
        </w:rPr>
      </w:pPr>
      <w:r w:rsidRPr="00F67A81">
        <w:rPr>
          <w:rFonts w:ascii="Verdana" w:eastAsia="FangSong" w:hAnsi="Verdana" w:cs="Narkisim"/>
          <w:sz w:val="20"/>
          <w:szCs w:val="20"/>
        </w:rPr>
        <w:t>Nello specifico</w:t>
      </w:r>
      <w:r w:rsidR="00D61B90" w:rsidRPr="00F67A81">
        <w:rPr>
          <w:rFonts w:ascii="Verdana" w:eastAsia="FangSong" w:hAnsi="Verdana" w:cs="Narkisim"/>
          <w:sz w:val="20"/>
          <w:szCs w:val="20"/>
        </w:rPr>
        <w:t>, nel corso del 2021</w:t>
      </w:r>
      <w:r w:rsidRPr="00F67A81">
        <w:rPr>
          <w:rFonts w:ascii="Verdana" w:eastAsia="FangSong" w:hAnsi="Verdana" w:cs="Narkisim"/>
          <w:sz w:val="20"/>
          <w:szCs w:val="20"/>
        </w:rPr>
        <w:t>:</w:t>
      </w:r>
    </w:p>
    <w:p w14:paraId="6B59E758" w14:textId="77777777" w:rsidR="00E43F65" w:rsidRPr="00F67A81" w:rsidRDefault="0040758D" w:rsidP="002C514E">
      <w:pPr>
        <w:pStyle w:val="Paragrafoelenco"/>
        <w:numPr>
          <w:ilvl w:val="0"/>
          <w:numId w:val="42"/>
        </w:numPr>
        <w:spacing w:after="80"/>
        <w:ind w:right="610"/>
        <w:jc w:val="both"/>
        <w:rPr>
          <w:rFonts w:ascii="Verdana" w:eastAsia="FangSong" w:hAnsi="Verdana" w:cs="Narkisim"/>
          <w:sz w:val="20"/>
          <w:szCs w:val="20"/>
        </w:rPr>
      </w:pPr>
      <w:r w:rsidRPr="00F67A81">
        <w:rPr>
          <w:rFonts w:ascii="Verdana" w:eastAsia="FangSong" w:hAnsi="Verdana" w:cs="Narkisim"/>
          <w:sz w:val="20"/>
          <w:szCs w:val="20"/>
        </w:rPr>
        <w:t>vanno portati a termine quegli interventi residuali residenziali nei PUC3, che sono in procinto di partire;</w:t>
      </w:r>
    </w:p>
    <w:p w14:paraId="730D092F" w14:textId="77777777" w:rsidR="00433419" w:rsidRPr="00F67A81" w:rsidRDefault="00D61B90" w:rsidP="002C514E">
      <w:pPr>
        <w:pStyle w:val="Paragrafoelenco"/>
        <w:numPr>
          <w:ilvl w:val="0"/>
          <w:numId w:val="42"/>
        </w:numPr>
        <w:spacing w:after="80"/>
        <w:ind w:right="610"/>
        <w:jc w:val="both"/>
        <w:rPr>
          <w:rFonts w:ascii="Verdana" w:eastAsia="FangSong" w:hAnsi="Verdana" w:cs="Narkisim"/>
          <w:sz w:val="20"/>
          <w:szCs w:val="20"/>
        </w:rPr>
      </w:pPr>
      <w:r w:rsidRPr="00F67A81">
        <w:rPr>
          <w:rFonts w:ascii="Verdana" w:eastAsia="FangSong" w:hAnsi="Verdana" w:cs="Narkisim"/>
          <w:sz w:val="20"/>
          <w:szCs w:val="20"/>
        </w:rPr>
        <w:t>vanno</w:t>
      </w:r>
      <w:r w:rsidR="0040758D" w:rsidRPr="00F67A81">
        <w:rPr>
          <w:rFonts w:ascii="Verdana" w:eastAsia="FangSong" w:hAnsi="Verdana" w:cs="Narkisim"/>
          <w:sz w:val="20"/>
          <w:szCs w:val="20"/>
        </w:rPr>
        <w:t xml:space="preserve"> utilizzate le </w:t>
      </w:r>
      <w:r w:rsidRPr="00F67A81">
        <w:rPr>
          <w:rFonts w:ascii="Verdana" w:eastAsia="FangSong" w:hAnsi="Verdana" w:cs="Narkisim"/>
          <w:sz w:val="20"/>
          <w:szCs w:val="20"/>
        </w:rPr>
        <w:t xml:space="preserve">risorse </w:t>
      </w:r>
      <w:r w:rsidR="0040758D" w:rsidRPr="00F67A81">
        <w:rPr>
          <w:rFonts w:ascii="Verdana" w:eastAsia="FangSong" w:hAnsi="Verdana" w:cs="Narkisim"/>
          <w:sz w:val="20"/>
          <w:szCs w:val="20"/>
        </w:rPr>
        <w:t>residue derivanti dalle economie dei PUC2 per avviare un’azione di recupero, miglioramento tecnologico e decoro urbano di edifici residenziali sociali delle amministrazioni comunali e dell</w:t>
      </w:r>
      <w:r w:rsidR="00433419" w:rsidRPr="00F67A81">
        <w:rPr>
          <w:rFonts w:ascii="Verdana" w:eastAsia="FangSong" w:hAnsi="Verdana" w:cs="Narkisim"/>
          <w:sz w:val="20"/>
          <w:szCs w:val="20"/>
        </w:rPr>
        <w:t>’Ater, posti nei piccoli comuni;</w:t>
      </w:r>
    </w:p>
    <w:p w14:paraId="562657C5" w14:textId="77777777" w:rsidR="00E43F65" w:rsidRPr="00F67A81" w:rsidRDefault="00433419" w:rsidP="002C514E">
      <w:pPr>
        <w:pStyle w:val="Paragrafoelenco"/>
        <w:numPr>
          <w:ilvl w:val="0"/>
          <w:numId w:val="42"/>
        </w:numPr>
        <w:spacing w:after="80"/>
        <w:ind w:right="610"/>
        <w:jc w:val="both"/>
        <w:rPr>
          <w:rFonts w:ascii="Verdana" w:eastAsia="FangSong" w:hAnsi="Verdana" w:cs="Narkisim"/>
          <w:sz w:val="20"/>
          <w:szCs w:val="20"/>
        </w:rPr>
      </w:pPr>
      <w:r w:rsidRPr="00F67A81">
        <w:rPr>
          <w:rFonts w:ascii="Verdana" w:eastAsia="FangSong" w:hAnsi="Verdana" w:cs="Narkisim"/>
          <w:sz w:val="20"/>
          <w:szCs w:val="20"/>
        </w:rPr>
        <w:t>v</w:t>
      </w:r>
      <w:r w:rsidR="0040758D" w:rsidRPr="00F67A81">
        <w:rPr>
          <w:rFonts w:ascii="Verdana" w:eastAsia="FangSong" w:hAnsi="Verdana" w:cs="Narkisim"/>
          <w:sz w:val="20"/>
          <w:szCs w:val="20"/>
        </w:rPr>
        <w:t>anno ultimati</w:t>
      </w:r>
      <w:r w:rsidRPr="00F67A81">
        <w:rPr>
          <w:rFonts w:ascii="Verdana" w:eastAsia="FangSong" w:hAnsi="Verdana" w:cs="Narkisim"/>
          <w:sz w:val="20"/>
          <w:szCs w:val="20"/>
        </w:rPr>
        <w:t xml:space="preserve">, e se possibile ampliati, </w:t>
      </w:r>
      <w:r w:rsidR="0040758D" w:rsidRPr="00F67A81">
        <w:rPr>
          <w:rFonts w:ascii="Verdana" w:eastAsia="FangSong" w:hAnsi="Verdana" w:cs="Narkisim"/>
          <w:sz w:val="20"/>
          <w:szCs w:val="20"/>
        </w:rPr>
        <w:t>gli interventi</w:t>
      </w:r>
      <w:r w:rsidR="009A1D24" w:rsidRPr="00F67A81">
        <w:rPr>
          <w:rFonts w:ascii="Verdana" w:eastAsia="FangSong" w:hAnsi="Verdana" w:cs="Narkisim"/>
          <w:sz w:val="20"/>
          <w:szCs w:val="20"/>
        </w:rPr>
        <w:t xml:space="preserve"> </w:t>
      </w:r>
      <w:r w:rsidR="0040758D" w:rsidRPr="00F67A81">
        <w:rPr>
          <w:rFonts w:ascii="Verdana" w:eastAsia="FangSong" w:hAnsi="Verdana" w:cs="Narkisim"/>
          <w:sz w:val="20"/>
          <w:szCs w:val="20"/>
        </w:rPr>
        <w:t xml:space="preserve">relativi alla seconda stagione di riqualificazione e decoro urbano di spazi verdi e giochi dei bambini, attivati di recente. </w:t>
      </w:r>
    </w:p>
    <w:p w14:paraId="1801F89C" w14:textId="77777777" w:rsidR="00EB57B6" w:rsidRPr="00F67A81" w:rsidRDefault="00EB57B6" w:rsidP="008A4B1D">
      <w:pPr>
        <w:spacing w:after="80"/>
        <w:jc w:val="both"/>
        <w:rPr>
          <w:rFonts w:ascii="Verdana" w:eastAsia="FangSong" w:hAnsi="Verdana" w:cs="Narkisim"/>
          <w:sz w:val="20"/>
          <w:szCs w:val="20"/>
        </w:rPr>
      </w:pPr>
    </w:p>
    <w:p w14:paraId="1EAB3C8F" w14:textId="77777777" w:rsidR="00DB227D" w:rsidRPr="00F67A81" w:rsidRDefault="00DB227D" w:rsidP="00EB57B6">
      <w:pPr>
        <w:jc w:val="both"/>
        <w:rPr>
          <w:rFonts w:ascii="Verdana" w:eastAsia="FangSong" w:hAnsi="Verdana" w:cs="Narkisim"/>
          <w:sz w:val="20"/>
          <w:szCs w:val="20"/>
        </w:rPr>
      </w:pPr>
    </w:p>
    <w:p w14:paraId="2A3F0328" w14:textId="77777777" w:rsidR="001F6D2C" w:rsidRPr="003130D5" w:rsidRDefault="001F6D2C" w:rsidP="00924481">
      <w:pPr>
        <w:pStyle w:val="Titolo2Paragrafo"/>
        <w:spacing w:line="320" w:lineRule="exact"/>
        <w:ind w:left="3060" w:hanging="2160"/>
        <w:outlineLvl w:val="1"/>
        <w:rPr>
          <w:rFonts w:ascii="Verdana" w:eastAsia="FangSong" w:hAnsi="Verdana" w:cs="Narkisim"/>
          <w:b w:val="0"/>
          <w:bCs/>
          <w:caps/>
          <w:color w:val="006600"/>
          <w:w w:val="90"/>
          <w:sz w:val="32"/>
          <w:szCs w:val="32"/>
        </w:rPr>
      </w:pPr>
      <w:bookmarkStart w:id="160" w:name="_Toc57637454"/>
      <w:bookmarkStart w:id="161" w:name="_Toc58252545"/>
      <w:r w:rsidRPr="003130D5">
        <w:rPr>
          <w:rFonts w:ascii="Verdana" w:eastAsia="FangSong" w:hAnsi="Verdana" w:cs="Narkisim"/>
          <w:b w:val="0"/>
          <w:bCs/>
          <w:caps/>
          <w:color w:val="006600"/>
          <w:w w:val="90"/>
          <w:sz w:val="32"/>
          <w:szCs w:val="32"/>
        </w:rPr>
        <w:t>Missione</w:t>
      </w:r>
      <w:r w:rsidR="00924481" w:rsidRPr="003130D5">
        <w:rPr>
          <w:rFonts w:ascii="Verdana" w:eastAsia="FangSong" w:hAnsi="Verdana" w:cs="Narkisim"/>
          <w:b w:val="0"/>
          <w:bCs/>
          <w:caps/>
          <w:color w:val="006600"/>
          <w:w w:val="90"/>
          <w:sz w:val="32"/>
          <w:szCs w:val="32"/>
        </w:rPr>
        <w:t xml:space="preserve"> 09:</w:t>
      </w:r>
      <w:r w:rsidR="00924481" w:rsidRPr="003130D5">
        <w:rPr>
          <w:rFonts w:ascii="Verdana" w:eastAsia="FangSong" w:hAnsi="Verdana" w:cs="Narkisim"/>
          <w:b w:val="0"/>
          <w:bCs/>
          <w:caps/>
          <w:color w:val="006600"/>
          <w:w w:val="90"/>
          <w:sz w:val="32"/>
          <w:szCs w:val="32"/>
        </w:rPr>
        <w:tab/>
      </w:r>
      <w:r w:rsidRPr="003130D5">
        <w:rPr>
          <w:rFonts w:ascii="Verdana" w:eastAsia="FangSong" w:hAnsi="Verdana" w:cs="Narkisim"/>
          <w:b w:val="0"/>
          <w:bCs/>
          <w:caps/>
          <w:color w:val="006600"/>
          <w:w w:val="90"/>
          <w:sz w:val="32"/>
          <w:szCs w:val="32"/>
        </w:rPr>
        <w:t>S</w:t>
      </w:r>
      <w:r w:rsidR="0026068D" w:rsidRPr="003130D5">
        <w:rPr>
          <w:rFonts w:ascii="Verdana" w:eastAsia="FangSong" w:hAnsi="Verdana" w:cs="Narkisim"/>
          <w:b w:val="0"/>
          <w:bCs/>
          <w:caps/>
          <w:color w:val="006600"/>
          <w:w w:val="90"/>
          <w:sz w:val="32"/>
          <w:szCs w:val="32"/>
        </w:rPr>
        <w:t>viluppo sostenibile</w:t>
      </w:r>
      <w:r w:rsidRPr="003130D5">
        <w:rPr>
          <w:rFonts w:ascii="Verdana" w:eastAsia="FangSong" w:hAnsi="Verdana" w:cs="Narkisim"/>
          <w:b w:val="0"/>
          <w:bCs/>
          <w:caps/>
          <w:color w:val="006600"/>
          <w:w w:val="90"/>
          <w:sz w:val="32"/>
          <w:szCs w:val="32"/>
        </w:rPr>
        <w:t xml:space="preserve">, </w:t>
      </w:r>
      <w:r w:rsidRPr="003130D5">
        <w:rPr>
          <w:rFonts w:ascii="Verdana" w:eastAsia="FangSong" w:hAnsi="Verdana" w:cs="Narkisim"/>
          <w:b w:val="0"/>
          <w:bCs/>
          <w:caps/>
          <w:color w:val="006600"/>
          <w:w w:val="90"/>
          <w:sz w:val="32"/>
          <w:szCs w:val="32"/>
        </w:rPr>
        <w:br/>
      </w:r>
      <w:r w:rsidR="0026068D" w:rsidRPr="003130D5">
        <w:rPr>
          <w:rFonts w:ascii="Verdana" w:eastAsia="FangSong" w:hAnsi="Verdana" w:cs="Narkisim"/>
          <w:b w:val="0"/>
          <w:bCs/>
          <w:caps/>
          <w:color w:val="006600"/>
          <w:w w:val="90"/>
          <w:sz w:val="32"/>
          <w:szCs w:val="32"/>
        </w:rPr>
        <w:t>e tutela del territorio</w:t>
      </w:r>
      <w:r w:rsidR="0043396C" w:rsidRPr="003130D5">
        <w:rPr>
          <w:rFonts w:ascii="Verdana" w:eastAsia="FangSong" w:hAnsi="Verdana" w:cs="Narkisim"/>
          <w:b w:val="0"/>
          <w:bCs/>
          <w:caps/>
          <w:color w:val="006600"/>
          <w:w w:val="90"/>
          <w:sz w:val="32"/>
          <w:szCs w:val="32"/>
        </w:rPr>
        <w:br/>
      </w:r>
      <w:r w:rsidR="0026068D" w:rsidRPr="003130D5">
        <w:rPr>
          <w:rFonts w:ascii="Verdana" w:eastAsia="FangSong" w:hAnsi="Verdana" w:cs="Narkisim"/>
          <w:b w:val="0"/>
          <w:bCs/>
          <w:caps/>
          <w:color w:val="006600"/>
          <w:w w:val="90"/>
          <w:sz w:val="32"/>
          <w:szCs w:val="32"/>
        </w:rPr>
        <w:t>e dell’ambiente</w:t>
      </w:r>
      <w:bookmarkEnd w:id="160"/>
      <w:bookmarkEnd w:id="161"/>
    </w:p>
    <w:p w14:paraId="5A7F1AE5" w14:textId="77777777" w:rsidR="008A4B1D" w:rsidRPr="003130D5" w:rsidRDefault="008A4B1D">
      <w:pPr>
        <w:jc w:val="both"/>
        <w:rPr>
          <w:rFonts w:ascii="Verdana" w:eastAsia="FangSong" w:hAnsi="Verdana" w:cs="Narkisim"/>
          <w:caps/>
          <w:color w:val="006600"/>
          <w:sz w:val="20"/>
          <w:szCs w:val="20"/>
        </w:rPr>
      </w:pPr>
    </w:p>
    <w:p w14:paraId="279D64C0" w14:textId="77777777" w:rsidR="00E43F65" w:rsidRPr="003130D5" w:rsidRDefault="0040758D" w:rsidP="003130D5">
      <w:pPr>
        <w:shd w:val="clear" w:color="auto" w:fill="E3F1ED" w:themeFill="accent3" w:themeFillTint="33"/>
        <w:ind w:left="3119" w:hanging="3119"/>
        <w:rPr>
          <w:rFonts w:ascii="Verdana" w:eastAsia="FangSong" w:hAnsi="Verdana" w:cs="Narkisim"/>
          <w:bCs/>
          <w:caps/>
          <w:color w:val="006600"/>
          <w:w w:val="90"/>
        </w:rPr>
      </w:pPr>
      <w:r w:rsidRPr="003130D5">
        <w:rPr>
          <w:rFonts w:ascii="Verdana" w:eastAsia="FangSong" w:hAnsi="Verdana" w:cs="Narkisim"/>
          <w:bCs/>
          <w:caps/>
          <w:color w:val="006600"/>
          <w:w w:val="90"/>
        </w:rPr>
        <w:t xml:space="preserve">OBIETTIVO STRATEGICO </w:t>
      </w:r>
      <w:r w:rsidR="001F6D2C" w:rsidRPr="003130D5">
        <w:rPr>
          <w:rFonts w:ascii="Verdana" w:eastAsia="FangSong" w:hAnsi="Verdana" w:cs="Narkisim"/>
          <w:bCs/>
          <w:caps/>
          <w:color w:val="006600"/>
          <w:w w:val="90"/>
        </w:rPr>
        <w:t>1</w:t>
      </w:r>
      <w:r w:rsidRPr="003130D5">
        <w:rPr>
          <w:rFonts w:ascii="Verdana" w:eastAsia="FangSong" w:hAnsi="Verdana" w:cs="Narkisim"/>
          <w:bCs/>
          <w:caps/>
          <w:color w:val="006600"/>
          <w:w w:val="90"/>
        </w:rPr>
        <w:t xml:space="preserve">: </w:t>
      </w:r>
      <w:r w:rsidR="005931A1" w:rsidRPr="003130D5">
        <w:rPr>
          <w:rFonts w:ascii="Verdana" w:eastAsia="FangSong" w:hAnsi="Verdana" w:cs="Narkisim"/>
          <w:bCs/>
          <w:caps/>
          <w:color w:val="006600"/>
          <w:w w:val="90"/>
        </w:rPr>
        <w:tab/>
      </w:r>
      <w:r w:rsidRPr="003130D5">
        <w:rPr>
          <w:rFonts w:ascii="Verdana" w:eastAsia="FangSong" w:hAnsi="Verdana" w:cs="Narkisim"/>
          <w:bCs/>
          <w:caps/>
          <w:color w:val="006600"/>
          <w:w w:val="90"/>
        </w:rPr>
        <w:t xml:space="preserve">Aggiornamento del Piano regionale di Tutela delle acque (PTA3) e prosecuzione degli </w:t>
      </w:r>
      <w:r w:rsidR="005931A1" w:rsidRPr="003130D5">
        <w:rPr>
          <w:rFonts w:ascii="Verdana" w:eastAsia="FangSong" w:hAnsi="Verdana" w:cs="Narkisim"/>
          <w:bCs/>
          <w:caps/>
          <w:color w:val="006600"/>
          <w:w w:val="90"/>
        </w:rPr>
        <w:br/>
      </w:r>
      <w:r w:rsidRPr="003130D5">
        <w:rPr>
          <w:rFonts w:ascii="Verdana" w:eastAsia="FangSong" w:hAnsi="Verdana" w:cs="Narkisim"/>
          <w:bCs/>
          <w:caps/>
          <w:color w:val="006600"/>
          <w:w w:val="90"/>
        </w:rPr>
        <w:t>interventi relativi all’APQ Regione-Ministero</w:t>
      </w:r>
      <w:r w:rsidR="00754096" w:rsidRPr="003130D5">
        <w:rPr>
          <w:rFonts w:ascii="Verdana" w:eastAsia="FangSong" w:hAnsi="Verdana" w:cs="Narkisim"/>
          <w:bCs/>
          <w:caps/>
          <w:color w:val="006600"/>
          <w:w w:val="90"/>
        </w:rPr>
        <w:t>-</w:t>
      </w:r>
      <w:r w:rsidRPr="003130D5">
        <w:rPr>
          <w:rFonts w:ascii="Verdana" w:eastAsia="FangSong" w:hAnsi="Verdana" w:cs="Narkisim"/>
          <w:bCs/>
          <w:caps/>
          <w:color w:val="006600"/>
          <w:w w:val="90"/>
        </w:rPr>
        <w:t xml:space="preserve">Ambiente per la tutela del lago Trasimeno. Approvazione Piano straordinario per </w:t>
      </w:r>
      <w:r w:rsidR="005931A1" w:rsidRPr="003130D5">
        <w:rPr>
          <w:rFonts w:ascii="Verdana" w:eastAsia="FangSong" w:hAnsi="Verdana" w:cs="Narkisim"/>
          <w:bCs/>
          <w:caps/>
          <w:color w:val="006600"/>
          <w:w w:val="90"/>
        </w:rPr>
        <w:br/>
      </w:r>
      <w:r w:rsidRPr="003130D5">
        <w:rPr>
          <w:rFonts w:ascii="Verdana" w:eastAsia="FangSong" w:hAnsi="Verdana" w:cs="Narkisim"/>
          <w:bCs/>
          <w:caps/>
          <w:color w:val="006600"/>
          <w:w w:val="90"/>
        </w:rPr>
        <w:t>riduzione perdite rete acquedottistica.</w:t>
      </w:r>
    </w:p>
    <w:p w14:paraId="5C2EE188" w14:textId="77777777" w:rsidR="00E43F65" w:rsidRPr="00F67A81" w:rsidRDefault="0040758D">
      <w:pPr>
        <w:jc w:val="both"/>
        <w:rPr>
          <w:rFonts w:ascii="Verdana" w:hAnsi="Verdana" w:cs="Arial"/>
          <w:sz w:val="20"/>
          <w:szCs w:val="20"/>
        </w:rPr>
      </w:pPr>
      <w:r w:rsidRPr="00F67A81">
        <w:rPr>
          <w:rFonts w:ascii="Verdana" w:hAnsi="Verdana" w:cs="Arial"/>
          <w:sz w:val="20"/>
          <w:szCs w:val="20"/>
        </w:rPr>
        <w:t>Il Piano di Tutela delle Acque (PTA2), aggiornamento 2016-2021, attualmente vigente, rappresenta lo strumento di pianificazione per la tutela e la salvaguardia delle risorse idriche.</w:t>
      </w:r>
      <w:r w:rsidR="009F38A6" w:rsidRPr="00F67A81">
        <w:rPr>
          <w:rFonts w:ascii="Verdana" w:hAnsi="Verdana" w:cs="Arial"/>
          <w:sz w:val="20"/>
          <w:szCs w:val="20"/>
        </w:rPr>
        <w:t xml:space="preserve"> </w:t>
      </w:r>
      <w:r w:rsidRPr="00F67A81">
        <w:rPr>
          <w:rFonts w:ascii="Verdana" w:eastAsia="FangSong" w:hAnsi="Verdana" w:cs="Narkisim"/>
          <w:sz w:val="20"/>
          <w:szCs w:val="20"/>
        </w:rPr>
        <w:t xml:space="preserve">L’art. 121 del D. Lgs 152/2006 stabilisce che il Piano di tutela venga aggiornato ogni sei anni, nonché le procedure per la sua revisione. </w:t>
      </w:r>
      <w:r w:rsidRPr="00F67A81">
        <w:rPr>
          <w:rFonts w:ascii="Verdana" w:hAnsi="Verdana" w:cs="Arial"/>
          <w:sz w:val="20"/>
          <w:szCs w:val="20"/>
        </w:rPr>
        <w:t>L’aggiornamento del PTA2 comprende una fase propedeutica, riguardante l’analisi dei risultati dei monitoraggi svolti sui corpi id</w:t>
      </w:r>
      <w:r w:rsidR="00D61B90" w:rsidRPr="00F67A81">
        <w:rPr>
          <w:rFonts w:ascii="Verdana" w:hAnsi="Verdana" w:cs="Arial"/>
          <w:sz w:val="20"/>
          <w:szCs w:val="20"/>
        </w:rPr>
        <w:t>rici superficiali e sotterranei</w:t>
      </w:r>
      <w:r w:rsidRPr="00F67A81">
        <w:rPr>
          <w:rFonts w:ascii="Verdana" w:hAnsi="Verdana" w:cs="Arial"/>
          <w:sz w:val="20"/>
          <w:szCs w:val="20"/>
        </w:rPr>
        <w:t xml:space="preserve"> nel</w:t>
      </w:r>
      <w:r w:rsidR="00BF3E52" w:rsidRPr="00F67A81">
        <w:rPr>
          <w:rFonts w:ascii="Verdana" w:hAnsi="Verdana" w:cs="Arial"/>
          <w:sz w:val="20"/>
          <w:szCs w:val="20"/>
        </w:rPr>
        <w:t xml:space="preserve"> </w:t>
      </w:r>
      <w:r w:rsidR="00D61B90" w:rsidRPr="00F67A81">
        <w:rPr>
          <w:rFonts w:ascii="Verdana" w:hAnsi="Verdana" w:cs="Arial"/>
          <w:sz w:val="20"/>
          <w:szCs w:val="20"/>
        </w:rPr>
        <w:t>period</w:t>
      </w:r>
      <w:r w:rsidRPr="00F67A81">
        <w:rPr>
          <w:rFonts w:ascii="Verdana" w:hAnsi="Verdana" w:cs="Arial"/>
          <w:sz w:val="20"/>
          <w:szCs w:val="20"/>
        </w:rPr>
        <w:t xml:space="preserve">o 2015-2020, </w:t>
      </w:r>
      <w:r w:rsidR="00D61B90" w:rsidRPr="00F67A81">
        <w:rPr>
          <w:rFonts w:ascii="Verdana" w:hAnsi="Verdana" w:cs="Arial"/>
          <w:sz w:val="20"/>
          <w:szCs w:val="20"/>
        </w:rPr>
        <w:t>nonché</w:t>
      </w:r>
      <w:r w:rsidRPr="00F67A81">
        <w:rPr>
          <w:rFonts w:ascii="Verdana" w:hAnsi="Verdana" w:cs="Arial"/>
          <w:sz w:val="20"/>
          <w:szCs w:val="20"/>
        </w:rPr>
        <w:t xml:space="preserve"> l’adeguamento delle pressioni e degli impatti significativi esercitati dalle attività umane sui corpi idrici. </w:t>
      </w:r>
      <w:r w:rsidR="00D61B90" w:rsidRPr="00F67A81">
        <w:rPr>
          <w:rFonts w:ascii="Verdana" w:hAnsi="Verdana" w:cs="Arial"/>
          <w:sz w:val="20"/>
          <w:szCs w:val="20"/>
        </w:rPr>
        <w:t>Tali</w:t>
      </w:r>
      <w:r w:rsidRPr="00F67A81">
        <w:rPr>
          <w:rFonts w:ascii="Verdana" w:hAnsi="Verdana" w:cs="Arial"/>
          <w:sz w:val="20"/>
          <w:szCs w:val="20"/>
        </w:rPr>
        <w:t xml:space="preserve"> attività sono attualmente in fase di completamento da parte di Arpa Umbria</w:t>
      </w:r>
      <w:r w:rsidR="00D61B90" w:rsidRPr="00F67A81">
        <w:rPr>
          <w:rFonts w:ascii="Verdana" w:hAnsi="Verdana" w:cs="Arial"/>
          <w:sz w:val="20"/>
          <w:szCs w:val="20"/>
        </w:rPr>
        <w:t xml:space="preserve"> e, sulla base degli </w:t>
      </w:r>
      <w:r w:rsidR="00D61B90" w:rsidRPr="00F67A81">
        <w:rPr>
          <w:rFonts w:ascii="Verdana" w:hAnsi="Verdana" w:cs="Arial"/>
          <w:sz w:val="20"/>
          <w:szCs w:val="20"/>
        </w:rPr>
        <w:lastRenderedPageBreak/>
        <w:t xml:space="preserve">elementi conoscitivi emersi dall’analisi delle pressioni, </w:t>
      </w:r>
      <w:r w:rsidRPr="00F67A81">
        <w:rPr>
          <w:rFonts w:ascii="Verdana" w:hAnsi="Verdana" w:cs="Arial"/>
          <w:sz w:val="20"/>
          <w:szCs w:val="20"/>
        </w:rPr>
        <w:t>la Regione individue</w:t>
      </w:r>
      <w:r w:rsidR="00D61B90" w:rsidRPr="00F67A81">
        <w:rPr>
          <w:rFonts w:ascii="Verdana" w:hAnsi="Verdana" w:cs="Arial"/>
          <w:sz w:val="20"/>
          <w:szCs w:val="20"/>
        </w:rPr>
        <w:t>rà</w:t>
      </w:r>
      <w:r w:rsidRPr="00F67A81">
        <w:rPr>
          <w:rFonts w:ascii="Verdana" w:hAnsi="Verdana" w:cs="Arial"/>
          <w:sz w:val="20"/>
          <w:szCs w:val="20"/>
        </w:rPr>
        <w:t xml:space="preserve"> le misure di tutela e ripristino </w:t>
      </w:r>
      <w:r w:rsidR="00E343C8" w:rsidRPr="00F67A81">
        <w:rPr>
          <w:rFonts w:ascii="Verdana" w:hAnsi="Verdana" w:cs="Arial"/>
          <w:sz w:val="20"/>
          <w:szCs w:val="20"/>
        </w:rPr>
        <w:t>per</w:t>
      </w:r>
      <w:r w:rsidRPr="00F67A81">
        <w:rPr>
          <w:rFonts w:ascii="Verdana" w:hAnsi="Verdana" w:cs="Arial"/>
          <w:sz w:val="20"/>
          <w:szCs w:val="20"/>
        </w:rPr>
        <w:t xml:space="preserve"> il raggiungimento o mantenimento degli obiettivi ambientali previsti dalle normative comunitarie. Il secondo aggiornamento del Piano (PTA3) è previsto per dicembre 2022. </w:t>
      </w:r>
    </w:p>
    <w:p w14:paraId="0D8EF8B3" w14:textId="77777777" w:rsidR="00E43F65" w:rsidRPr="00F67A81" w:rsidRDefault="00E43F65">
      <w:pPr>
        <w:jc w:val="both"/>
        <w:rPr>
          <w:rFonts w:ascii="Verdana" w:eastAsia="FangSong" w:hAnsi="Verdana" w:cs="Narkisim"/>
          <w:sz w:val="20"/>
          <w:szCs w:val="20"/>
        </w:rPr>
      </w:pPr>
    </w:p>
    <w:p w14:paraId="40E799C8"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Dal punto di vista delle infrastrutture nel settore idrico, nel corso del 2021 sarà data attuazione agli interventi relativi al Servizio Idrico Integrato (SII); in particolare </w:t>
      </w:r>
      <w:r w:rsidR="00E343C8" w:rsidRPr="00F67A81">
        <w:rPr>
          <w:rFonts w:ascii="Verdana" w:eastAsia="FangSong" w:hAnsi="Verdana" w:cs="Narkisim"/>
          <w:sz w:val="20"/>
          <w:szCs w:val="20"/>
        </w:rPr>
        <w:t>sarà attivato i</w:t>
      </w:r>
      <w:r w:rsidRPr="00F67A81">
        <w:rPr>
          <w:rFonts w:ascii="Verdana" w:eastAsia="FangSong" w:hAnsi="Verdana" w:cs="Narkisim"/>
          <w:sz w:val="20"/>
          <w:szCs w:val="20"/>
        </w:rPr>
        <w:t xml:space="preserve">l secondo lotto degli interventi </w:t>
      </w:r>
      <w:r w:rsidR="00E343C8" w:rsidRPr="00F67A81">
        <w:rPr>
          <w:rFonts w:ascii="Verdana" w:eastAsia="FangSong" w:hAnsi="Verdana" w:cs="Narkisim"/>
          <w:sz w:val="20"/>
          <w:szCs w:val="20"/>
        </w:rPr>
        <w:t>a tutela del Lago Trasimeno e relativi a</w:t>
      </w:r>
      <w:r w:rsidRPr="00F67A81">
        <w:rPr>
          <w:rFonts w:ascii="Verdana" w:eastAsia="FangSong" w:hAnsi="Verdana" w:cs="Narkisim"/>
          <w:sz w:val="20"/>
          <w:szCs w:val="20"/>
        </w:rPr>
        <w:t>l completamento della copertura fognaria e depurativa circumlacuale, necessaria a garantire il mantenimento di una qualità elevata delle acque del lago</w:t>
      </w:r>
      <w:r w:rsidR="00E343C8" w:rsidRPr="00F67A81">
        <w:rPr>
          <w:rFonts w:ascii="Verdana" w:eastAsia="FangSong" w:hAnsi="Verdana" w:cs="Narkisim"/>
          <w:sz w:val="20"/>
          <w:szCs w:val="20"/>
        </w:rPr>
        <w:t xml:space="preserve">. Si tratta di un intervento del valore di 5,4 mln di euro derivanti da </w:t>
      </w:r>
      <w:r w:rsidRPr="00F67A81">
        <w:rPr>
          <w:rFonts w:ascii="Verdana" w:eastAsia="FangSong" w:hAnsi="Verdana" w:cs="Narkisim"/>
          <w:sz w:val="20"/>
          <w:szCs w:val="20"/>
        </w:rPr>
        <w:t>risorse regionali, d</w:t>
      </w:r>
      <w:r w:rsidR="00E343C8" w:rsidRPr="00F67A81">
        <w:rPr>
          <w:rFonts w:ascii="Verdana" w:eastAsia="FangSong" w:hAnsi="Verdana" w:cs="Narkisim"/>
          <w:sz w:val="20"/>
          <w:szCs w:val="20"/>
        </w:rPr>
        <w:t>a</w:t>
      </w:r>
      <w:r w:rsidRPr="00F67A81">
        <w:rPr>
          <w:rFonts w:ascii="Verdana" w:eastAsia="FangSong" w:hAnsi="Verdana" w:cs="Narkisim"/>
          <w:sz w:val="20"/>
          <w:szCs w:val="20"/>
        </w:rPr>
        <w:t xml:space="preserve">l </w:t>
      </w:r>
      <w:r w:rsidR="00E343C8" w:rsidRPr="00F67A81">
        <w:rPr>
          <w:rFonts w:ascii="Verdana" w:eastAsia="FangSong" w:hAnsi="Verdana" w:cs="Narkisim"/>
          <w:sz w:val="20"/>
          <w:szCs w:val="20"/>
        </w:rPr>
        <w:t>Ministero dell’Ambiente e</w:t>
      </w:r>
      <w:r w:rsidRPr="00F67A81">
        <w:rPr>
          <w:rFonts w:ascii="Verdana" w:eastAsia="FangSong" w:hAnsi="Verdana" w:cs="Narkisim"/>
          <w:sz w:val="20"/>
          <w:szCs w:val="20"/>
        </w:rPr>
        <w:t xml:space="preserve"> da tariffa SII</w:t>
      </w:r>
      <w:r w:rsidR="00E343C8" w:rsidRPr="00F67A81">
        <w:rPr>
          <w:rFonts w:ascii="Verdana" w:eastAsia="FangSong" w:hAnsi="Verdana" w:cs="Narkisim"/>
          <w:sz w:val="20"/>
          <w:szCs w:val="20"/>
        </w:rPr>
        <w:t xml:space="preserve">; è peraltro </w:t>
      </w:r>
      <w:r w:rsidRPr="00F67A81">
        <w:rPr>
          <w:rFonts w:ascii="Verdana" w:eastAsia="FangSong" w:hAnsi="Verdana" w:cs="Narkisim"/>
          <w:sz w:val="20"/>
          <w:szCs w:val="20"/>
        </w:rPr>
        <w:t xml:space="preserve">in corso </w:t>
      </w:r>
      <w:r w:rsidR="00E343C8" w:rsidRPr="00F67A81">
        <w:rPr>
          <w:rFonts w:ascii="Verdana" w:eastAsia="FangSong" w:hAnsi="Verdana" w:cs="Narkisim"/>
          <w:sz w:val="20"/>
          <w:szCs w:val="20"/>
        </w:rPr>
        <w:t>la definizione di un</w:t>
      </w:r>
      <w:r w:rsidRPr="00F67A81">
        <w:rPr>
          <w:rFonts w:ascii="Verdana" w:eastAsia="FangSong" w:hAnsi="Verdana" w:cs="Narkisim"/>
          <w:sz w:val="20"/>
          <w:szCs w:val="20"/>
        </w:rPr>
        <w:t xml:space="preserve"> ampliamento</w:t>
      </w:r>
      <w:r w:rsidR="00E343C8" w:rsidRPr="00F67A81">
        <w:rPr>
          <w:rFonts w:ascii="Verdana" w:eastAsia="FangSong" w:hAnsi="Verdana" w:cs="Narkisim"/>
          <w:sz w:val="20"/>
          <w:szCs w:val="20"/>
        </w:rPr>
        <w:t xml:space="preserve"> dell’intervento stesso </w:t>
      </w:r>
      <w:r w:rsidRPr="00F67A81">
        <w:rPr>
          <w:rFonts w:ascii="Verdana" w:eastAsia="FangSong" w:hAnsi="Verdana" w:cs="Narkisim"/>
          <w:sz w:val="20"/>
          <w:szCs w:val="20"/>
        </w:rPr>
        <w:t xml:space="preserve">fino a 6,55 mln di euro, con l’inserimento di ulteriori stralci per il convogliamento delle reti fognarie di agglomerati circumlacuali ai depuratori consortili. </w:t>
      </w:r>
    </w:p>
    <w:p w14:paraId="100374B0" w14:textId="77777777" w:rsidR="00DB227D" w:rsidRPr="00F67A81" w:rsidRDefault="00DB227D">
      <w:pPr>
        <w:jc w:val="both"/>
        <w:rPr>
          <w:rFonts w:ascii="Verdana" w:eastAsia="FangSong" w:hAnsi="Verdana" w:cs="Narkisim"/>
          <w:sz w:val="20"/>
          <w:szCs w:val="20"/>
        </w:rPr>
      </w:pPr>
    </w:p>
    <w:p w14:paraId="6FA02E0B"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Particolare attenzione sarà riservata anche alla riduzione delle perdite della rete acquedottistica, per la quale si prevede di approvare un apposito Piano straordinario di investimenti, con interventi che consisteranno nella suddivisione in distretti con il supporto di modelli matematici per la ricerca di perdite occulte, predisposizione di un modello decisionale per la individuazione delle reti ammalorate, monitoraggio dei risultati ottenuti nonché nella riparazione delle condotte e/o loro sostituzione.</w:t>
      </w:r>
    </w:p>
    <w:p w14:paraId="6F135F58" w14:textId="77777777" w:rsidR="00EB57B6" w:rsidRPr="00F67A81" w:rsidRDefault="00EB57B6">
      <w:pPr>
        <w:jc w:val="both"/>
        <w:rPr>
          <w:rFonts w:ascii="Verdana" w:eastAsia="FangSong" w:hAnsi="Verdana" w:cs="Narkisim"/>
          <w:sz w:val="20"/>
          <w:szCs w:val="20"/>
        </w:rPr>
      </w:pPr>
    </w:p>
    <w:p w14:paraId="553D9CD7" w14:textId="77777777" w:rsidR="00754096" w:rsidRPr="00F67A81" w:rsidRDefault="00754096">
      <w:pPr>
        <w:jc w:val="both"/>
        <w:rPr>
          <w:rFonts w:ascii="Verdana" w:eastAsia="FangSong" w:hAnsi="Verdana" w:cs="Narkisim"/>
          <w:sz w:val="20"/>
          <w:szCs w:val="20"/>
        </w:rPr>
      </w:pPr>
    </w:p>
    <w:p w14:paraId="37B6D745" w14:textId="77777777" w:rsidR="00E43F65" w:rsidRPr="003130D5" w:rsidRDefault="0040758D" w:rsidP="003130D5">
      <w:pPr>
        <w:shd w:val="clear" w:color="auto" w:fill="E3F1ED" w:themeFill="accent3" w:themeFillTint="33"/>
        <w:ind w:left="3119" w:hanging="3119"/>
        <w:rPr>
          <w:rFonts w:ascii="Verdana" w:eastAsia="FangSong" w:hAnsi="Verdana" w:cs="Narkisim"/>
          <w:bCs/>
          <w:caps/>
          <w:color w:val="006600"/>
          <w:w w:val="90"/>
        </w:rPr>
      </w:pPr>
      <w:r w:rsidRPr="003130D5">
        <w:rPr>
          <w:rFonts w:ascii="Verdana" w:eastAsia="FangSong" w:hAnsi="Verdana" w:cs="Narkisim"/>
          <w:bCs/>
          <w:caps/>
          <w:color w:val="006600"/>
          <w:w w:val="90"/>
        </w:rPr>
        <w:t xml:space="preserve">OBIETTIVO STRATEGICO </w:t>
      </w:r>
      <w:r w:rsidR="001F6D2C" w:rsidRPr="003130D5">
        <w:rPr>
          <w:rFonts w:ascii="Verdana" w:eastAsia="FangSong" w:hAnsi="Verdana" w:cs="Narkisim"/>
          <w:bCs/>
          <w:caps/>
          <w:color w:val="006600"/>
          <w:w w:val="90"/>
        </w:rPr>
        <w:t>2</w:t>
      </w:r>
      <w:r w:rsidRPr="003130D5">
        <w:rPr>
          <w:rFonts w:ascii="Verdana" w:eastAsia="FangSong" w:hAnsi="Verdana" w:cs="Narkisim"/>
          <w:bCs/>
          <w:caps/>
          <w:color w:val="006600"/>
          <w:w w:val="90"/>
        </w:rPr>
        <w:t xml:space="preserve">: Favorire una corretta gestione </w:t>
      </w:r>
      <w:r w:rsidR="005931A1" w:rsidRPr="003130D5">
        <w:rPr>
          <w:rFonts w:ascii="Verdana" w:eastAsia="FangSong" w:hAnsi="Verdana" w:cs="Narkisim"/>
          <w:bCs/>
          <w:caps/>
          <w:color w:val="006600"/>
          <w:w w:val="90"/>
        </w:rPr>
        <w:br/>
      </w:r>
      <w:r w:rsidRPr="003130D5">
        <w:rPr>
          <w:rFonts w:ascii="Verdana" w:eastAsia="FangSong" w:hAnsi="Verdana" w:cs="Narkisim"/>
          <w:bCs/>
          <w:caps/>
          <w:color w:val="006600"/>
          <w:w w:val="90"/>
        </w:rPr>
        <w:t>del ciclo dei rifiuti e il miglioramento</w:t>
      </w:r>
      <w:r w:rsidR="005931A1" w:rsidRPr="003130D5">
        <w:rPr>
          <w:rFonts w:ascii="Verdana" w:eastAsia="FangSong" w:hAnsi="Verdana" w:cs="Narkisim"/>
          <w:bCs/>
          <w:caps/>
          <w:color w:val="006600"/>
          <w:w w:val="90"/>
        </w:rPr>
        <w:br/>
      </w:r>
      <w:r w:rsidRPr="003130D5">
        <w:rPr>
          <w:rFonts w:ascii="Verdana" w:eastAsia="FangSong" w:hAnsi="Verdana" w:cs="Narkisim"/>
          <w:bCs/>
          <w:caps/>
          <w:color w:val="006600"/>
          <w:w w:val="90"/>
        </w:rPr>
        <w:t>della qualità dell’aria</w:t>
      </w:r>
    </w:p>
    <w:p w14:paraId="7C6D52DF"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Nel corso del 2021, sarà definita una prima proposta di aggiornamento del Piano regionale dei Rifiuti che tenga conto degli stringenti obiettivi previsti dalle recen</w:t>
      </w:r>
      <w:r w:rsidR="00E343C8" w:rsidRPr="00F67A81">
        <w:rPr>
          <w:rFonts w:ascii="Verdana" w:eastAsia="FangSong" w:hAnsi="Verdana" w:cs="Narkisim"/>
          <w:sz w:val="20"/>
          <w:szCs w:val="20"/>
        </w:rPr>
        <w:t>ti Direttive Europee in materia e</w:t>
      </w:r>
      <w:r w:rsidRPr="00F67A81">
        <w:rPr>
          <w:rFonts w:ascii="Verdana" w:eastAsia="FangSong" w:hAnsi="Verdana" w:cs="Narkisim"/>
          <w:sz w:val="20"/>
          <w:szCs w:val="20"/>
        </w:rPr>
        <w:t xml:space="preserve"> in corso di recepimento, nonché dei principi e obiettivi di sostenibilità, anche attraverso una sensibile riduzione del conferimento dei rifiuti di origine urbana in discarica. </w:t>
      </w:r>
    </w:p>
    <w:p w14:paraId="091128EE" w14:textId="77777777" w:rsidR="00E43F65" w:rsidRPr="00F67A81" w:rsidRDefault="00E43F65">
      <w:pPr>
        <w:jc w:val="both"/>
        <w:rPr>
          <w:rFonts w:ascii="Verdana" w:eastAsia="FangSong" w:hAnsi="Verdana" w:cs="Narkisim"/>
          <w:sz w:val="20"/>
          <w:szCs w:val="20"/>
        </w:rPr>
      </w:pPr>
    </w:p>
    <w:p w14:paraId="725BE5EF" w14:textId="77777777" w:rsidR="00E43F65"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Il Piano, alla luce della realtà regionale, dovrà affrontare i nodi parzialmente sciolti o comunque non portati a compimento nella precedente pianificazione, mantenendo sempre come </w:t>
      </w:r>
      <w:r w:rsidR="00E343C8" w:rsidRPr="00F67A81">
        <w:rPr>
          <w:rFonts w:ascii="Verdana" w:eastAsia="FangSong" w:hAnsi="Verdana" w:cs="Narkisim"/>
          <w:sz w:val="20"/>
          <w:szCs w:val="20"/>
        </w:rPr>
        <w:t xml:space="preserve">riferimento il concetto di </w:t>
      </w:r>
      <w:r w:rsidRPr="0011454F">
        <w:rPr>
          <w:rFonts w:ascii="Verdana" w:eastAsia="FangSong" w:hAnsi="Verdana" w:cs="Narkisim"/>
          <w:b/>
          <w:bCs/>
          <w:color w:val="006600"/>
          <w:sz w:val="20"/>
          <w:szCs w:val="20"/>
        </w:rPr>
        <w:t>gerarchia dei rifiuti</w:t>
      </w:r>
      <w:r w:rsidRPr="00F67A81">
        <w:rPr>
          <w:rFonts w:ascii="Verdana" w:eastAsia="FangSong" w:hAnsi="Verdana" w:cs="Narkisim"/>
          <w:sz w:val="20"/>
          <w:szCs w:val="20"/>
        </w:rPr>
        <w:t>: agire anzitutto sulla riduzione alla fonte, quindi sul riuso e riciclo,</w:t>
      </w:r>
      <w:r w:rsidR="008A31EE" w:rsidRPr="00F67A81">
        <w:rPr>
          <w:rFonts w:ascii="Verdana" w:eastAsia="FangSong" w:hAnsi="Verdana" w:cs="Narkisim"/>
          <w:sz w:val="20"/>
          <w:szCs w:val="20"/>
        </w:rPr>
        <w:t xml:space="preserve"> </w:t>
      </w:r>
      <w:r w:rsidRPr="00F67A81">
        <w:rPr>
          <w:rFonts w:ascii="Verdana" w:eastAsia="FangSong" w:hAnsi="Verdana" w:cs="Narkisim"/>
          <w:sz w:val="20"/>
          <w:szCs w:val="20"/>
        </w:rPr>
        <w:t>successivamente sul recupero di materia,</w:t>
      </w:r>
      <w:r w:rsidR="00E343C8" w:rsidRPr="00F67A81">
        <w:rPr>
          <w:rFonts w:ascii="Verdana" w:eastAsia="FangSong" w:hAnsi="Verdana" w:cs="Narkisim"/>
          <w:sz w:val="20"/>
          <w:szCs w:val="20"/>
        </w:rPr>
        <w:t xml:space="preserve"> quindi sul recupero di energia per giungere, infine,</w:t>
      </w:r>
      <w:r w:rsidRPr="00F67A81">
        <w:rPr>
          <w:rFonts w:ascii="Verdana" w:eastAsia="FangSong" w:hAnsi="Verdana" w:cs="Narkisim"/>
          <w:sz w:val="20"/>
          <w:szCs w:val="20"/>
        </w:rPr>
        <w:t xml:space="preserve"> al conferimento in discarica.</w:t>
      </w:r>
    </w:p>
    <w:p w14:paraId="4A90F9DC"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In particolare, l’esigenza più pressante in termini temporali è costituita dalla disponibilità di volumi per il conferimento in discarica: tutti i documenti degli ultimi anni di Certificazione annuale della produzione dei rifiuti urbani e della raccolta differenziata predisposti e approvati ai sensi della Legge Regionale 1</w:t>
      </w:r>
      <w:r w:rsidR="00E343C8" w:rsidRPr="00F67A81">
        <w:rPr>
          <w:rFonts w:ascii="Verdana" w:eastAsia="FangSong" w:hAnsi="Verdana" w:cs="Narkisim"/>
          <w:sz w:val="20"/>
          <w:szCs w:val="20"/>
        </w:rPr>
        <w:t>1/</w:t>
      </w:r>
      <w:r w:rsidRPr="00F67A81">
        <w:rPr>
          <w:rFonts w:ascii="Verdana" w:eastAsia="FangSong" w:hAnsi="Verdana" w:cs="Narkisim"/>
          <w:sz w:val="20"/>
          <w:szCs w:val="20"/>
        </w:rPr>
        <w:t>09</w:t>
      </w:r>
      <w:r w:rsidR="00E343C8" w:rsidRPr="00F67A81">
        <w:rPr>
          <w:rFonts w:ascii="Verdana" w:eastAsia="FangSong" w:hAnsi="Verdana" w:cs="Narkisim"/>
          <w:sz w:val="20"/>
          <w:szCs w:val="20"/>
        </w:rPr>
        <w:t xml:space="preserve"> evidenziano</w:t>
      </w:r>
      <w:r w:rsidRPr="00F67A81">
        <w:rPr>
          <w:rFonts w:ascii="Verdana" w:eastAsia="FangSong" w:hAnsi="Verdana" w:cs="Narkisim"/>
          <w:sz w:val="20"/>
          <w:szCs w:val="20"/>
        </w:rPr>
        <w:t xml:space="preserve"> chiar</w:t>
      </w:r>
      <w:r w:rsidR="00E343C8" w:rsidRPr="00F67A81">
        <w:rPr>
          <w:rFonts w:ascii="Verdana" w:eastAsia="FangSong" w:hAnsi="Verdana" w:cs="Narkisim"/>
          <w:sz w:val="20"/>
          <w:szCs w:val="20"/>
        </w:rPr>
        <w:t>ament</w:t>
      </w:r>
      <w:r w:rsidRPr="00F67A81">
        <w:rPr>
          <w:rFonts w:ascii="Verdana" w:eastAsia="FangSong" w:hAnsi="Verdana" w:cs="Narkisim"/>
          <w:sz w:val="20"/>
          <w:szCs w:val="20"/>
        </w:rPr>
        <w:t xml:space="preserve">e lettere che, pur se si è assistito a più che un dimezzamento di conferimenti in discarica di rifiuti nell’ultimo decennio, lo storico </w:t>
      </w:r>
      <w:r w:rsidRPr="00F67A81">
        <w:rPr>
          <w:rFonts w:ascii="Verdana" w:eastAsia="FangSong" w:hAnsi="Verdana" w:cs="Narkisim"/>
          <w:i/>
          <w:sz w:val="20"/>
          <w:szCs w:val="20"/>
        </w:rPr>
        <w:t>trend</w:t>
      </w:r>
      <w:r w:rsidRPr="00F67A81">
        <w:rPr>
          <w:rFonts w:ascii="Verdana" w:eastAsia="FangSong" w:hAnsi="Verdana" w:cs="Narkisim"/>
          <w:sz w:val="20"/>
          <w:szCs w:val="20"/>
        </w:rPr>
        <w:t xml:space="preserve"> di conferimento comporta un esaurimento dei volumi disponibili in discarica nell’arco di 3-5 anni.</w:t>
      </w:r>
    </w:p>
    <w:p w14:paraId="36CE4676" w14:textId="77777777" w:rsidR="002F627B" w:rsidRPr="00F67A81" w:rsidRDefault="002F627B">
      <w:pPr>
        <w:jc w:val="both"/>
        <w:rPr>
          <w:rFonts w:ascii="Verdana" w:eastAsia="FangSong" w:hAnsi="Verdana" w:cs="Narkisim"/>
          <w:sz w:val="20"/>
          <w:szCs w:val="20"/>
        </w:rPr>
      </w:pPr>
    </w:p>
    <w:p w14:paraId="2271F908"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I volumi disponibili nelle discariche regionali sono riconosciuti quali riserva strategica regionale, da preservare con ogni ulteriore azione di contenimento dello smaltimento in discarica, compreso l’eventuale avvio delle frazioni non destinabili a recupero/riciclaggio a impianti di recupero energetico ubicati fuori dal territorio regionale, ciò comportando, nel rispetto del principio di autosufficienza e prossimità di cui all’art.182-bis del D.</w:t>
      </w:r>
      <w:r w:rsidR="009A1D24" w:rsidRPr="00F67A81">
        <w:rPr>
          <w:rFonts w:ascii="Verdana" w:eastAsia="FangSong" w:hAnsi="Verdana" w:cs="Narkisim"/>
          <w:sz w:val="20"/>
          <w:szCs w:val="20"/>
        </w:rPr>
        <w:t xml:space="preserve"> </w:t>
      </w:r>
      <w:r w:rsidRPr="00F67A81">
        <w:rPr>
          <w:rFonts w:ascii="Verdana" w:eastAsia="FangSong" w:hAnsi="Verdana" w:cs="Narkisim"/>
          <w:sz w:val="20"/>
          <w:szCs w:val="20"/>
        </w:rPr>
        <w:t>Lgs. 152/2006, il principio di prevalenza, nell’accesso agli impianti umbri, dei rifiuti urbani provenienti dal circuito umbro, rispetto a quelli di provenienza extraregionale.</w:t>
      </w:r>
    </w:p>
    <w:p w14:paraId="096B6B6C" w14:textId="77777777" w:rsidR="002F627B" w:rsidRPr="00F67A81" w:rsidRDefault="002F627B">
      <w:pPr>
        <w:jc w:val="both"/>
        <w:rPr>
          <w:rFonts w:ascii="Verdana" w:eastAsia="FangSong" w:hAnsi="Verdana" w:cs="Narkisim"/>
          <w:sz w:val="20"/>
          <w:szCs w:val="20"/>
        </w:rPr>
      </w:pPr>
    </w:p>
    <w:p w14:paraId="7904B498" w14:textId="77777777" w:rsidR="00E43F65" w:rsidRPr="00F67A81" w:rsidRDefault="002274D0">
      <w:pPr>
        <w:jc w:val="both"/>
        <w:rPr>
          <w:rFonts w:ascii="Verdana" w:eastAsia="FangSong" w:hAnsi="Verdana" w:cs="Narkisim"/>
          <w:sz w:val="20"/>
          <w:szCs w:val="20"/>
        </w:rPr>
      </w:pPr>
      <w:r w:rsidRPr="00F67A81">
        <w:rPr>
          <w:rFonts w:ascii="Verdana" w:eastAsia="FangSong" w:hAnsi="Verdana" w:cs="Narkisim"/>
          <w:sz w:val="20"/>
          <w:szCs w:val="20"/>
        </w:rPr>
        <w:t>Le norme comunitarie in materia di rifiuti dispongono</w:t>
      </w:r>
      <w:r w:rsidR="0040758D" w:rsidRPr="00F67A81">
        <w:rPr>
          <w:rFonts w:ascii="Verdana" w:eastAsia="FangSong" w:hAnsi="Verdana" w:cs="Narkisim"/>
          <w:sz w:val="20"/>
          <w:szCs w:val="20"/>
        </w:rPr>
        <w:t xml:space="preserve"> che gli Stati membri adottano le misure necessarie per assicurare che, entro il 2035, la quantità di rifiuti urbani collocati in discarica sia ridotta al</w:t>
      </w:r>
      <w:r w:rsidRPr="00F67A81">
        <w:rPr>
          <w:rFonts w:ascii="Verdana" w:eastAsia="FangSong" w:hAnsi="Verdana" w:cs="Narkisim"/>
          <w:sz w:val="20"/>
          <w:szCs w:val="20"/>
        </w:rPr>
        <w:t xml:space="preserve">meno al </w:t>
      </w:r>
      <w:r w:rsidR="0040758D" w:rsidRPr="00F67A81">
        <w:rPr>
          <w:rFonts w:ascii="Verdana" w:eastAsia="FangSong" w:hAnsi="Verdana" w:cs="Narkisim"/>
          <w:sz w:val="20"/>
          <w:szCs w:val="20"/>
        </w:rPr>
        <w:t xml:space="preserve">10% del totale dei rifiuti urbani prodotti (per peso). </w:t>
      </w:r>
    </w:p>
    <w:p w14:paraId="44912B6C" w14:textId="77777777" w:rsidR="002F627B" w:rsidRPr="00F67A81" w:rsidRDefault="002F627B">
      <w:pPr>
        <w:jc w:val="both"/>
        <w:rPr>
          <w:rFonts w:ascii="Verdana" w:eastAsia="FangSong" w:hAnsi="Verdana" w:cs="Narkisim"/>
          <w:sz w:val="20"/>
          <w:szCs w:val="20"/>
        </w:rPr>
      </w:pPr>
    </w:p>
    <w:p w14:paraId="103B9FFC" w14:textId="77777777" w:rsidR="00E43F65" w:rsidRPr="00F67A81" w:rsidRDefault="002274D0">
      <w:pPr>
        <w:jc w:val="both"/>
        <w:rPr>
          <w:rFonts w:ascii="Verdana" w:eastAsia="FangSong" w:hAnsi="Verdana" w:cs="Narkisim"/>
          <w:sz w:val="20"/>
          <w:szCs w:val="20"/>
        </w:rPr>
      </w:pPr>
      <w:r w:rsidRPr="00F67A81">
        <w:rPr>
          <w:rFonts w:ascii="Verdana" w:eastAsia="FangSong" w:hAnsi="Verdana" w:cs="Narkisim"/>
          <w:sz w:val="20"/>
          <w:szCs w:val="20"/>
        </w:rPr>
        <w:t>Sono inoltre definiti</w:t>
      </w:r>
      <w:r w:rsidR="0040758D" w:rsidRPr="00F67A81">
        <w:rPr>
          <w:rFonts w:ascii="Verdana" w:eastAsia="FangSong" w:hAnsi="Verdana" w:cs="Narkisim"/>
          <w:i/>
          <w:sz w:val="20"/>
          <w:szCs w:val="20"/>
        </w:rPr>
        <w:t xml:space="preserve"> target</w:t>
      </w:r>
      <w:r w:rsidR="0040758D" w:rsidRPr="00F67A81">
        <w:rPr>
          <w:rFonts w:ascii="Verdana" w:eastAsia="FangSong" w:hAnsi="Verdana" w:cs="Narkisim"/>
          <w:sz w:val="20"/>
          <w:szCs w:val="20"/>
        </w:rPr>
        <w:t xml:space="preserve"> relativi alla raccolta differenziata in generale e alle sue frazioni specifiche (inter alia, organico) che</w:t>
      </w:r>
      <w:r w:rsidRPr="00F67A81">
        <w:rPr>
          <w:rFonts w:ascii="Verdana" w:eastAsia="FangSong" w:hAnsi="Verdana" w:cs="Narkisim"/>
          <w:sz w:val="20"/>
          <w:szCs w:val="20"/>
        </w:rPr>
        <w:t xml:space="preserve">, pur affacciandosi </w:t>
      </w:r>
      <w:r w:rsidR="0040758D" w:rsidRPr="00F67A81">
        <w:rPr>
          <w:rFonts w:ascii="Verdana" w:eastAsia="FangSong" w:hAnsi="Verdana" w:cs="Narkisim"/>
          <w:sz w:val="20"/>
          <w:szCs w:val="20"/>
        </w:rPr>
        <w:t xml:space="preserve">oggi nel panorama europeo, sono state anticipate da anni dalla normativa italiana. </w:t>
      </w:r>
      <w:r w:rsidRPr="00F67A81">
        <w:rPr>
          <w:rFonts w:ascii="Verdana" w:eastAsia="FangSong" w:hAnsi="Verdana" w:cs="Narkisim"/>
          <w:sz w:val="20"/>
          <w:szCs w:val="20"/>
        </w:rPr>
        <w:t xml:space="preserve">Per tali ragioni tali </w:t>
      </w:r>
      <w:r w:rsidR="0040758D" w:rsidRPr="00F67A81">
        <w:rPr>
          <w:rFonts w:ascii="Verdana" w:eastAsia="FangSong" w:hAnsi="Verdana" w:cs="Narkisim"/>
          <w:i/>
          <w:sz w:val="20"/>
          <w:szCs w:val="20"/>
        </w:rPr>
        <w:t>target</w:t>
      </w:r>
      <w:r w:rsidRPr="00F67A81">
        <w:rPr>
          <w:rFonts w:ascii="Verdana" w:eastAsia="FangSong" w:hAnsi="Verdana" w:cs="Narkisim"/>
          <w:sz w:val="20"/>
          <w:szCs w:val="20"/>
        </w:rPr>
        <w:t xml:space="preserve"> sono ampliamente compatibili</w:t>
      </w:r>
      <w:r w:rsidR="0040758D" w:rsidRPr="00F67A81">
        <w:rPr>
          <w:rFonts w:ascii="Verdana" w:eastAsia="FangSong" w:hAnsi="Verdana" w:cs="Narkisim"/>
          <w:sz w:val="20"/>
          <w:szCs w:val="20"/>
        </w:rPr>
        <w:t xml:space="preserve"> con il livello attuale umbro di raccolta differenziata, che </w:t>
      </w:r>
      <w:r w:rsidRPr="00F67A81">
        <w:rPr>
          <w:rFonts w:ascii="Verdana" w:eastAsia="FangSong" w:hAnsi="Verdana" w:cs="Narkisim"/>
          <w:sz w:val="20"/>
          <w:szCs w:val="20"/>
        </w:rPr>
        <w:t xml:space="preserve">comunque </w:t>
      </w:r>
      <w:r w:rsidR="0040758D" w:rsidRPr="00F67A81">
        <w:rPr>
          <w:rFonts w:ascii="Verdana" w:eastAsia="FangSong" w:hAnsi="Verdana" w:cs="Narkisim"/>
          <w:sz w:val="20"/>
          <w:szCs w:val="20"/>
        </w:rPr>
        <w:t xml:space="preserve">dovrà crescere e che sarà comunque </w:t>
      </w:r>
      <w:r w:rsidRPr="00F67A81">
        <w:rPr>
          <w:rFonts w:ascii="Verdana" w:eastAsia="FangSong" w:hAnsi="Verdana" w:cs="Narkisim"/>
          <w:sz w:val="20"/>
          <w:szCs w:val="20"/>
        </w:rPr>
        <w:t xml:space="preserve">oggetto di grande attenzione </w:t>
      </w:r>
      <w:r w:rsidR="0040758D" w:rsidRPr="00F67A81">
        <w:rPr>
          <w:rFonts w:ascii="Verdana" w:eastAsia="FangSong" w:hAnsi="Verdana" w:cs="Narkisim"/>
          <w:sz w:val="20"/>
          <w:szCs w:val="20"/>
        </w:rPr>
        <w:t>nel nuovo Piano.</w:t>
      </w:r>
    </w:p>
    <w:p w14:paraId="5A75408A" w14:textId="77777777" w:rsidR="00E43F65" w:rsidRPr="00F67A81" w:rsidRDefault="00E43F65">
      <w:pPr>
        <w:jc w:val="both"/>
        <w:rPr>
          <w:rFonts w:ascii="Verdana" w:eastAsia="FangSong" w:hAnsi="Verdana" w:cs="Narkisim"/>
          <w:sz w:val="20"/>
          <w:szCs w:val="20"/>
        </w:rPr>
      </w:pPr>
    </w:p>
    <w:p w14:paraId="5F39DE99"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Contestualmente sarà rimodulato il Piano Regionale per la Qualità dell’Aria (PRQA).Nonostante in Umbria si registri complessivamente una diminuzione delle emissioni inquinanti in atmosfera, nella Conca Ternana (Zona IT1008) continuano a registrarsi elevate concentrazioni di Polveri fini (PM</w:t>
      </w:r>
      <w:r w:rsidR="00CD50C3" w:rsidRPr="00F67A81">
        <w:rPr>
          <w:rFonts w:ascii="Verdana" w:eastAsia="FangSong" w:hAnsi="Verdana" w:cs="Narkisim"/>
          <w:sz w:val="20"/>
          <w:szCs w:val="20"/>
        </w:rPr>
        <w:t>10</w:t>
      </w:r>
      <w:r w:rsidRPr="00F67A81">
        <w:rPr>
          <w:rFonts w:ascii="Verdana" w:eastAsia="FangSong" w:hAnsi="Verdana" w:cs="Narkisim"/>
          <w:sz w:val="20"/>
          <w:szCs w:val="20"/>
        </w:rPr>
        <w:t xml:space="preserve">) derivanti principalmente dalla combustione delle biomasse nei sistemi di riscaldamento domestici (le cui emissioni contribuiscono per il 75% del totale), dal traffico (11%) e dai processi produttivi (5%). </w:t>
      </w:r>
    </w:p>
    <w:p w14:paraId="4A1D8612" w14:textId="77777777" w:rsidR="002F627B" w:rsidRPr="00F67A81" w:rsidRDefault="002F627B">
      <w:pPr>
        <w:jc w:val="both"/>
        <w:rPr>
          <w:rFonts w:ascii="Verdana" w:eastAsia="FangSong" w:hAnsi="Verdana" w:cs="Narkisim"/>
          <w:sz w:val="20"/>
          <w:szCs w:val="20"/>
        </w:rPr>
      </w:pPr>
    </w:p>
    <w:p w14:paraId="69AD4F5B"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Le azioni di risanamento introdotte dall’aggiornamento del PRQA daranno attuazione agli impegni assunti nell’ambito dell’Accordo firmato il 14 dicembre 2018 tra la Regione Umbria ed il Ministro all’Ambiente che, sulla scia di quanto già fatto per il Bacino Padano, declina una serie azioni rivolte al miglioramento della qualità dell’aria nella Conca Ternana, individuata come </w:t>
      </w:r>
      <w:r w:rsidRPr="0011454F">
        <w:rPr>
          <w:rFonts w:ascii="Verdana" w:eastAsia="FangSong" w:hAnsi="Verdana" w:cs="Narkisim"/>
          <w:b/>
          <w:color w:val="006600"/>
          <w:sz w:val="20"/>
          <w:szCs w:val="20"/>
        </w:rPr>
        <w:t>“</w:t>
      </w:r>
      <w:r w:rsidRPr="0011454F">
        <w:rPr>
          <w:rFonts w:ascii="Verdana" w:eastAsia="FangSong" w:hAnsi="Verdana" w:cs="Narkisim"/>
          <w:b/>
          <w:bCs/>
          <w:color w:val="006600"/>
          <w:sz w:val="20"/>
          <w:szCs w:val="20"/>
        </w:rPr>
        <w:t>Area di superamento con priorità di intervento</w:t>
      </w:r>
      <w:r w:rsidRPr="0011454F">
        <w:rPr>
          <w:rFonts w:ascii="Verdana" w:eastAsia="FangSong" w:hAnsi="Verdana" w:cs="Narkisim"/>
          <w:b/>
          <w:color w:val="006600"/>
          <w:sz w:val="20"/>
          <w:szCs w:val="20"/>
        </w:rPr>
        <w:t>”</w:t>
      </w:r>
      <w:r w:rsidRPr="0011454F">
        <w:rPr>
          <w:rFonts w:ascii="Verdana" w:eastAsia="FangSong" w:hAnsi="Verdana" w:cs="Narkisim"/>
          <w:sz w:val="20"/>
          <w:szCs w:val="20"/>
        </w:rPr>
        <w:t xml:space="preserve">. </w:t>
      </w:r>
      <w:r w:rsidRPr="00F67A81">
        <w:rPr>
          <w:rFonts w:ascii="Verdana" w:eastAsia="FangSong" w:hAnsi="Verdana" w:cs="Narkisim"/>
          <w:sz w:val="20"/>
          <w:szCs w:val="20"/>
        </w:rPr>
        <w:t xml:space="preserve">Sulla base le misurazioni delle centraline negli ultimi anni e degli scenari attuali e tendenziali elaborati per l’aggiornamento del PRQA, altri territori inclusi nella Zona di Valle IT1007 (individuati preliminarmente nei comuni di Città di Castello, Foligno, Marsciano e Perugia) saranno classificati come </w:t>
      </w:r>
      <w:r w:rsidRPr="0011454F">
        <w:rPr>
          <w:rFonts w:ascii="Verdana" w:eastAsia="FangSong" w:hAnsi="Verdana" w:cs="Narkisim"/>
          <w:b/>
          <w:color w:val="006600"/>
          <w:sz w:val="20"/>
          <w:szCs w:val="20"/>
        </w:rPr>
        <w:t>“</w:t>
      </w:r>
      <w:r w:rsidRPr="0011454F">
        <w:rPr>
          <w:rFonts w:ascii="Verdana" w:eastAsia="FangSong" w:hAnsi="Verdana" w:cs="Narkisim"/>
          <w:b/>
          <w:bCs/>
          <w:color w:val="006600"/>
          <w:sz w:val="20"/>
          <w:szCs w:val="20"/>
        </w:rPr>
        <w:t>Aree di superamento</w:t>
      </w:r>
      <w:r w:rsidRPr="0011454F">
        <w:rPr>
          <w:rFonts w:ascii="Verdana" w:eastAsia="FangSong" w:hAnsi="Verdana" w:cs="Narkisim"/>
          <w:b/>
          <w:color w:val="006600"/>
          <w:sz w:val="20"/>
          <w:szCs w:val="20"/>
        </w:rPr>
        <w:t>”</w:t>
      </w:r>
      <w:r w:rsidRPr="00F67A81">
        <w:rPr>
          <w:rFonts w:ascii="Verdana" w:eastAsia="FangSong" w:hAnsi="Verdana" w:cs="Narkisim"/>
          <w:sz w:val="20"/>
          <w:szCs w:val="20"/>
        </w:rPr>
        <w:t xml:space="preserve">, in ragione del sussistere del rischio di superamento dei valori limite delle concentrazioni PM10 e del Valore Obiettivo per il Benzo(a)pirene. </w:t>
      </w:r>
    </w:p>
    <w:p w14:paraId="38CA48B3" w14:textId="77777777" w:rsidR="002F627B" w:rsidRPr="00F67A81" w:rsidRDefault="002F627B">
      <w:pPr>
        <w:jc w:val="both"/>
        <w:rPr>
          <w:rFonts w:ascii="Verdana" w:eastAsia="FangSong" w:hAnsi="Verdana" w:cs="Narkisim"/>
          <w:sz w:val="20"/>
          <w:szCs w:val="20"/>
        </w:rPr>
      </w:pPr>
    </w:p>
    <w:p w14:paraId="4353D16B"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Le misure di risanamento mirano a ridurre le polveri prodotte dalle principali fonti emissive, ovvero il traffico veicolare e l’utilizzo delle biomasse in caminetti e stufe, attraverso azioni di tipo sia incentivante, che prescrittivo. Le misure di incentivazione prevedono l’erogazione di contributi per l’acquisto di mezzi di trasporto a basse emissioni, per </w:t>
      </w:r>
      <w:r w:rsidR="002274D0" w:rsidRPr="00F67A81">
        <w:rPr>
          <w:rFonts w:ascii="Verdana" w:eastAsia="FangSong" w:hAnsi="Verdana" w:cs="Narkisim"/>
          <w:sz w:val="20"/>
          <w:szCs w:val="20"/>
        </w:rPr>
        <w:t>l’</w:t>
      </w:r>
      <w:r w:rsidRPr="00F67A81">
        <w:rPr>
          <w:rFonts w:ascii="Verdana" w:eastAsia="FangSong" w:hAnsi="Verdana" w:cs="Narkisim"/>
          <w:sz w:val="20"/>
          <w:szCs w:val="20"/>
        </w:rPr>
        <w:t>introdu</w:t>
      </w:r>
      <w:r w:rsidR="002274D0" w:rsidRPr="00F67A81">
        <w:rPr>
          <w:rFonts w:ascii="Verdana" w:eastAsia="FangSong" w:hAnsi="Verdana" w:cs="Narkisim"/>
          <w:sz w:val="20"/>
          <w:szCs w:val="20"/>
        </w:rPr>
        <w:t>zion</w:t>
      </w:r>
      <w:r w:rsidRPr="00F67A81">
        <w:rPr>
          <w:rFonts w:ascii="Verdana" w:eastAsia="FangSong" w:hAnsi="Verdana" w:cs="Narkisim"/>
          <w:sz w:val="20"/>
          <w:szCs w:val="20"/>
        </w:rPr>
        <w:t>e</w:t>
      </w:r>
      <w:r w:rsidR="002274D0" w:rsidRPr="00F67A81">
        <w:rPr>
          <w:rFonts w:ascii="Verdana" w:eastAsia="FangSong" w:hAnsi="Verdana" w:cs="Narkisim"/>
          <w:sz w:val="20"/>
          <w:szCs w:val="20"/>
        </w:rPr>
        <w:t xml:space="preserve"> di</w:t>
      </w:r>
      <w:r w:rsidRPr="00F67A81">
        <w:rPr>
          <w:rFonts w:ascii="Verdana" w:eastAsia="FangSong" w:hAnsi="Verdana" w:cs="Narkisim"/>
          <w:sz w:val="20"/>
          <w:szCs w:val="20"/>
        </w:rPr>
        <w:t xml:space="preserve"> tariffe agevolate nel trasporto pubblico locale (biglietti e abbonamenti) e nell’utilizzo dei parcheggi di scambio. È prevista inoltre l’attivazione di sportelli di supporto al cittadino per agevolare l’acquisto di sistemi di riscaldamento ad alta efficienza, accedendo ai contributi nazionali già disponibili ma poco utilizzati (Conto termico 2.0). Le misure di tipo prescrittivo riguardano, negli ambiti maggiormente critici, limitazioni alla circolazione dei veicoli più inquinanti, il divieto di utilizzo dei sistemi di riscaldamento a biomassa a bassa efficienza (stufe, camini tradizionali ecc.) nonché specifiche misure per limitare la possibilità di installare e potenziare impianti industriali di combustione.</w:t>
      </w:r>
    </w:p>
    <w:p w14:paraId="0195E046" w14:textId="77777777" w:rsidR="00E43F65" w:rsidRPr="00F67A81" w:rsidRDefault="00E43F65">
      <w:pPr>
        <w:jc w:val="both"/>
        <w:rPr>
          <w:rFonts w:ascii="Verdana" w:eastAsia="FangSong" w:hAnsi="Verdana" w:cs="Narkisim"/>
          <w:sz w:val="20"/>
          <w:szCs w:val="20"/>
        </w:rPr>
      </w:pPr>
    </w:p>
    <w:p w14:paraId="6DC98E35" w14:textId="77777777" w:rsidR="00E43F65" w:rsidRPr="00F67A81" w:rsidRDefault="00E43F65">
      <w:pPr>
        <w:jc w:val="both"/>
        <w:rPr>
          <w:rFonts w:ascii="Verdana" w:eastAsia="FangSong" w:hAnsi="Verdana" w:cs="Narkisim"/>
          <w:sz w:val="20"/>
          <w:szCs w:val="20"/>
        </w:rPr>
      </w:pPr>
    </w:p>
    <w:p w14:paraId="68616A9C" w14:textId="77777777" w:rsidR="001F6D2C" w:rsidRPr="003130D5" w:rsidRDefault="001F6D2C" w:rsidP="00E22E29">
      <w:pPr>
        <w:pStyle w:val="Titolo2Paragrafo"/>
        <w:spacing w:line="320" w:lineRule="exact"/>
        <w:ind w:left="3240" w:hanging="2160"/>
        <w:outlineLvl w:val="1"/>
        <w:rPr>
          <w:rFonts w:ascii="Verdana" w:eastAsia="FangSong" w:hAnsi="Verdana" w:cs="Narkisim"/>
          <w:b w:val="0"/>
          <w:bCs/>
          <w:caps/>
          <w:color w:val="006600"/>
          <w:w w:val="90"/>
          <w:sz w:val="32"/>
          <w:szCs w:val="32"/>
        </w:rPr>
      </w:pPr>
      <w:bookmarkStart w:id="162" w:name="_Toc57637455"/>
      <w:bookmarkStart w:id="163" w:name="_Toc58252546"/>
      <w:r w:rsidRPr="003130D5">
        <w:rPr>
          <w:rFonts w:ascii="Verdana" w:eastAsia="FangSong" w:hAnsi="Verdana" w:cs="Narkisim"/>
          <w:b w:val="0"/>
          <w:bCs/>
          <w:caps/>
          <w:color w:val="006600"/>
          <w:w w:val="90"/>
          <w:sz w:val="32"/>
          <w:szCs w:val="32"/>
        </w:rPr>
        <w:t>Missione</w:t>
      </w:r>
      <w:r w:rsidR="00E22E29" w:rsidRPr="003130D5">
        <w:rPr>
          <w:rFonts w:ascii="Verdana" w:eastAsia="FangSong" w:hAnsi="Verdana" w:cs="Narkisim"/>
          <w:b w:val="0"/>
          <w:bCs/>
          <w:caps/>
          <w:color w:val="006600"/>
          <w:w w:val="90"/>
          <w:sz w:val="32"/>
          <w:szCs w:val="32"/>
        </w:rPr>
        <w:t xml:space="preserve"> 10</w:t>
      </w:r>
      <w:r w:rsidRPr="003130D5">
        <w:rPr>
          <w:rFonts w:ascii="Verdana" w:eastAsia="FangSong" w:hAnsi="Verdana" w:cs="Narkisim"/>
          <w:b w:val="0"/>
          <w:bCs/>
          <w:caps/>
          <w:color w:val="006600"/>
          <w:w w:val="90"/>
          <w:sz w:val="32"/>
          <w:szCs w:val="32"/>
        </w:rPr>
        <w:t>:</w:t>
      </w:r>
      <w:r w:rsidR="00FF6A2B" w:rsidRPr="003130D5">
        <w:rPr>
          <w:rFonts w:ascii="Verdana" w:eastAsia="FangSong" w:hAnsi="Verdana" w:cs="Narkisim"/>
          <w:b w:val="0"/>
          <w:bCs/>
          <w:caps/>
          <w:color w:val="006600"/>
          <w:w w:val="90"/>
          <w:sz w:val="32"/>
          <w:szCs w:val="32"/>
        </w:rPr>
        <w:tab/>
      </w:r>
      <w:r w:rsidRPr="003130D5">
        <w:rPr>
          <w:rFonts w:ascii="Verdana" w:eastAsia="FangSong" w:hAnsi="Verdana" w:cs="Narkisim"/>
          <w:b w:val="0"/>
          <w:bCs/>
          <w:caps/>
          <w:color w:val="006600"/>
          <w:w w:val="90"/>
          <w:sz w:val="32"/>
          <w:szCs w:val="32"/>
        </w:rPr>
        <w:t>T</w:t>
      </w:r>
      <w:r w:rsidR="0026068D" w:rsidRPr="003130D5">
        <w:rPr>
          <w:rFonts w:ascii="Verdana" w:eastAsia="FangSong" w:hAnsi="Verdana" w:cs="Narkisim"/>
          <w:b w:val="0"/>
          <w:bCs/>
          <w:caps/>
          <w:color w:val="006600"/>
          <w:w w:val="90"/>
          <w:sz w:val="32"/>
          <w:szCs w:val="32"/>
        </w:rPr>
        <w:t>rasporti e diritto</w:t>
      </w:r>
      <w:r w:rsidRPr="003130D5">
        <w:rPr>
          <w:rFonts w:ascii="Verdana" w:eastAsia="FangSong" w:hAnsi="Verdana" w:cs="Narkisim"/>
          <w:b w:val="0"/>
          <w:bCs/>
          <w:caps/>
          <w:color w:val="006600"/>
          <w:w w:val="90"/>
          <w:sz w:val="32"/>
          <w:szCs w:val="32"/>
        </w:rPr>
        <w:t xml:space="preserve"> </w:t>
      </w:r>
      <w:r w:rsidRPr="003130D5">
        <w:rPr>
          <w:rFonts w:ascii="Verdana" w:eastAsia="FangSong" w:hAnsi="Verdana" w:cs="Narkisim"/>
          <w:b w:val="0"/>
          <w:bCs/>
          <w:caps/>
          <w:color w:val="006600"/>
          <w:w w:val="90"/>
          <w:sz w:val="32"/>
          <w:szCs w:val="32"/>
        </w:rPr>
        <w:br/>
      </w:r>
      <w:r w:rsidR="0038554E" w:rsidRPr="003130D5">
        <w:rPr>
          <w:rFonts w:ascii="Verdana" w:eastAsia="FangSong" w:hAnsi="Verdana" w:cs="Narkisim"/>
          <w:b w:val="0"/>
          <w:bCs/>
          <w:caps/>
          <w:color w:val="006600"/>
          <w:w w:val="90"/>
          <w:sz w:val="32"/>
          <w:szCs w:val="32"/>
        </w:rPr>
        <w:t>alla mobilit</w:t>
      </w:r>
      <w:r w:rsidR="00CC79C4" w:rsidRPr="003130D5">
        <w:rPr>
          <w:rFonts w:ascii="Verdana" w:eastAsia="FangSong" w:hAnsi="Verdana" w:cs="Narkisim"/>
          <w:b w:val="0"/>
          <w:bCs/>
          <w:caps/>
          <w:color w:val="006600"/>
          <w:w w:val="90"/>
          <w:sz w:val="32"/>
          <w:szCs w:val="32"/>
        </w:rPr>
        <w:t>à’</w:t>
      </w:r>
      <w:bookmarkEnd w:id="162"/>
      <w:bookmarkEnd w:id="163"/>
    </w:p>
    <w:p w14:paraId="7C43C280" w14:textId="77777777" w:rsidR="001F6D2C" w:rsidRPr="003130D5" w:rsidRDefault="001F6D2C">
      <w:pPr>
        <w:jc w:val="both"/>
        <w:rPr>
          <w:rFonts w:ascii="Verdana" w:eastAsia="FangSong" w:hAnsi="Verdana" w:cs="Narkisim"/>
          <w:caps/>
          <w:color w:val="006600"/>
          <w:sz w:val="20"/>
          <w:szCs w:val="20"/>
        </w:rPr>
      </w:pPr>
    </w:p>
    <w:p w14:paraId="4E89B4EA" w14:textId="77777777" w:rsidR="00E43F65" w:rsidRPr="003130D5" w:rsidRDefault="0040758D" w:rsidP="003130D5">
      <w:pPr>
        <w:shd w:val="clear" w:color="auto" w:fill="E3F1ED" w:themeFill="accent3" w:themeFillTint="33"/>
        <w:ind w:left="3261" w:hanging="3261"/>
        <w:rPr>
          <w:rFonts w:ascii="Verdana" w:eastAsia="FangSong" w:hAnsi="Verdana" w:cs="Narkisim"/>
          <w:bCs/>
          <w:caps/>
          <w:color w:val="006600"/>
          <w:w w:val="90"/>
        </w:rPr>
      </w:pPr>
      <w:r w:rsidRPr="003130D5">
        <w:rPr>
          <w:rFonts w:ascii="Verdana" w:eastAsia="FangSong" w:hAnsi="Verdana" w:cs="Narkisim"/>
          <w:bCs/>
          <w:caps/>
          <w:color w:val="006600"/>
          <w:w w:val="90"/>
        </w:rPr>
        <w:t xml:space="preserve">OBIETTIVO STRATEGICO </w:t>
      </w:r>
      <w:r w:rsidR="001F6D2C" w:rsidRPr="003130D5">
        <w:rPr>
          <w:rFonts w:ascii="Verdana" w:eastAsia="FangSong" w:hAnsi="Verdana" w:cs="Narkisim"/>
          <w:bCs/>
          <w:caps/>
          <w:color w:val="006600"/>
          <w:w w:val="90"/>
        </w:rPr>
        <w:t>1</w:t>
      </w:r>
      <w:r w:rsidRPr="003130D5">
        <w:rPr>
          <w:rFonts w:ascii="Verdana" w:eastAsia="FangSong" w:hAnsi="Verdana" w:cs="Narkisim"/>
          <w:bCs/>
          <w:caps/>
          <w:color w:val="006600"/>
          <w:w w:val="90"/>
        </w:rPr>
        <w:t xml:space="preserve">: </w:t>
      </w:r>
      <w:r w:rsidR="00EB57B6" w:rsidRPr="003130D5">
        <w:rPr>
          <w:rFonts w:ascii="Verdana" w:eastAsia="FangSong" w:hAnsi="Verdana" w:cs="Narkisim"/>
          <w:bCs/>
          <w:caps/>
          <w:color w:val="006600"/>
          <w:w w:val="90"/>
        </w:rPr>
        <w:tab/>
      </w:r>
      <w:r w:rsidRPr="003130D5">
        <w:rPr>
          <w:rFonts w:ascii="Verdana" w:eastAsia="FangSong" w:hAnsi="Verdana" w:cs="Narkisim"/>
          <w:bCs/>
          <w:caps/>
          <w:color w:val="006600"/>
          <w:w w:val="90"/>
        </w:rPr>
        <w:t>Revisione del trasporto pubblico locale,</w:t>
      </w:r>
      <w:r w:rsidR="009A1D24" w:rsidRPr="003130D5">
        <w:rPr>
          <w:rFonts w:ascii="Verdana" w:eastAsia="FangSong" w:hAnsi="Verdana" w:cs="Narkisim"/>
          <w:bCs/>
          <w:caps/>
          <w:color w:val="006600"/>
          <w:w w:val="90"/>
        </w:rPr>
        <w:t xml:space="preserve"> </w:t>
      </w:r>
      <w:r w:rsidR="00EB57B6" w:rsidRPr="003130D5">
        <w:rPr>
          <w:rFonts w:ascii="Verdana" w:eastAsia="FangSong" w:hAnsi="Verdana" w:cs="Narkisim"/>
          <w:bCs/>
          <w:caps/>
          <w:color w:val="006600"/>
          <w:w w:val="90"/>
        </w:rPr>
        <w:br/>
      </w:r>
      <w:r w:rsidRPr="003130D5">
        <w:rPr>
          <w:rFonts w:ascii="Verdana" w:eastAsia="FangSong" w:hAnsi="Verdana" w:cs="Narkisim"/>
          <w:bCs/>
          <w:caps/>
          <w:color w:val="006600"/>
          <w:w w:val="90"/>
        </w:rPr>
        <w:t xml:space="preserve">miglioramento dei collegamenti </w:t>
      </w:r>
      <w:r w:rsidR="00EB57B6" w:rsidRPr="003130D5">
        <w:rPr>
          <w:rFonts w:ascii="Verdana" w:eastAsia="FangSong" w:hAnsi="Verdana" w:cs="Narkisim"/>
          <w:bCs/>
          <w:caps/>
          <w:color w:val="006600"/>
          <w:w w:val="90"/>
        </w:rPr>
        <w:br/>
      </w:r>
      <w:r w:rsidRPr="003130D5">
        <w:rPr>
          <w:rFonts w:ascii="Verdana" w:eastAsia="FangSong" w:hAnsi="Verdana" w:cs="Narkisim"/>
          <w:bCs/>
          <w:caps/>
          <w:color w:val="006600"/>
          <w:w w:val="90"/>
        </w:rPr>
        <w:t xml:space="preserve">e riequilibrio economico finanziario </w:t>
      </w:r>
      <w:r w:rsidR="00EB57B6" w:rsidRPr="003130D5">
        <w:rPr>
          <w:rFonts w:ascii="Verdana" w:eastAsia="FangSong" w:hAnsi="Verdana" w:cs="Narkisim"/>
          <w:bCs/>
          <w:caps/>
          <w:color w:val="006600"/>
          <w:w w:val="90"/>
        </w:rPr>
        <w:br/>
      </w:r>
      <w:r w:rsidRPr="003130D5">
        <w:rPr>
          <w:rFonts w:ascii="Verdana" w:eastAsia="FangSong" w:hAnsi="Verdana" w:cs="Narkisim"/>
          <w:bCs/>
          <w:caps/>
          <w:color w:val="006600"/>
          <w:w w:val="90"/>
        </w:rPr>
        <w:t>del servi</w:t>
      </w:r>
      <w:r w:rsidR="00FF6A2B" w:rsidRPr="003130D5">
        <w:rPr>
          <w:rFonts w:ascii="Verdana" w:eastAsia="FangSong" w:hAnsi="Verdana" w:cs="Narkisim"/>
          <w:bCs/>
          <w:caps/>
          <w:color w:val="006600"/>
          <w:w w:val="90"/>
        </w:rPr>
        <w:t>zio</w:t>
      </w:r>
    </w:p>
    <w:p w14:paraId="13EE5E23"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Nel corso del 2021 </w:t>
      </w:r>
      <w:r w:rsidR="002274D0" w:rsidRPr="00F67A81">
        <w:rPr>
          <w:rFonts w:ascii="Verdana" w:eastAsia="FangSong" w:hAnsi="Verdana" w:cs="Narkisim"/>
          <w:sz w:val="20"/>
          <w:szCs w:val="20"/>
        </w:rPr>
        <w:t>proseguirà</w:t>
      </w:r>
      <w:r w:rsidRPr="00F67A81">
        <w:rPr>
          <w:rFonts w:ascii="Verdana" w:eastAsia="FangSong" w:hAnsi="Verdana" w:cs="Narkisim"/>
          <w:sz w:val="20"/>
          <w:szCs w:val="20"/>
        </w:rPr>
        <w:t xml:space="preserve"> l’attività per assicurare l’equilibrio economico finanziario del servizio del trasporto pubblico locale, anche attraverso la costituzione dell’Agenzia per la Mobilità e lo svolgimento della gara del trasporto pubblico su gomma nella quale saranno previsti interventi per la razionalizzazione e l’ottimizzazione dei servizi minimi essenziali.</w:t>
      </w:r>
    </w:p>
    <w:p w14:paraId="3A9E121F" w14:textId="77777777" w:rsidR="00E43F65" w:rsidRPr="00F67A81" w:rsidRDefault="00E43F65">
      <w:pPr>
        <w:jc w:val="both"/>
        <w:rPr>
          <w:rFonts w:ascii="Verdana" w:eastAsia="FangSong" w:hAnsi="Verdana" w:cs="Narkisim"/>
          <w:sz w:val="20"/>
          <w:szCs w:val="20"/>
        </w:rPr>
      </w:pPr>
    </w:p>
    <w:p w14:paraId="5D2A0BF2" w14:textId="77777777" w:rsidR="00E43F65" w:rsidRPr="00F67A81" w:rsidRDefault="002274D0">
      <w:pPr>
        <w:jc w:val="both"/>
        <w:rPr>
          <w:rFonts w:ascii="Verdana" w:eastAsia="FangSong" w:hAnsi="Verdana" w:cs="Narkisim"/>
          <w:sz w:val="20"/>
          <w:szCs w:val="20"/>
        </w:rPr>
      </w:pPr>
      <w:r w:rsidRPr="00F67A81">
        <w:rPr>
          <w:rFonts w:ascii="Verdana" w:eastAsia="FangSong" w:hAnsi="Verdana" w:cs="Narkisim"/>
          <w:sz w:val="20"/>
          <w:szCs w:val="20"/>
        </w:rPr>
        <w:t>L’avvio dell’A</w:t>
      </w:r>
      <w:r w:rsidR="0040758D" w:rsidRPr="00F67A81">
        <w:rPr>
          <w:rFonts w:ascii="Verdana" w:eastAsia="FangSong" w:hAnsi="Verdana" w:cs="Narkisim"/>
          <w:sz w:val="20"/>
          <w:szCs w:val="20"/>
        </w:rPr>
        <w:t>genzia permetterà un’economia di quasi 10 milioni di euro all’anno, grazie al recupero dell’IVA; oltre a questo</w:t>
      </w:r>
      <w:r w:rsidRPr="00F67A81">
        <w:rPr>
          <w:rFonts w:ascii="Verdana" w:eastAsia="FangSong" w:hAnsi="Verdana" w:cs="Narkisim"/>
          <w:sz w:val="20"/>
          <w:szCs w:val="20"/>
        </w:rPr>
        <w:t>,</w:t>
      </w:r>
      <w:r w:rsidR="0040758D" w:rsidRPr="00F67A81">
        <w:rPr>
          <w:rFonts w:ascii="Verdana" w:eastAsia="FangSong" w:hAnsi="Verdana" w:cs="Narkisim"/>
          <w:sz w:val="20"/>
          <w:szCs w:val="20"/>
        </w:rPr>
        <w:t xml:space="preserve"> si prevede di riprogrammare il servizio trasporti su gomma in ambito regionale, garantendo i servizi minimi anche per i comuni più piccoli e svantaggiati e, nel contempo, ottimizzando i tragitti ed eliminando le corse prive di utenza</w:t>
      </w:r>
      <w:r w:rsidRPr="00F67A81">
        <w:rPr>
          <w:rFonts w:ascii="Verdana" w:eastAsia="FangSong" w:hAnsi="Verdana" w:cs="Narkisim"/>
          <w:sz w:val="20"/>
          <w:szCs w:val="20"/>
        </w:rPr>
        <w:t xml:space="preserve">. </w:t>
      </w:r>
      <w:r w:rsidRPr="00F67A81">
        <w:rPr>
          <w:rFonts w:ascii="Verdana" w:eastAsia="FangSong" w:hAnsi="Verdana" w:cs="Narkisim"/>
          <w:sz w:val="20"/>
          <w:szCs w:val="20"/>
        </w:rPr>
        <w:lastRenderedPageBreak/>
        <w:t>U</w:t>
      </w:r>
      <w:r w:rsidR="0040758D" w:rsidRPr="00F67A81">
        <w:rPr>
          <w:rFonts w:ascii="Verdana" w:eastAsia="FangSong" w:hAnsi="Verdana" w:cs="Narkisim"/>
          <w:sz w:val="20"/>
          <w:szCs w:val="20"/>
        </w:rPr>
        <w:t>na volta ultimata la riprogrammazione</w:t>
      </w:r>
      <w:r w:rsidRPr="00F67A81">
        <w:rPr>
          <w:rFonts w:ascii="Verdana" w:eastAsia="FangSong" w:hAnsi="Verdana" w:cs="Narkisim"/>
          <w:sz w:val="20"/>
          <w:szCs w:val="20"/>
        </w:rPr>
        <w:t>,</w:t>
      </w:r>
      <w:r w:rsidR="0040758D" w:rsidRPr="00F67A81">
        <w:rPr>
          <w:rFonts w:ascii="Verdana" w:eastAsia="FangSong" w:hAnsi="Verdana" w:cs="Narkisim"/>
          <w:sz w:val="20"/>
          <w:szCs w:val="20"/>
        </w:rPr>
        <w:t xml:space="preserve"> si procederà a espletare la gara d’appalto del servizio TPL su gomma, in esito alla quale si prevede di ottenere le ulteriori economie che permett</w:t>
      </w:r>
      <w:r w:rsidRPr="00F67A81">
        <w:rPr>
          <w:rFonts w:ascii="Verdana" w:eastAsia="FangSong" w:hAnsi="Verdana" w:cs="Narkisim"/>
          <w:sz w:val="20"/>
          <w:szCs w:val="20"/>
        </w:rPr>
        <w:t>er</w:t>
      </w:r>
      <w:r w:rsidR="0040758D" w:rsidRPr="00F67A81">
        <w:rPr>
          <w:rFonts w:ascii="Verdana" w:eastAsia="FangSong" w:hAnsi="Verdana" w:cs="Narkisim"/>
          <w:sz w:val="20"/>
          <w:szCs w:val="20"/>
        </w:rPr>
        <w:t>a</w:t>
      </w:r>
      <w:r w:rsidRPr="00F67A81">
        <w:rPr>
          <w:rFonts w:ascii="Verdana" w:eastAsia="FangSong" w:hAnsi="Verdana" w:cs="Narkisim"/>
          <w:sz w:val="20"/>
          <w:szCs w:val="20"/>
        </w:rPr>
        <w:t>n</w:t>
      </w:r>
      <w:r w:rsidR="0040758D" w:rsidRPr="00F67A81">
        <w:rPr>
          <w:rFonts w:ascii="Verdana" w:eastAsia="FangSong" w:hAnsi="Verdana" w:cs="Narkisim"/>
          <w:sz w:val="20"/>
          <w:szCs w:val="20"/>
        </w:rPr>
        <w:t>no di riportare in equilibrio economico il servizio che oggi registra uno squilibrio di oltre 15 milioni di euro all’anno.</w:t>
      </w:r>
    </w:p>
    <w:p w14:paraId="31193734" w14:textId="77777777" w:rsidR="002F627B" w:rsidRPr="00F67A81" w:rsidRDefault="002F627B">
      <w:pPr>
        <w:jc w:val="both"/>
        <w:rPr>
          <w:rFonts w:ascii="Verdana" w:eastAsia="FangSong" w:hAnsi="Verdana" w:cs="Narkisim"/>
          <w:sz w:val="20"/>
          <w:szCs w:val="20"/>
        </w:rPr>
      </w:pPr>
    </w:p>
    <w:p w14:paraId="2F679C22"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Per il 2021, inoltre, sarà confermato il collegamento </w:t>
      </w:r>
      <w:r w:rsidR="002274D0" w:rsidRPr="00F67A81">
        <w:rPr>
          <w:rFonts w:ascii="Verdana" w:eastAsia="FangSong" w:hAnsi="Verdana" w:cs="Narkisim"/>
          <w:sz w:val="20"/>
          <w:szCs w:val="20"/>
        </w:rPr>
        <w:t xml:space="preserve">ad Alta Velocità </w:t>
      </w:r>
      <w:r w:rsidRPr="00F67A81">
        <w:rPr>
          <w:rFonts w:ascii="Verdana" w:eastAsia="FangSong" w:hAnsi="Verdana" w:cs="Narkisim"/>
          <w:sz w:val="20"/>
          <w:szCs w:val="20"/>
        </w:rPr>
        <w:t xml:space="preserve">con Milano e sarà migliorata l’offerta dei collegamenti su Roma e Firenze per favorire </w:t>
      </w:r>
      <w:r w:rsidR="002274D0" w:rsidRPr="00F67A81">
        <w:rPr>
          <w:rFonts w:ascii="Verdana" w:eastAsia="FangSong" w:hAnsi="Verdana" w:cs="Narkisim"/>
          <w:sz w:val="20"/>
          <w:szCs w:val="20"/>
        </w:rPr>
        <w:t>ulterior</w:t>
      </w:r>
      <w:r w:rsidRPr="00F67A81">
        <w:rPr>
          <w:rFonts w:ascii="Verdana" w:eastAsia="FangSong" w:hAnsi="Verdana" w:cs="Narkisim"/>
          <w:sz w:val="20"/>
          <w:szCs w:val="20"/>
        </w:rPr>
        <w:t xml:space="preserve">i collegamenti con </w:t>
      </w:r>
      <w:r w:rsidR="002274D0" w:rsidRPr="00F67A81">
        <w:rPr>
          <w:rFonts w:ascii="Verdana" w:eastAsia="FangSong" w:hAnsi="Verdana" w:cs="Narkisim"/>
          <w:sz w:val="20"/>
          <w:szCs w:val="20"/>
        </w:rPr>
        <w:t>l’Alta Velocità</w:t>
      </w:r>
      <w:r w:rsidR="00CF4587" w:rsidRPr="00F67A81">
        <w:rPr>
          <w:rFonts w:ascii="Verdana" w:eastAsia="FangSong" w:hAnsi="Verdana" w:cs="Narkisim"/>
          <w:sz w:val="20"/>
          <w:szCs w:val="20"/>
        </w:rPr>
        <w:t>; a tal proposito tra R</w:t>
      </w:r>
      <w:r w:rsidRPr="00F67A81">
        <w:rPr>
          <w:rFonts w:ascii="Verdana" w:eastAsia="FangSong" w:hAnsi="Verdana" w:cs="Narkisim"/>
          <w:sz w:val="20"/>
          <w:szCs w:val="20"/>
        </w:rPr>
        <w:t>egione Umbria e Trenitalia s.p.a. è stata stipulata una convenzione (2018-2032) che prevede investimenti per circa 227 milioni di euro con la fornitura di 12 nuovi treni omologati per raggiungere 200 km/h di velocità, grazie ai quali la regione sarà più rapidamente collegata con Roma e Firenze.</w:t>
      </w:r>
    </w:p>
    <w:p w14:paraId="34DDA0D0" w14:textId="77777777" w:rsidR="002F627B" w:rsidRPr="00F67A81" w:rsidRDefault="002F627B">
      <w:pPr>
        <w:jc w:val="both"/>
        <w:rPr>
          <w:rFonts w:ascii="Verdana" w:eastAsia="FangSong" w:hAnsi="Verdana" w:cs="Narkisim"/>
          <w:sz w:val="20"/>
          <w:szCs w:val="20"/>
        </w:rPr>
      </w:pPr>
    </w:p>
    <w:p w14:paraId="356F2AF2"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Tra gli obiettivi pluriennali del trasporto su ferro dell’Umbria c’è anche la riattivazione della ferrovia Terni Perugia (ex FCU) dichiarata dal Ministero Infrastrutture “di interesse Nazionale” e indispensabile per co</w:t>
      </w:r>
      <w:r w:rsidR="002274D0" w:rsidRPr="00F67A81">
        <w:rPr>
          <w:rFonts w:ascii="Verdana" w:eastAsia="FangSong" w:hAnsi="Verdana" w:cs="Narkisim"/>
          <w:sz w:val="20"/>
          <w:szCs w:val="20"/>
        </w:rPr>
        <w:t>llegare rapidamente alcune delle principali aree urbane della r</w:t>
      </w:r>
      <w:r w:rsidRPr="00F67A81">
        <w:rPr>
          <w:rFonts w:ascii="Verdana" w:eastAsia="FangSong" w:hAnsi="Verdana" w:cs="Narkisim"/>
          <w:sz w:val="20"/>
          <w:szCs w:val="20"/>
        </w:rPr>
        <w:t xml:space="preserve">egione. </w:t>
      </w:r>
    </w:p>
    <w:p w14:paraId="04CF6886" w14:textId="77777777" w:rsidR="00E43F65" w:rsidRPr="00F67A81" w:rsidRDefault="00E43F65">
      <w:pPr>
        <w:jc w:val="both"/>
        <w:rPr>
          <w:rFonts w:ascii="Verdana" w:eastAsia="FangSong" w:hAnsi="Verdana" w:cs="Narkisim"/>
          <w:sz w:val="20"/>
          <w:szCs w:val="20"/>
        </w:rPr>
      </w:pPr>
    </w:p>
    <w:p w14:paraId="23E991A8" w14:textId="77777777" w:rsidR="00E43F65" w:rsidRPr="00F67A81" w:rsidRDefault="00E43F65">
      <w:pPr>
        <w:jc w:val="both"/>
        <w:rPr>
          <w:rFonts w:ascii="Verdana" w:eastAsia="FangSong" w:hAnsi="Verdana" w:cs="Narkisim"/>
          <w:sz w:val="20"/>
          <w:szCs w:val="20"/>
        </w:rPr>
      </w:pPr>
    </w:p>
    <w:p w14:paraId="52859D9E" w14:textId="77777777" w:rsidR="00172B58" w:rsidRPr="00F67A81" w:rsidRDefault="00172B58">
      <w:pPr>
        <w:jc w:val="both"/>
        <w:rPr>
          <w:rFonts w:ascii="Verdana" w:eastAsia="FangSong" w:hAnsi="Verdana" w:cs="Narkisim"/>
          <w:sz w:val="20"/>
          <w:szCs w:val="20"/>
        </w:rPr>
      </w:pPr>
    </w:p>
    <w:p w14:paraId="6AFC8A17" w14:textId="77777777" w:rsidR="001F6D2C" w:rsidRPr="003130D5" w:rsidRDefault="001F6D2C" w:rsidP="00E22E29">
      <w:pPr>
        <w:pStyle w:val="Titolo2Paragrafo"/>
        <w:spacing w:line="320" w:lineRule="exact"/>
        <w:ind w:left="3119" w:hanging="2219"/>
        <w:outlineLvl w:val="1"/>
        <w:rPr>
          <w:rFonts w:ascii="Verdana" w:eastAsia="FangSong" w:hAnsi="Verdana" w:cs="Narkisim"/>
          <w:b w:val="0"/>
          <w:bCs/>
          <w:caps/>
          <w:color w:val="006600"/>
          <w:w w:val="90"/>
          <w:sz w:val="32"/>
          <w:szCs w:val="32"/>
        </w:rPr>
      </w:pPr>
      <w:bookmarkStart w:id="164" w:name="_Toc57637456"/>
      <w:bookmarkStart w:id="165" w:name="_Toc58252547"/>
      <w:r w:rsidRPr="003130D5">
        <w:rPr>
          <w:rFonts w:ascii="Verdana" w:eastAsia="FangSong" w:hAnsi="Verdana" w:cs="Narkisim"/>
          <w:b w:val="0"/>
          <w:bCs/>
          <w:caps/>
          <w:color w:val="006600"/>
          <w:w w:val="90"/>
          <w:sz w:val="32"/>
          <w:szCs w:val="32"/>
        </w:rPr>
        <w:t>Missione</w:t>
      </w:r>
      <w:r w:rsidR="00E22E29" w:rsidRPr="003130D5">
        <w:rPr>
          <w:rFonts w:ascii="Verdana" w:eastAsia="FangSong" w:hAnsi="Verdana" w:cs="Narkisim"/>
          <w:b w:val="0"/>
          <w:bCs/>
          <w:caps/>
          <w:color w:val="006600"/>
          <w:w w:val="90"/>
          <w:sz w:val="32"/>
          <w:szCs w:val="32"/>
        </w:rPr>
        <w:t xml:space="preserve"> 17</w:t>
      </w:r>
      <w:r w:rsidRPr="003130D5">
        <w:rPr>
          <w:rFonts w:ascii="Verdana" w:eastAsia="FangSong" w:hAnsi="Verdana" w:cs="Narkisim"/>
          <w:b w:val="0"/>
          <w:bCs/>
          <w:caps/>
          <w:color w:val="006600"/>
          <w:w w:val="90"/>
          <w:sz w:val="32"/>
          <w:szCs w:val="32"/>
        </w:rPr>
        <w:t>:</w:t>
      </w:r>
      <w:r w:rsidR="00754096" w:rsidRPr="003130D5">
        <w:rPr>
          <w:rFonts w:ascii="Verdana" w:eastAsia="FangSong" w:hAnsi="Verdana" w:cs="Narkisim"/>
          <w:b w:val="0"/>
          <w:bCs/>
          <w:caps/>
          <w:color w:val="006600"/>
          <w:w w:val="90"/>
          <w:sz w:val="32"/>
          <w:szCs w:val="32"/>
        </w:rPr>
        <w:tab/>
      </w:r>
      <w:r w:rsidRPr="003130D5">
        <w:rPr>
          <w:rFonts w:ascii="Verdana" w:eastAsia="FangSong" w:hAnsi="Verdana" w:cs="Narkisim"/>
          <w:b w:val="0"/>
          <w:bCs/>
          <w:caps/>
          <w:color w:val="006600"/>
          <w:w w:val="90"/>
          <w:sz w:val="32"/>
          <w:szCs w:val="32"/>
        </w:rPr>
        <w:t>E</w:t>
      </w:r>
      <w:r w:rsidR="00CC79C4" w:rsidRPr="003130D5">
        <w:rPr>
          <w:rFonts w:ascii="Verdana" w:eastAsia="FangSong" w:hAnsi="Verdana" w:cs="Narkisim"/>
          <w:b w:val="0"/>
          <w:bCs/>
          <w:caps/>
          <w:color w:val="006600"/>
          <w:w w:val="90"/>
          <w:sz w:val="32"/>
          <w:szCs w:val="32"/>
        </w:rPr>
        <w:t>nergia e diversificazione</w:t>
      </w:r>
      <w:r w:rsidRPr="003130D5">
        <w:rPr>
          <w:rFonts w:ascii="Verdana" w:eastAsia="FangSong" w:hAnsi="Verdana" w:cs="Narkisim"/>
          <w:b w:val="0"/>
          <w:bCs/>
          <w:caps/>
          <w:color w:val="006600"/>
          <w:w w:val="90"/>
          <w:sz w:val="32"/>
          <w:szCs w:val="32"/>
        </w:rPr>
        <w:t xml:space="preserve">, </w:t>
      </w:r>
      <w:r w:rsidRPr="003130D5">
        <w:rPr>
          <w:rFonts w:ascii="Verdana" w:eastAsia="FangSong" w:hAnsi="Verdana" w:cs="Narkisim"/>
          <w:b w:val="0"/>
          <w:bCs/>
          <w:caps/>
          <w:color w:val="006600"/>
          <w:w w:val="90"/>
          <w:sz w:val="32"/>
          <w:szCs w:val="32"/>
        </w:rPr>
        <w:br/>
      </w:r>
      <w:r w:rsidR="00CC79C4" w:rsidRPr="003130D5">
        <w:rPr>
          <w:rFonts w:ascii="Verdana" w:eastAsia="FangSong" w:hAnsi="Verdana" w:cs="Narkisim"/>
          <w:b w:val="0"/>
          <w:bCs/>
          <w:caps/>
          <w:color w:val="006600"/>
          <w:w w:val="90"/>
          <w:sz w:val="32"/>
          <w:szCs w:val="32"/>
        </w:rPr>
        <w:t>delle fonti energetiche</w:t>
      </w:r>
      <w:bookmarkEnd w:id="164"/>
      <w:bookmarkEnd w:id="165"/>
    </w:p>
    <w:p w14:paraId="754A906F" w14:textId="77777777" w:rsidR="001F6D2C" w:rsidRPr="003130D5" w:rsidRDefault="001F6D2C">
      <w:pPr>
        <w:jc w:val="both"/>
        <w:rPr>
          <w:rFonts w:ascii="Verdana" w:eastAsia="FangSong" w:hAnsi="Verdana" w:cs="Narkisim"/>
          <w:caps/>
          <w:color w:val="006600"/>
          <w:sz w:val="20"/>
          <w:szCs w:val="20"/>
        </w:rPr>
      </w:pPr>
    </w:p>
    <w:p w14:paraId="4893EABC" w14:textId="77777777" w:rsidR="00ED54FD" w:rsidRPr="003130D5" w:rsidRDefault="00ED54FD">
      <w:pPr>
        <w:jc w:val="both"/>
        <w:rPr>
          <w:rFonts w:ascii="Verdana" w:eastAsia="FangSong" w:hAnsi="Verdana" w:cs="Narkisim"/>
          <w:caps/>
          <w:color w:val="006600"/>
          <w:sz w:val="20"/>
          <w:szCs w:val="20"/>
        </w:rPr>
      </w:pPr>
    </w:p>
    <w:p w14:paraId="6DA1043D" w14:textId="77777777" w:rsidR="00E43F65" w:rsidRPr="003130D5" w:rsidRDefault="0040758D" w:rsidP="003130D5">
      <w:pPr>
        <w:shd w:val="clear" w:color="auto" w:fill="E3F1ED" w:themeFill="accent3" w:themeFillTint="33"/>
        <w:ind w:left="3119" w:hanging="3119"/>
        <w:rPr>
          <w:rFonts w:ascii="Verdana" w:eastAsia="FangSong" w:hAnsi="Verdana" w:cs="Narkisim"/>
          <w:bCs/>
          <w:caps/>
          <w:color w:val="006600"/>
          <w:w w:val="90"/>
        </w:rPr>
      </w:pPr>
      <w:r w:rsidRPr="003130D5">
        <w:rPr>
          <w:rFonts w:ascii="Verdana" w:eastAsia="FangSong" w:hAnsi="Verdana" w:cs="Narkisim"/>
          <w:bCs/>
          <w:caps/>
          <w:color w:val="006600"/>
          <w:w w:val="90"/>
        </w:rPr>
        <w:t xml:space="preserve">OBIETTIVO STRATEGICO </w:t>
      </w:r>
      <w:r w:rsidR="001F6D2C" w:rsidRPr="003130D5">
        <w:rPr>
          <w:rFonts w:ascii="Verdana" w:eastAsia="FangSong" w:hAnsi="Verdana" w:cs="Narkisim"/>
          <w:bCs/>
          <w:caps/>
          <w:color w:val="006600"/>
          <w:w w:val="90"/>
        </w:rPr>
        <w:t>1</w:t>
      </w:r>
      <w:r w:rsidRPr="003130D5">
        <w:rPr>
          <w:rFonts w:ascii="Verdana" w:eastAsia="FangSong" w:hAnsi="Verdana" w:cs="Narkisim"/>
          <w:bCs/>
          <w:caps/>
          <w:color w:val="006600"/>
          <w:w w:val="90"/>
        </w:rPr>
        <w:t xml:space="preserve">: </w:t>
      </w:r>
      <w:r w:rsidR="005931A1" w:rsidRPr="003130D5">
        <w:rPr>
          <w:rFonts w:ascii="Verdana" w:eastAsia="FangSong" w:hAnsi="Verdana" w:cs="Narkisim"/>
          <w:bCs/>
          <w:caps/>
          <w:color w:val="006600"/>
          <w:w w:val="90"/>
        </w:rPr>
        <w:tab/>
      </w:r>
      <w:r w:rsidRPr="003130D5">
        <w:rPr>
          <w:rFonts w:ascii="Verdana" w:eastAsia="FangSong" w:hAnsi="Verdana" w:cs="Narkisim"/>
          <w:bCs/>
          <w:caps/>
          <w:color w:val="006600"/>
          <w:w w:val="90"/>
        </w:rPr>
        <w:t xml:space="preserve">Elaborazione del documento strategico </w:t>
      </w:r>
      <w:r w:rsidR="005931A1" w:rsidRPr="003130D5">
        <w:rPr>
          <w:rFonts w:ascii="Verdana" w:eastAsia="FangSong" w:hAnsi="Verdana" w:cs="Narkisim"/>
          <w:bCs/>
          <w:caps/>
          <w:color w:val="006600"/>
          <w:w w:val="90"/>
        </w:rPr>
        <w:br/>
      </w:r>
      <w:r w:rsidRPr="003130D5">
        <w:rPr>
          <w:rFonts w:ascii="Verdana" w:eastAsia="FangSong" w:hAnsi="Verdana" w:cs="Narkisim"/>
          <w:bCs/>
          <w:caps/>
          <w:color w:val="006600"/>
          <w:w w:val="90"/>
        </w:rPr>
        <w:t xml:space="preserve">per la Strategia energetico-ambientale </w:t>
      </w:r>
      <w:r w:rsidR="005931A1" w:rsidRPr="003130D5">
        <w:rPr>
          <w:rFonts w:ascii="Verdana" w:eastAsia="FangSong" w:hAnsi="Verdana" w:cs="Narkisim"/>
          <w:bCs/>
          <w:caps/>
          <w:color w:val="006600"/>
          <w:w w:val="90"/>
        </w:rPr>
        <w:br/>
      </w:r>
      <w:r w:rsidRPr="003130D5">
        <w:rPr>
          <w:rFonts w:ascii="Verdana" w:eastAsia="FangSong" w:hAnsi="Verdana" w:cs="Narkisim"/>
          <w:bCs/>
          <w:caps/>
          <w:color w:val="006600"/>
          <w:w w:val="90"/>
        </w:rPr>
        <w:t xml:space="preserve">regionale e sostegno agli investimenti </w:t>
      </w:r>
      <w:r w:rsidR="005931A1" w:rsidRPr="003130D5">
        <w:rPr>
          <w:rFonts w:ascii="Verdana" w:eastAsia="FangSong" w:hAnsi="Verdana" w:cs="Narkisim"/>
          <w:bCs/>
          <w:caps/>
          <w:color w:val="006600"/>
          <w:w w:val="90"/>
        </w:rPr>
        <w:br/>
      </w:r>
      <w:r w:rsidR="00FF6A2B" w:rsidRPr="003130D5">
        <w:rPr>
          <w:rFonts w:ascii="Verdana" w:eastAsia="FangSong" w:hAnsi="Verdana" w:cs="Narkisim"/>
          <w:bCs/>
          <w:caps/>
          <w:color w:val="006600"/>
          <w:w w:val="90"/>
        </w:rPr>
        <w:t>di efficientamento energetico</w:t>
      </w:r>
    </w:p>
    <w:p w14:paraId="552C7F1C"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Nel corso del 2021, attivando un’azione di coordinamento tra tutti i servizi regionali interessati e gli </w:t>
      </w:r>
      <w:r w:rsidRPr="00F67A81">
        <w:rPr>
          <w:rFonts w:ascii="Verdana" w:eastAsia="FangSong" w:hAnsi="Verdana" w:cs="Narkisim"/>
          <w:i/>
          <w:sz w:val="20"/>
          <w:szCs w:val="20"/>
        </w:rPr>
        <w:t>stakeholder</w:t>
      </w:r>
      <w:r w:rsidRPr="00F67A81">
        <w:rPr>
          <w:rFonts w:ascii="Verdana" w:eastAsia="FangSong" w:hAnsi="Verdana" w:cs="Narkisim"/>
          <w:sz w:val="20"/>
          <w:szCs w:val="20"/>
        </w:rPr>
        <w:t xml:space="preserve">, sarà aggiornata la Strategia energetico-ambientale regionale </w:t>
      </w:r>
      <w:r w:rsidR="00E337C5" w:rsidRPr="00F67A81">
        <w:rPr>
          <w:rFonts w:ascii="Verdana" w:eastAsia="FangSong" w:hAnsi="Verdana" w:cs="Narkisim"/>
          <w:sz w:val="20"/>
          <w:szCs w:val="20"/>
        </w:rPr>
        <w:t xml:space="preserve">(SEAR) </w:t>
      </w:r>
      <w:r w:rsidRPr="00F67A81">
        <w:rPr>
          <w:rFonts w:ascii="Verdana" w:eastAsia="FangSong" w:hAnsi="Verdana" w:cs="Narkisim"/>
          <w:sz w:val="20"/>
          <w:szCs w:val="20"/>
        </w:rPr>
        <w:t>per definire un quadro complessivo dello scenario attuale, quale base informativa e statistica, necessaria per elaborare il documento strategico da sottoporre all’Assemblea legislativa.</w:t>
      </w:r>
    </w:p>
    <w:p w14:paraId="27154531"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Gli sfidanti obiettivi europei nel medio </w:t>
      </w:r>
      <w:r w:rsidR="00E337C5" w:rsidRPr="00F67A81">
        <w:rPr>
          <w:rFonts w:ascii="Verdana" w:eastAsia="FangSong" w:hAnsi="Verdana" w:cs="Narkisim"/>
          <w:sz w:val="20"/>
          <w:szCs w:val="20"/>
        </w:rPr>
        <w:t>(</w:t>
      </w:r>
      <w:r w:rsidRPr="00F67A81">
        <w:rPr>
          <w:rFonts w:ascii="Verdana" w:eastAsia="FangSong" w:hAnsi="Verdana" w:cs="Narkisim"/>
          <w:sz w:val="20"/>
          <w:szCs w:val="20"/>
        </w:rPr>
        <w:t>2030</w:t>
      </w:r>
      <w:r w:rsidR="00E337C5" w:rsidRPr="00F67A81">
        <w:rPr>
          <w:rFonts w:ascii="Verdana" w:eastAsia="FangSong" w:hAnsi="Verdana" w:cs="Narkisim"/>
          <w:sz w:val="20"/>
          <w:szCs w:val="20"/>
        </w:rPr>
        <w:t>)</w:t>
      </w:r>
      <w:r w:rsidRPr="00F67A81">
        <w:rPr>
          <w:rFonts w:ascii="Verdana" w:eastAsia="FangSong" w:hAnsi="Verdana" w:cs="Narkisim"/>
          <w:sz w:val="20"/>
          <w:szCs w:val="20"/>
        </w:rPr>
        <w:t xml:space="preserve"> e lungo termine </w:t>
      </w:r>
      <w:r w:rsidR="00E337C5" w:rsidRPr="00F67A81">
        <w:rPr>
          <w:rFonts w:ascii="Verdana" w:eastAsia="FangSong" w:hAnsi="Verdana" w:cs="Narkisim"/>
          <w:sz w:val="20"/>
          <w:szCs w:val="20"/>
        </w:rPr>
        <w:t>(</w:t>
      </w:r>
      <w:r w:rsidRPr="00F67A81">
        <w:rPr>
          <w:rFonts w:ascii="Verdana" w:eastAsia="FangSong" w:hAnsi="Verdana" w:cs="Narkisim"/>
          <w:sz w:val="20"/>
          <w:szCs w:val="20"/>
        </w:rPr>
        <w:t>2050</w:t>
      </w:r>
      <w:r w:rsidR="00E337C5" w:rsidRPr="00F67A81">
        <w:rPr>
          <w:rFonts w:ascii="Verdana" w:eastAsia="FangSong" w:hAnsi="Verdana" w:cs="Narkisim"/>
          <w:sz w:val="20"/>
          <w:szCs w:val="20"/>
        </w:rPr>
        <w:t>)</w:t>
      </w:r>
      <w:r w:rsidR="000A7277" w:rsidRPr="00F67A81">
        <w:rPr>
          <w:rFonts w:ascii="Verdana" w:eastAsia="FangSong" w:hAnsi="Verdana" w:cs="Narkisim"/>
          <w:sz w:val="20"/>
          <w:szCs w:val="20"/>
        </w:rPr>
        <w:t xml:space="preserve"> – </w:t>
      </w:r>
      <w:r w:rsidRPr="00F67A81">
        <w:rPr>
          <w:rFonts w:ascii="Verdana" w:eastAsia="FangSong" w:hAnsi="Verdana" w:cs="Narkisim"/>
          <w:sz w:val="20"/>
          <w:szCs w:val="20"/>
        </w:rPr>
        <w:t>così come espli</w:t>
      </w:r>
      <w:r w:rsidR="000A7277" w:rsidRPr="00F67A81">
        <w:rPr>
          <w:rFonts w:ascii="Verdana" w:eastAsia="FangSong" w:hAnsi="Verdana" w:cs="Narkisim"/>
          <w:sz w:val="20"/>
          <w:szCs w:val="20"/>
        </w:rPr>
        <w:t xml:space="preserve">citati e fatti propri nel PNIEC, </w:t>
      </w:r>
      <w:r w:rsidRPr="00F67A81">
        <w:rPr>
          <w:rFonts w:ascii="Verdana" w:eastAsia="FangSong" w:hAnsi="Verdana" w:cs="Narkisim"/>
          <w:sz w:val="20"/>
          <w:szCs w:val="20"/>
        </w:rPr>
        <w:t>Piano Nazionale Energia e Clima</w:t>
      </w:r>
      <w:r w:rsidR="000A7277"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 richiedono una riflessione approfondita, soprattutto con riferimento all’orizzonte temporale 2050, nel quale si prefigura uno scenario rivoluzionario: il fabbisogno elettrico dovrà essere soddisfatto solamente - o quasi - da FER (Fonti energetiche rinnovabili), ciò comportando una declinazione nuova e assolutamente sfidante</w:t>
      </w:r>
      <w:r w:rsidR="00E337C5" w:rsidRPr="00F67A81">
        <w:rPr>
          <w:rFonts w:ascii="Verdana" w:eastAsia="FangSong" w:hAnsi="Verdana" w:cs="Narkisim"/>
          <w:sz w:val="20"/>
          <w:szCs w:val="20"/>
        </w:rPr>
        <w:t xml:space="preserve"> sia</w:t>
      </w:r>
      <w:r w:rsidRPr="00F67A81">
        <w:rPr>
          <w:rFonts w:ascii="Verdana" w:eastAsia="FangSong" w:hAnsi="Verdana" w:cs="Narkisim"/>
          <w:sz w:val="20"/>
          <w:szCs w:val="20"/>
        </w:rPr>
        <w:t xml:space="preserve"> del modo di consumare,</w:t>
      </w:r>
      <w:r w:rsidR="00E337C5" w:rsidRPr="00F67A81">
        <w:rPr>
          <w:rFonts w:ascii="Verdana" w:eastAsia="FangSong" w:hAnsi="Verdana" w:cs="Narkisim"/>
          <w:sz w:val="20"/>
          <w:szCs w:val="20"/>
        </w:rPr>
        <w:t xml:space="preserve"> sia </w:t>
      </w:r>
      <w:r w:rsidRPr="00F67A81">
        <w:rPr>
          <w:rFonts w:ascii="Verdana" w:eastAsia="FangSong" w:hAnsi="Verdana" w:cs="Narkisim"/>
          <w:sz w:val="20"/>
          <w:szCs w:val="20"/>
        </w:rPr>
        <w:t>di quello di produrre energia.</w:t>
      </w:r>
    </w:p>
    <w:p w14:paraId="760C317A" w14:textId="77777777" w:rsidR="002F627B" w:rsidRPr="00F67A81" w:rsidRDefault="002F627B">
      <w:pPr>
        <w:jc w:val="both"/>
        <w:rPr>
          <w:rFonts w:ascii="Verdana" w:eastAsia="FangSong" w:hAnsi="Verdana" w:cs="Narkisim"/>
          <w:sz w:val="20"/>
          <w:szCs w:val="20"/>
        </w:rPr>
      </w:pPr>
    </w:p>
    <w:p w14:paraId="4CD31CDD"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Il PNIEC i</w:t>
      </w:r>
      <w:r w:rsidR="00E337C5" w:rsidRPr="00F67A81">
        <w:rPr>
          <w:rFonts w:ascii="Verdana" w:eastAsia="FangSong" w:hAnsi="Verdana" w:cs="Narkisim"/>
          <w:sz w:val="20"/>
          <w:szCs w:val="20"/>
        </w:rPr>
        <w:t>mpone difatti l’obbligo per le R</w:t>
      </w:r>
      <w:r w:rsidRPr="00F67A81">
        <w:rPr>
          <w:rFonts w:ascii="Verdana" w:eastAsia="FangSong" w:hAnsi="Verdana" w:cs="Narkisim"/>
          <w:sz w:val="20"/>
          <w:szCs w:val="20"/>
        </w:rPr>
        <w:t>egioni di individuare aree idonee</w:t>
      </w:r>
      <w:r w:rsidR="00E337C5" w:rsidRPr="00F67A81">
        <w:rPr>
          <w:rFonts w:ascii="Verdana" w:eastAsia="FangSong" w:hAnsi="Verdana" w:cs="Narkisim"/>
          <w:sz w:val="20"/>
          <w:szCs w:val="20"/>
        </w:rPr>
        <w:t xml:space="preserve"> alla produzione</w:t>
      </w:r>
      <w:r w:rsidRPr="00F67A81">
        <w:rPr>
          <w:rFonts w:ascii="Verdana" w:eastAsia="FangSong" w:hAnsi="Verdana" w:cs="Narkisim"/>
          <w:sz w:val="20"/>
          <w:szCs w:val="20"/>
        </w:rPr>
        <w:t>, per le quali il legislatore ipotizza, fin da adesso, modalità autorizzative estremamente semplificate.</w:t>
      </w:r>
      <w:r w:rsidR="008A31EE"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Ciò – seppur avversato </w:t>
      </w:r>
      <w:r w:rsidR="00E337C5" w:rsidRPr="00F67A81">
        <w:rPr>
          <w:rFonts w:ascii="Verdana" w:eastAsia="FangSong" w:hAnsi="Verdana" w:cs="Narkisim"/>
          <w:sz w:val="20"/>
          <w:szCs w:val="20"/>
        </w:rPr>
        <w:t xml:space="preserve">dalla Regione </w:t>
      </w:r>
      <w:r w:rsidRPr="00F67A81">
        <w:rPr>
          <w:rFonts w:ascii="Verdana" w:eastAsia="FangSong" w:hAnsi="Verdana" w:cs="Narkisim"/>
          <w:sz w:val="20"/>
          <w:szCs w:val="20"/>
        </w:rPr>
        <w:t>nella fase di partecipazione</w:t>
      </w:r>
      <w:r w:rsidR="00607BC0" w:rsidRPr="00F67A81">
        <w:rPr>
          <w:rFonts w:ascii="Verdana" w:eastAsia="FangSong" w:hAnsi="Verdana" w:cs="Narkisim"/>
          <w:sz w:val="20"/>
          <w:szCs w:val="20"/>
        </w:rPr>
        <w:t xml:space="preserve"> – </w:t>
      </w:r>
      <w:r w:rsidRPr="00F67A81">
        <w:rPr>
          <w:rFonts w:ascii="Verdana" w:eastAsia="FangSong" w:hAnsi="Verdana" w:cs="Narkisim"/>
          <w:sz w:val="20"/>
          <w:szCs w:val="20"/>
        </w:rPr>
        <w:t>richiede uno sforzo sinergico da parte di tutti gli attori.Le direttrici della nuova pianificazione saranno sicuramente la riduzione del fabbisogno (CFL) e l’incremento della produzione di energia</w:t>
      </w:r>
      <w:r w:rsidR="008A31EE" w:rsidRPr="00F67A81">
        <w:rPr>
          <w:rFonts w:ascii="Verdana" w:eastAsia="FangSong" w:hAnsi="Verdana" w:cs="Narkisim"/>
          <w:sz w:val="20"/>
          <w:szCs w:val="20"/>
        </w:rPr>
        <w:t xml:space="preserve"> </w:t>
      </w:r>
      <w:r w:rsidR="00E337C5" w:rsidRPr="00F67A81">
        <w:rPr>
          <w:rFonts w:ascii="Verdana" w:eastAsia="FangSong" w:hAnsi="Verdana" w:cs="Narkisim"/>
          <w:sz w:val="20"/>
          <w:szCs w:val="20"/>
        </w:rPr>
        <w:t>da fonte rinnovabile</w:t>
      </w:r>
      <w:r w:rsidR="0017073B" w:rsidRPr="00F67A81">
        <w:rPr>
          <w:rFonts w:ascii="Verdana" w:eastAsia="FangSong" w:hAnsi="Verdana" w:cs="Narkisim"/>
          <w:sz w:val="20"/>
          <w:szCs w:val="20"/>
        </w:rPr>
        <w:t xml:space="preserve"> – </w:t>
      </w:r>
      <w:r w:rsidRPr="00F67A81">
        <w:rPr>
          <w:rFonts w:ascii="Verdana" w:eastAsia="FangSong" w:hAnsi="Verdana" w:cs="Narkisim"/>
          <w:sz w:val="20"/>
          <w:szCs w:val="20"/>
        </w:rPr>
        <w:t xml:space="preserve">sia essa elettrica o termica – </w:t>
      </w:r>
      <w:r w:rsidR="00E337C5" w:rsidRPr="00F67A81">
        <w:rPr>
          <w:rFonts w:ascii="Verdana" w:eastAsia="FangSong" w:hAnsi="Verdana" w:cs="Narkisim"/>
          <w:sz w:val="20"/>
          <w:szCs w:val="20"/>
        </w:rPr>
        <w:t>per</w:t>
      </w:r>
      <w:r w:rsidR="008A31EE" w:rsidRPr="00F67A81">
        <w:rPr>
          <w:rFonts w:ascii="Verdana" w:eastAsia="FangSong" w:hAnsi="Verdana" w:cs="Narkisim"/>
          <w:sz w:val="20"/>
          <w:szCs w:val="20"/>
        </w:rPr>
        <w:t xml:space="preserve"> </w:t>
      </w:r>
      <w:r w:rsidR="00E337C5" w:rsidRPr="00F67A81">
        <w:rPr>
          <w:rFonts w:ascii="Verdana" w:eastAsia="FangSong" w:hAnsi="Verdana" w:cs="Narkisim"/>
          <w:sz w:val="20"/>
          <w:szCs w:val="20"/>
        </w:rPr>
        <w:t>consegui</w:t>
      </w:r>
      <w:r w:rsidRPr="00F67A81">
        <w:rPr>
          <w:rFonts w:ascii="Verdana" w:eastAsia="FangSong" w:hAnsi="Verdana" w:cs="Narkisim"/>
          <w:sz w:val="20"/>
          <w:szCs w:val="20"/>
        </w:rPr>
        <w:t>re non tanto l’obiettivo 2030 che</w:t>
      </w:r>
      <w:r w:rsidR="00E337C5" w:rsidRPr="00F67A81">
        <w:rPr>
          <w:rFonts w:ascii="Verdana" w:eastAsia="FangSong" w:hAnsi="Verdana" w:cs="Narkisim"/>
          <w:sz w:val="20"/>
          <w:szCs w:val="20"/>
        </w:rPr>
        <w:t>,</w:t>
      </w:r>
      <w:r w:rsidRPr="00F67A81">
        <w:rPr>
          <w:rFonts w:ascii="Verdana" w:eastAsia="FangSong" w:hAnsi="Verdana" w:cs="Narkisim"/>
          <w:sz w:val="20"/>
          <w:szCs w:val="20"/>
        </w:rPr>
        <w:t xml:space="preserve"> dalle prime simulazioni</w:t>
      </w:r>
      <w:r w:rsidR="00E337C5" w:rsidRPr="00F67A81">
        <w:rPr>
          <w:rFonts w:ascii="Verdana" w:eastAsia="FangSong" w:hAnsi="Verdana" w:cs="Narkisim"/>
          <w:sz w:val="20"/>
          <w:szCs w:val="20"/>
        </w:rPr>
        <w:t>,</w:t>
      </w:r>
      <w:r w:rsidRPr="00F67A81">
        <w:rPr>
          <w:rFonts w:ascii="Verdana" w:eastAsia="FangSong" w:hAnsi="Verdana" w:cs="Narkisim"/>
          <w:sz w:val="20"/>
          <w:szCs w:val="20"/>
        </w:rPr>
        <w:t xml:space="preserve"> appare raggiungibile senza eccessivi sforzi, quanto l’obiettivo 2050 che impone una rivoluzione energetica.</w:t>
      </w:r>
    </w:p>
    <w:p w14:paraId="5A073AC0" w14:textId="77777777" w:rsidR="00E43F65" w:rsidRPr="00F67A81" w:rsidRDefault="00E43F65">
      <w:pPr>
        <w:jc w:val="both"/>
        <w:rPr>
          <w:rFonts w:ascii="Verdana" w:eastAsia="FangSong" w:hAnsi="Verdana" w:cs="Narkisim"/>
          <w:sz w:val="20"/>
          <w:szCs w:val="20"/>
        </w:rPr>
      </w:pPr>
    </w:p>
    <w:p w14:paraId="6265CA3D"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Dal punto di vista degli interventi, nel corso del 2021 proseguirà il sostegno agli investimenti di efficientamento energetico del patrimonio </w:t>
      </w:r>
      <w:r w:rsidR="00E337C5" w:rsidRPr="00F67A81">
        <w:rPr>
          <w:rFonts w:ascii="Verdana" w:eastAsia="FangSong" w:hAnsi="Verdana" w:cs="Narkisim"/>
          <w:sz w:val="20"/>
          <w:szCs w:val="20"/>
        </w:rPr>
        <w:t>immobiliare pubblico, con l’attiva</w:t>
      </w:r>
      <w:r w:rsidRPr="00F67A81">
        <w:rPr>
          <w:rFonts w:ascii="Verdana" w:eastAsia="FangSong" w:hAnsi="Verdana" w:cs="Narkisim"/>
          <w:sz w:val="20"/>
          <w:szCs w:val="20"/>
        </w:rPr>
        <w:t>zione di importanti misure per oltre 10 mln</w:t>
      </w:r>
      <w:r w:rsidR="00E337C5" w:rsidRPr="00F67A81">
        <w:rPr>
          <w:rFonts w:ascii="Verdana" w:eastAsia="FangSong" w:hAnsi="Verdana" w:cs="Narkisim"/>
          <w:sz w:val="20"/>
          <w:szCs w:val="20"/>
        </w:rPr>
        <w:t xml:space="preserve"> di euro</w:t>
      </w:r>
      <w:r w:rsidRPr="00F67A81">
        <w:rPr>
          <w:rFonts w:ascii="Verdana" w:eastAsia="FangSong" w:hAnsi="Verdana" w:cs="Narkisim"/>
          <w:sz w:val="20"/>
          <w:szCs w:val="20"/>
        </w:rPr>
        <w:t xml:space="preserve"> per il triennio 2021-2023. In particolare, a partire dal 2021 saranno attivati interventi di efficientamento energetico su edifici destinati a uso pubblico </w:t>
      </w:r>
      <w:r w:rsidR="00E337C5" w:rsidRPr="00F67A81">
        <w:rPr>
          <w:rFonts w:ascii="Verdana" w:eastAsia="FangSong" w:hAnsi="Verdana" w:cs="Narkisim"/>
          <w:sz w:val="20"/>
          <w:szCs w:val="20"/>
        </w:rPr>
        <w:t>(</w:t>
      </w:r>
      <w:r w:rsidRPr="00F67A81">
        <w:rPr>
          <w:rFonts w:ascii="Verdana" w:eastAsia="FangSong" w:hAnsi="Verdana" w:cs="Narkisim"/>
          <w:sz w:val="20"/>
          <w:szCs w:val="20"/>
        </w:rPr>
        <w:t xml:space="preserve">oltre </w:t>
      </w:r>
      <w:r w:rsidR="00E337C5" w:rsidRPr="00F67A81">
        <w:rPr>
          <w:rFonts w:ascii="Verdana" w:eastAsia="FangSong" w:hAnsi="Verdana" w:cs="Narkisim"/>
          <w:sz w:val="20"/>
          <w:szCs w:val="20"/>
        </w:rPr>
        <w:t>7 mln) e</w:t>
      </w:r>
      <w:r w:rsidR="00BF3E52" w:rsidRPr="00F67A81">
        <w:rPr>
          <w:rFonts w:ascii="Verdana" w:eastAsia="FangSong" w:hAnsi="Verdana" w:cs="Narkisim"/>
          <w:sz w:val="20"/>
          <w:szCs w:val="20"/>
        </w:rPr>
        <w:t xml:space="preserve"> </w:t>
      </w:r>
      <w:r w:rsidR="00E337C5" w:rsidRPr="00F67A81">
        <w:rPr>
          <w:rFonts w:ascii="Verdana" w:eastAsia="FangSong" w:hAnsi="Verdana" w:cs="Narkisim"/>
          <w:sz w:val="20"/>
          <w:szCs w:val="20"/>
        </w:rPr>
        <w:t>su edifici di edilizia residenziale pubblica (3 mln)</w:t>
      </w:r>
      <w:r w:rsidRPr="00F67A81">
        <w:rPr>
          <w:rFonts w:ascii="Verdana" w:eastAsia="FangSong" w:hAnsi="Verdana" w:cs="Narkisim"/>
          <w:sz w:val="20"/>
          <w:szCs w:val="20"/>
        </w:rPr>
        <w:t>.</w:t>
      </w:r>
    </w:p>
    <w:p w14:paraId="760C74FA" w14:textId="77777777" w:rsidR="002F627B" w:rsidRPr="00F67A81" w:rsidRDefault="002F627B">
      <w:pPr>
        <w:jc w:val="both"/>
        <w:rPr>
          <w:rFonts w:ascii="Verdana" w:eastAsia="FangSong" w:hAnsi="Verdana" w:cs="Narkisim"/>
          <w:sz w:val="20"/>
          <w:szCs w:val="20"/>
        </w:rPr>
      </w:pPr>
    </w:p>
    <w:p w14:paraId="56F08D76"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lastRenderedPageBreak/>
        <w:t xml:space="preserve">Tali investimenti, in coerenza con le direttive europee e i recepimenti nazionali, </w:t>
      </w:r>
      <w:r w:rsidR="00E337C5" w:rsidRPr="00F67A81">
        <w:rPr>
          <w:rFonts w:ascii="Verdana" w:eastAsia="FangSong" w:hAnsi="Verdana" w:cs="Narkisim"/>
          <w:sz w:val="20"/>
          <w:szCs w:val="20"/>
        </w:rPr>
        <w:t>punta</w:t>
      </w:r>
      <w:r w:rsidRPr="00F67A81">
        <w:rPr>
          <w:rFonts w:ascii="Verdana" w:eastAsia="FangSong" w:hAnsi="Verdana" w:cs="Narkisim"/>
          <w:sz w:val="20"/>
          <w:szCs w:val="20"/>
        </w:rPr>
        <w:t xml:space="preserve">no a un parco immobiliare “decarbonizzato” e ad alta efficienza, anche </w:t>
      </w:r>
      <w:r w:rsidR="00E337C5" w:rsidRPr="00F67A81">
        <w:rPr>
          <w:rFonts w:ascii="Verdana" w:eastAsia="FangSong" w:hAnsi="Verdana" w:cs="Narkisim"/>
          <w:sz w:val="20"/>
          <w:szCs w:val="20"/>
        </w:rPr>
        <w:t>per fare del</w:t>
      </w:r>
      <w:r w:rsidRPr="00F67A81">
        <w:rPr>
          <w:rFonts w:ascii="Verdana" w:eastAsia="FangSong" w:hAnsi="Verdana" w:cs="Narkisim"/>
          <w:sz w:val="20"/>
          <w:szCs w:val="20"/>
        </w:rPr>
        <w:t xml:space="preserve"> patrimonio edilizio pubblico </w:t>
      </w:r>
      <w:r w:rsidR="00E337C5" w:rsidRPr="00F67A81">
        <w:rPr>
          <w:rFonts w:ascii="Verdana" w:eastAsia="FangSong" w:hAnsi="Verdana" w:cs="Narkisim"/>
          <w:sz w:val="20"/>
          <w:szCs w:val="20"/>
        </w:rPr>
        <w:t xml:space="preserve">una </w:t>
      </w:r>
      <w:r w:rsidR="00E337C5" w:rsidRPr="00F67A81">
        <w:rPr>
          <w:rFonts w:ascii="Verdana" w:eastAsia="FangSong" w:hAnsi="Verdana" w:cs="Narkisim"/>
          <w:i/>
          <w:sz w:val="20"/>
          <w:szCs w:val="20"/>
        </w:rPr>
        <w:t xml:space="preserve">best practice </w:t>
      </w:r>
      <w:r w:rsidR="00E337C5" w:rsidRPr="00F67A81">
        <w:rPr>
          <w:rFonts w:ascii="Verdana" w:eastAsia="FangSong" w:hAnsi="Verdana" w:cs="Narkisim"/>
          <w:sz w:val="20"/>
          <w:szCs w:val="20"/>
        </w:rPr>
        <w:t>replicabile</w:t>
      </w:r>
      <w:r w:rsidRPr="00F67A81">
        <w:rPr>
          <w:rFonts w:ascii="Verdana" w:eastAsia="FangSong" w:hAnsi="Verdana" w:cs="Narkisim"/>
          <w:sz w:val="20"/>
          <w:szCs w:val="20"/>
        </w:rPr>
        <w:t xml:space="preserve"> nel settore edilizio privato.</w:t>
      </w:r>
      <w:r w:rsidR="00055457" w:rsidRPr="00F67A81">
        <w:rPr>
          <w:rFonts w:ascii="Verdana" w:eastAsia="FangSong" w:hAnsi="Verdana" w:cs="Narkisim"/>
          <w:sz w:val="20"/>
          <w:szCs w:val="20"/>
        </w:rPr>
        <w:t xml:space="preserve"> </w:t>
      </w:r>
      <w:r w:rsidRPr="00F67A81">
        <w:rPr>
          <w:rFonts w:ascii="Verdana" w:eastAsia="FangSong" w:hAnsi="Verdana" w:cs="Narkisim"/>
          <w:sz w:val="20"/>
          <w:szCs w:val="20"/>
        </w:rPr>
        <w:t>Le tipologie di intervento hanno per oggetto il sistema edificio-impianto e riguardano, in particolare, l’isolamento termico delle superfici opache e trasparenti e/o gli impianti di climatizzazione</w:t>
      </w:r>
      <w:r w:rsidR="00E337C5" w:rsidRPr="00F67A81">
        <w:rPr>
          <w:rFonts w:ascii="Verdana" w:eastAsia="FangSong" w:hAnsi="Verdana" w:cs="Narkisim"/>
          <w:sz w:val="20"/>
          <w:szCs w:val="20"/>
        </w:rPr>
        <w:t>,</w:t>
      </w:r>
      <w:r w:rsidRPr="00F67A81">
        <w:rPr>
          <w:rFonts w:ascii="Verdana" w:eastAsia="FangSong" w:hAnsi="Verdana" w:cs="Narkisim"/>
          <w:sz w:val="20"/>
          <w:szCs w:val="20"/>
        </w:rPr>
        <w:t xml:space="preserve"> ivi compresi i sistemi di </w:t>
      </w:r>
      <w:r w:rsidRPr="00F67A81">
        <w:rPr>
          <w:rFonts w:ascii="Verdana" w:eastAsia="FangSong" w:hAnsi="Verdana" w:cs="Narkisim"/>
          <w:i/>
          <w:sz w:val="20"/>
          <w:szCs w:val="20"/>
        </w:rPr>
        <w:t>building automation</w:t>
      </w:r>
      <w:r w:rsidRPr="00F67A81">
        <w:rPr>
          <w:rFonts w:ascii="Verdana" w:eastAsia="FangSong" w:hAnsi="Verdana" w:cs="Narkisim"/>
          <w:sz w:val="20"/>
          <w:szCs w:val="20"/>
        </w:rPr>
        <w:t>.</w:t>
      </w:r>
    </w:p>
    <w:p w14:paraId="42C892B1" w14:textId="77777777" w:rsidR="0011454F" w:rsidRPr="0011454F" w:rsidRDefault="0011454F" w:rsidP="0011454F">
      <w:pPr>
        <w:jc w:val="both"/>
        <w:rPr>
          <w:rFonts w:ascii="Verdana" w:eastAsia="FangSong" w:hAnsi="Verdana" w:cs="Narkisim"/>
          <w:sz w:val="16"/>
          <w:szCs w:val="16"/>
        </w:rPr>
      </w:pPr>
    </w:p>
    <w:p w14:paraId="0AE8941F"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Gli interventi saranno individuati sulla base di criteri tecnici che tengono conto del livello di prestazione energetica conseguibile, rapportato al costo di investimento, oltre che sulla</w:t>
      </w:r>
      <w:r w:rsidR="00E337C5" w:rsidRPr="00F67A81">
        <w:rPr>
          <w:rFonts w:ascii="Verdana" w:eastAsia="FangSong" w:hAnsi="Verdana" w:cs="Narkisim"/>
          <w:sz w:val="20"/>
          <w:szCs w:val="20"/>
        </w:rPr>
        <w:t xml:space="preserve"> base della</w:t>
      </w:r>
      <w:r w:rsidRPr="00F67A81">
        <w:rPr>
          <w:rFonts w:ascii="Verdana" w:eastAsia="FangSong" w:hAnsi="Verdana" w:cs="Narkisim"/>
          <w:sz w:val="20"/>
          <w:szCs w:val="20"/>
        </w:rPr>
        <w:t xml:space="preserve"> quantificazione della riduzione delle emissioni di CO2 in atmosfera e d</w:t>
      </w:r>
      <w:r w:rsidR="00E337C5" w:rsidRPr="00F67A81">
        <w:rPr>
          <w:rFonts w:ascii="Verdana" w:eastAsia="FangSong" w:hAnsi="Verdana" w:cs="Narkisim"/>
          <w:sz w:val="20"/>
          <w:szCs w:val="20"/>
        </w:rPr>
        <w:t>i qu</w:t>
      </w:r>
      <w:r w:rsidRPr="00F67A81">
        <w:rPr>
          <w:rFonts w:ascii="Verdana" w:eastAsia="FangSong" w:hAnsi="Verdana" w:cs="Narkisim"/>
          <w:sz w:val="20"/>
          <w:szCs w:val="20"/>
        </w:rPr>
        <w:t>ella del consumo annuale di energia primaria.</w:t>
      </w:r>
    </w:p>
    <w:p w14:paraId="178711CD"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Le risorse </w:t>
      </w:r>
      <w:r w:rsidR="00D6196F" w:rsidRPr="00F67A81">
        <w:rPr>
          <w:rFonts w:ascii="Verdana" w:eastAsia="FangSong" w:hAnsi="Verdana" w:cs="Narkisim"/>
          <w:sz w:val="20"/>
          <w:szCs w:val="20"/>
        </w:rPr>
        <w:t>che possono essere destinate a</w:t>
      </w:r>
      <w:r w:rsidRPr="00F67A81">
        <w:rPr>
          <w:rFonts w:ascii="Verdana" w:eastAsia="FangSong" w:hAnsi="Verdana" w:cs="Narkisim"/>
          <w:sz w:val="20"/>
          <w:szCs w:val="20"/>
        </w:rPr>
        <w:t xml:space="preserve"> tali </w:t>
      </w:r>
      <w:r w:rsidR="00D6196F" w:rsidRPr="00F67A81">
        <w:rPr>
          <w:rFonts w:ascii="Verdana" w:eastAsia="FangSong" w:hAnsi="Verdana" w:cs="Narkisim"/>
          <w:sz w:val="20"/>
          <w:szCs w:val="20"/>
        </w:rPr>
        <w:t xml:space="preserve">progettualità - a regia regionale- </w:t>
      </w:r>
      <w:r w:rsidRPr="00F67A81">
        <w:rPr>
          <w:rFonts w:ascii="Verdana" w:eastAsia="FangSong" w:hAnsi="Verdana" w:cs="Narkisim"/>
          <w:sz w:val="20"/>
          <w:szCs w:val="20"/>
        </w:rPr>
        <w:t xml:space="preserve">sono quelle messe a disposizione dal POR FESR 2014-2020, Azione 4.2.1 </w:t>
      </w:r>
      <w:r w:rsidRPr="00F67A81">
        <w:rPr>
          <w:rFonts w:ascii="Verdana" w:eastAsia="FangSong" w:hAnsi="Verdana" w:cs="Narkisim"/>
          <w:i/>
          <w:sz w:val="20"/>
          <w:szCs w:val="20"/>
        </w:rPr>
        <w:t>“Smart Buildings”</w:t>
      </w:r>
      <w:r w:rsidRPr="00F67A81">
        <w:rPr>
          <w:rFonts w:ascii="Verdana" w:eastAsia="FangSong" w:hAnsi="Verdana" w:cs="Narkisim"/>
          <w:sz w:val="20"/>
          <w:szCs w:val="20"/>
        </w:rPr>
        <w:t xml:space="preserve"> e dall’Accordo Stato Regioni del 15</w:t>
      </w:r>
      <w:r w:rsidR="004A3AFA" w:rsidRPr="00F67A81">
        <w:rPr>
          <w:rFonts w:ascii="Verdana" w:eastAsia="FangSong" w:hAnsi="Verdana" w:cs="Narkisim"/>
          <w:sz w:val="20"/>
          <w:szCs w:val="20"/>
        </w:rPr>
        <w:t xml:space="preserve"> ottobre </w:t>
      </w:r>
      <w:r w:rsidRPr="00F67A81">
        <w:rPr>
          <w:rFonts w:ascii="Verdana" w:eastAsia="FangSong" w:hAnsi="Verdana" w:cs="Narkisim"/>
          <w:sz w:val="20"/>
          <w:szCs w:val="20"/>
        </w:rPr>
        <w:t>2018.</w:t>
      </w:r>
      <w:r w:rsidR="00055457" w:rsidRPr="00F67A81">
        <w:rPr>
          <w:rFonts w:ascii="Verdana" w:eastAsia="FangSong" w:hAnsi="Verdana" w:cs="Narkisim"/>
          <w:sz w:val="20"/>
          <w:szCs w:val="20"/>
        </w:rPr>
        <w:t xml:space="preserve"> </w:t>
      </w:r>
      <w:r w:rsidR="00D6196F" w:rsidRPr="00F67A81">
        <w:rPr>
          <w:rFonts w:ascii="Verdana" w:eastAsia="FangSong" w:hAnsi="Verdana" w:cs="Narkisim"/>
          <w:sz w:val="20"/>
          <w:szCs w:val="20"/>
        </w:rPr>
        <w:t xml:space="preserve">Per </w:t>
      </w:r>
      <w:r w:rsidRPr="00F67A81">
        <w:rPr>
          <w:rFonts w:ascii="Verdana" w:eastAsia="FangSong" w:hAnsi="Verdana" w:cs="Narkisim"/>
          <w:sz w:val="20"/>
          <w:szCs w:val="20"/>
        </w:rPr>
        <w:t xml:space="preserve">l’efficientamento dell’edilizia residenziale pubblica, in accordo con l’ATER, sarà </w:t>
      </w:r>
      <w:r w:rsidR="00D6196F" w:rsidRPr="00F67A81">
        <w:rPr>
          <w:rFonts w:ascii="Verdana" w:eastAsia="FangSong" w:hAnsi="Verdana" w:cs="Narkisim"/>
          <w:sz w:val="20"/>
          <w:szCs w:val="20"/>
        </w:rPr>
        <w:t xml:space="preserve">invece </w:t>
      </w:r>
      <w:r w:rsidRPr="00F67A81">
        <w:rPr>
          <w:rFonts w:ascii="Verdana" w:eastAsia="FangSong" w:hAnsi="Verdana" w:cs="Narkisim"/>
          <w:sz w:val="20"/>
          <w:szCs w:val="20"/>
        </w:rPr>
        <w:t xml:space="preserve">definito un programma triennale di investimenti, volto a individuare le strutture oggetto degli interventi. </w:t>
      </w:r>
    </w:p>
    <w:p w14:paraId="4CFC423B" w14:textId="77777777" w:rsidR="00172B58" w:rsidRPr="00F67A81" w:rsidRDefault="00172B58">
      <w:pPr>
        <w:jc w:val="both"/>
        <w:rPr>
          <w:rFonts w:ascii="Verdana" w:eastAsia="FangSong" w:hAnsi="Verdana" w:cs="Narkisim"/>
          <w:sz w:val="20"/>
          <w:szCs w:val="20"/>
        </w:rPr>
      </w:pPr>
    </w:p>
    <w:p w14:paraId="0485B5B1" w14:textId="77777777" w:rsidR="00FF6A2B" w:rsidRPr="00F67A81" w:rsidRDefault="00FF6A2B">
      <w:pPr>
        <w:jc w:val="both"/>
        <w:rPr>
          <w:rFonts w:ascii="Verdana" w:eastAsia="FangSong" w:hAnsi="Verdana" w:cs="Narkisim"/>
          <w:sz w:val="20"/>
          <w:szCs w:val="20"/>
        </w:rPr>
      </w:pPr>
    </w:p>
    <w:p w14:paraId="1897FC21" w14:textId="77777777" w:rsidR="00E43F65" w:rsidRPr="003130D5" w:rsidRDefault="001F6D2C" w:rsidP="00E22E29">
      <w:pPr>
        <w:pStyle w:val="Titolo2Paragrafo"/>
        <w:tabs>
          <w:tab w:val="left" w:pos="3060"/>
        </w:tabs>
        <w:spacing w:line="320" w:lineRule="exact"/>
        <w:ind w:left="3060" w:hanging="2160"/>
        <w:jc w:val="both"/>
        <w:outlineLvl w:val="1"/>
        <w:rPr>
          <w:rFonts w:ascii="Verdana" w:eastAsia="FangSong" w:hAnsi="Verdana" w:cs="Narkisim"/>
          <w:caps/>
          <w:color w:val="006600"/>
          <w:sz w:val="20"/>
          <w:szCs w:val="20"/>
        </w:rPr>
      </w:pPr>
      <w:bookmarkStart w:id="166" w:name="_Toc57637457"/>
      <w:bookmarkStart w:id="167" w:name="_Toc58252548"/>
      <w:r w:rsidRPr="003130D5">
        <w:rPr>
          <w:rFonts w:ascii="Verdana" w:eastAsia="FangSong" w:hAnsi="Verdana" w:cs="Narkisim"/>
          <w:b w:val="0"/>
          <w:bCs/>
          <w:caps/>
          <w:color w:val="006600"/>
          <w:w w:val="90"/>
          <w:sz w:val="32"/>
          <w:szCs w:val="32"/>
        </w:rPr>
        <w:t>Missione</w:t>
      </w:r>
      <w:r w:rsidR="00E22E29" w:rsidRPr="003130D5">
        <w:rPr>
          <w:rFonts w:ascii="Verdana" w:eastAsia="FangSong" w:hAnsi="Verdana" w:cs="Narkisim"/>
          <w:b w:val="0"/>
          <w:bCs/>
          <w:caps/>
          <w:color w:val="006600"/>
          <w:w w:val="90"/>
          <w:sz w:val="32"/>
          <w:szCs w:val="32"/>
        </w:rPr>
        <w:t xml:space="preserve"> 11</w:t>
      </w:r>
      <w:r w:rsidRPr="003130D5">
        <w:rPr>
          <w:rFonts w:ascii="Verdana" w:eastAsia="FangSong" w:hAnsi="Verdana" w:cs="Narkisim"/>
          <w:b w:val="0"/>
          <w:bCs/>
          <w:caps/>
          <w:color w:val="006600"/>
          <w:w w:val="90"/>
          <w:sz w:val="32"/>
          <w:szCs w:val="32"/>
        </w:rPr>
        <w:t>:</w:t>
      </w:r>
      <w:r w:rsidR="00E22E29" w:rsidRPr="003130D5">
        <w:rPr>
          <w:rFonts w:ascii="Verdana" w:eastAsia="FangSong" w:hAnsi="Verdana" w:cs="Narkisim"/>
          <w:b w:val="0"/>
          <w:bCs/>
          <w:caps/>
          <w:color w:val="006600"/>
          <w:w w:val="90"/>
          <w:sz w:val="32"/>
          <w:szCs w:val="32"/>
        </w:rPr>
        <w:tab/>
      </w:r>
      <w:r w:rsidRPr="003130D5">
        <w:rPr>
          <w:rFonts w:ascii="Verdana" w:eastAsia="FangSong" w:hAnsi="Verdana" w:cs="Narkisim"/>
          <w:b w:val="0"/>
          <w:bCs/>
          <w:caps/>
          <w:color w:val="006600"/>
          <w:w w:val="90"/>
          <w:sz w:val="32"/>
          <w:szCs w:val="32"/>
        </w:rPr>
        <w:t>S</w:t>
      </w:r>
      <w:r w:rsidR="00CC79C4" w:rsidRPr="003130D5">
        <w:rPr>
          <w:rFonts w:ascii="Verdana" w:eastAsia="FangSong" w:hAnsi="Verdana" w:cs="Narkisim"/>
          <w:b w:val="0"/>
          <w:bCs/>
          <w:caps/>
          <w:color w:val="006600"/>
          <w:w w:val="90"/>
          <w:sz w:val="32"/>
          <w:szCs w:val="32"/>
        </w:rPr>
        <w:t>occorso civile</w:t>
      </w:r>
      <w:bookmarkEnd w:id="166"/>
      <w:bookmarkEnd w:id="167"/>
      <w:r w:rsidR="00172B58" w:rsidRPr="003130D5">
        <w:rPr>
          <w:rFonts w:ascii="Verdana" w:eastAsia="FangSong" w:hAnsi="Verdana" w:cs="Narkisim"/>
          <w:b w:val="0"/>
          <w:bCs/>
          <w:caps/>
          <w:color w:val="006600"/>
          <w:w w:val="90"/>
          <w:sz w:val="32"/>
          <w:szCs w:val="32"/>
        </w:rPr>
        <w:t xml:space="preserve"> </w:t>
      </w:r>
    </w:p>
    <w:p w14:paraId="3D5D63C0" w14:textId="77777777" w:rsidR="0011454F" w:rsidRPr="0011454F" w:rsidRDefault="0011454F" w:rsidP="0011454F">
      <w:pPr>
        <w:jc w:val="both"/>
        <w:rPr>
          <w:rFonts w:ascii="Verdana" w:eastAsia="FangSong" w:hAnsi="Verdana" w:cs="Narkisim"/>
          <w:sz w:val="16"/>
          <w:szCs w:val="16"/>
        </w:rPr>
      </w:pPr>
    </w:p>
    <w:p w14:paraId="17B9D028" w14:textId="77777777" w:rsidR="00FF6A2B" w:rsidRPr="003130D5" w:rsidRDefault="00FF6A2B">
      <w:pPr>
        <w:jc w:val="both"/>
        <w:rPr>
          <w:rFonts w:ascii="Verdana" w:eastAsia="FangSong" w:hAnsi="Verdana" w:cs="Narkisim"/>
          <w:caps/>
          <w:color w:val="006600"/>
          <w:sz w:val="20"/>
          <w:szCs w:val="20"/>
        </w:rPr>
      </w:pPr>
    </w:p>
    <w:p w14:paraId="4E733D23" w14:textId="77777777" w:rsidR="00E43F65" w:rsidRPr="003130D5" w:rsidRDefault="0040758D" w:rsidP="003130D5">
      <w:pPr>
        <w:shd w:val="clear" w:color="auto" w:fill="E3F1ED" w:themeFill="accent3" w:themeFillTint="33"/>
        <w:ind w:left="3119" w:hanging="3119"/>
        <w:rPr>
          <w:rFonts w:ascii="Verdana" w:eastAsia="FangSong" w:hAnsi="Verdana" w:cs="Narkisim"/>
          <w:bCs/>
          <w:caps/>
          <w:color w:val="006600"/>
          <w:w w:val="90"/>
        </w:rPr>
      </w:pPr>
      <w:r w:rsidRPr="003130D5">
        <w:rPr>
          <w:rFonts w:ascii="Verdana" w:eastAsia="FangSong" w:hAnsi="Verdana" w:cs="Narkisim"/>
          <w:bCs/>
          <w:caps/>
          <w:color w:val="006600"/>
          <w:w w:val="90"/>
        </w:rPr>
        <w:t xml:space="preserve">OBIETTIVO STRATEGICO </w:t>
      </w:r>
      <w:r w:rsidR="001F6D2C" w:rsidRPr="003130D5">
        <w:rPr>
          <w:rFonts w:ascii="Verdana" w:eastAsia="FangSong" w:hAnsi="Verdana" w:cs="Narkisim"/>
          <w:bCs/>
          <w:caps/>
          <w:color w:val="006600"/>
          <w:w w:val="90"/>
        </w:rPr>
        <w:t>1</w:t>
      </w:r>
      <w:r w:rsidRPr="003130D5">
        <w:rPr>
          <w:rFonts w:ascii="Verdana" w:eastAsia="FangSong" w:hAnsi="Verdana" w:cs="Narkisim"/>
          <w:bCs/>
          <w:caps/>
          <w:color w:val="006600"/>
          <w:w w:val="90"/>
        </w:rPr>
        <w:t xml:space="preserve">: </w:t>
      </w:r>
      <w:r w:rsidR="005A5F5F" w:rsidRPr="003130D5">
        <w:rPr>
          <w:rFonts w:ascii="Verdana" w:eastAsia="FangSong" w:hAnsi="Verdana" w:cs="Narkisim"/>
          <w:bCs/>
          <w:caps/>
          <w:color w:val="006600"/>
          <w:w w:val="90"/>
        </w:rPr>
        <w:tab/>
      </w:r>
      <w:r w:rsidRPr="003130D5">
        <w:rPr>
          <w:rFonts w:ascii="Verdana" w:eastAsia="FangSong" w:hAnsi="Verdana" w:cs="Narkisim"/>
          <w:bCs/>
          <w:caps/>
          <w:color w:val="006600"/>
          <w:w w:val="90"/>
        </w:rPr>
        <w:t>Accelerare la spesa Ricostruzione</w:t>
      </w:r>
      <w:r w:rsidR="00003243" w:rsidRPr="003130D5">
        <w:rPr>
          <w:rFonts w:ascii="Verdana" w:eastAsia="FangSong" w:hAnsi="Verdana" w:cs="Narkisim"/>
          <w:bCs/>
          <w:caps/>
          <w:color w:val="006600"/>
          <w:w w:val="90"/>
        </w:rPr>
        <w:br/>
      </w:r>
      <w:r w:rsidRPr="003130D5">
        <w:rPr>
          <w:rFonts w:ascii="Verdana" w:eastAsia="FangSong" w:hAnsi="Verdana" w:cs="Narkisim"/>
          <w:bCs/>
          <w:caps/>
          <w:color w:val="006600"/>
          <w:w w:val="90"/>
        </w:rPr>
        <w:t>pubblica</w:t>
      </w:r>
      <w:r w:rsidR="00003243" w:rsidRPr="003130D5">
        <w:rPr>
          <w:rFonts w:ascii="Verdana" w:eastAsia="FangSong" w:hAnsi="Verdana" w:cs="Narkisim"/>
          <w:bCs/>
          <w:caps/>
          <w:color w:val="006600"/>
          <w:w w:val="90"/>
        </w:rPr>
        <w:t xml:space="preserve"> </w:t>
      </w:r>
      <w:r w:rsidRPr="003130D5">
        <w:rPr>
          <w:rFonts w:ascii="Verdana" w:eastAsia="FangSong" w:hAnsi="Verdana" w:cs="Narkisim"/>
          <w:bCs/>
          <w:caps/>
          <w:color w:val="006600"/>
          <w:w w:val="90"/>
        </w:rPr>
        <w:t>e privata</w:t>
      </w:r>
    </w:p>
    <w:p w14:paraId="35FD40CE"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La ricostruzione pubblica ricomprende tutti quegli interventi relativi alla riparazione, al ripristino con miglioramento sismico e alla demolizione con ricostruzione delle attrezzature e infrastrutture pubbli</w:t>
      </w:r>
      <w:r w:rsidR="00D6196F" w:rsidRPr="00F67A81">
        <w:rPr>
          <w:rFonts w:ascii="Verdana" w:eastAsia="FangSong" w:hAnsi="Verdana" w:cs="Narkisim"/>
          <w:sz w:val="20"/>
          <w:szCs w:val="20"/>
        </w:rPr>
        <w:t>che, nonché dei beni culturali</w:t>
      </w:r>
      <w:r w:rsidRPr="00F67A81">
        <w:rPr>
          <w:rFonts w:ascii="Verdana" w:eastAsia="FangSong" w:hAnsi="Verdana" w:cs="Narkisim"/>
          <w:sz w:val="20"/>
          <w:szCs w:val="20"/>
        </w:rPr>
        <w:t xml:space="preserve"> di proprietà pubblica, compresi </w:t>
      </w:r>
      <w:r w:rsidR="0017073B" w:rsidRPr="00F67A81">
        <w:rPr>
          <w:rFonts w:ascii="Verdana" w:eastAsia="FangSong" w:hAnsi="Verdana" w:cs="Narkisim"/>
          <w:sz w:val="20"/>
          <w:szCs w:val="20"/>
        </w:rPr>
        <w:t xml:space="preserve">– per i luoghi di culto – </w:t>
      </w:r>
      <w:r w:rsidRPr="00F67A81">
        <w:rPr>
          <w:rFonts w:ascii="Verdana" w:eastAsia="FangSong" w:hAnsi="Verdana" w:cs="Narkisim"/>
          <w:sz w:val="20"/>
          <w:szCs w:val="20"/>
        </w:rPr>
        <w:t>gli immobili degli enti ecclesiastici e religiosi.</w:t>
      </w:r>
    </w:p>
    <w:p w14:paraId="4FABF78D" w14:textId="77777777" w:rsidR="00D6196F"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Al momento</w:t>
      </w:r>
      <w:r w:rsidR="00D6196F" w:rsidRPr="00F67A81">
        <w:rPr>
          <w:rFonts w:ascii="Verdana" w:eastAsia="FangSong" w:hAnsi="Verdana" w:cs="Narkisim"/>
          <w:sz w:val="20"/>
          <w:szCs w:val="20"/>
        </w:rPr>
        <w:t>,</w:t>
      </w:r>
      <w:r w:rsidRPr="00F67A81">
        <w:rPr>
          <w:rFonts w:ascii="Verdana" w:eastAsia="FangSong" w:hAnsi="Verdana" w:cs="Narkisim"/>
          <w:sz w:val="20"/>
          <w:szCs w:val="20"/>
        </w:rPr>
        <w:t xml:space="preserve"> le risorse assegnate al Commissario Straordinario coprono solo in parte le esigenze di recupero complessivo del patrimonio pubblico danneggiato dagli eventi sismici del 2016-2017.</w:t>
      </w:r>
    </w:p>
    <w:p w14:paraId="5891FA72" w14:textId="77777777" w:rsidR="0011454F" w:rsidRPr="0011454F" w:rsidRDefault="0011454F" w:rsidP="0011454F">
      <w:pPr>
        <w:jc w:val="both"/>
        <w:rPr>
          <w:rFonts w:ascii="Verdana" w:eastAsia="FangSong" w:hAnsi="Verdana" w:cs="Narkisim"/>
          <w:sz w:val="16"/>
          <w:szCs w:val="16"/>
        </w:rPr>
      </w:pPr>
    </w:p>
    <w:p w14:paraId="4E655158" w14:textId="77777777" w:rsidR="00E43F65" w:rsidRPr="00F67A81" w:rsidRDefault="00D6196F">
      <w:pPr>
        <w:jc w:val="both"/>
        <w:rPr>
          <w:rFonts w:ascii="Verdana" w:eastAsia="FangSong" w:hAnsi="Verdana" w:cs="Narkisim"/>
          <w:sz w:val="20"/>
          <w:szCs w:val="20"/>
        </w:rPr>
      </w:pPr>
      <w:r w:rsidRPr="00F67A81">
        <w:rPr>
          <w:rFonts w:ascii="Verdana" w:eastAsia="FangSong" w:hAnsi="Verdana" w:cs="Narkisim"/>
          <w:sz w:val="20"/>
          <w:szCs w:val="20"/>
        </w:rPr>
        <w:t>In ogni caso è</w:t>
      </w:r>
      <w:r w:rsidR="0040758D" w:rsidRPr="00F67A81">
        <w:rPr>
          <w:rFonts w:ascii="Verdana" w:eastAsia="FangSong" w:hAnsi="Verdana" w:cs="Narkisim"/>
          <w:sz w:val="20"/>
          <w:szCs w:val="20"/>
        </w:rPr>
        <w:t xml:space="preserve"> necessario </w:t>
      </w:r>
      <w:r w:rsidRPr="00F67A81">
        <w:rPr>
          <w:rFonts w:ascii="Verdana" w:eastAsia="FangSong" w:hAnsi="Verdana" w:cs="Narkisim"/>
          <w:sz w:val="20"/>
          <w:szCs w:val="20"/>
        </w:rPr>
        <w:t xml:space="preserve">nel 2021 </w:t>
      </w:r>
      <w:r w:rsidR="0040758D" w:rsidRPr="00F67A81">
        <w:rPr>
          <w:rFonts w:ascii="Verdana" w:eastAsia="FangSong" w:hAnsi="Verdana" w:cs="Narkisim"/>
          <w:sz w:val="20"/>
          <w:szCs w:val="20"/>
        </w:rPr>
        <w:t xml:space="preserve">accelerare </w:t>
      </w:r>
      <w:r w:rsidR="00962638" w:rsidRPr="00F67A81">
        <w:rPr>
          <w:rFonts w:ascii="Verdana" w:eastAsia="FangSong" w:hAnsi="Verdana" w:cs="Narkisim"/>
          <w:sz w:val="20"/>
          <w:szCs w:val="20"/>
        </w:rPr>
        <w:t>l’utilizzo</w:t>
      </w:r>
      <w:r w:rsidR="0040758D" w:rsidRPr="00F67A81">
        <w:rPr>
          <w:rFonts w:ascii="Verdana" w:eastAsia="FangSong" w:hAnsi="Verdana" w:cs="Narkisim"/>
          <w:sz w:val="20"/>
          <w:szCs w:val="20"/>
        </w:rPr>
        <w:t xml:space="preserve"> dei finanziamenti</w:t>
      </w:r>
      <w:r w:rsidR="00E4261B" w:rsidRPr="00F67A81">
        <w:rPr>
          <w:rFonts w:ascii="Verdana" w:eastAsia="FangSong" w:hAnsi="Verdana" w:cs="Narkisim"/>
          <w:sz w:val="20"/>
          <w:szCs w:val="20"/>
        </w:rPr>
        <w:t xml:space="preserve"> </w:t>
      </w:r>
      <w:r w:rsidRPr="00F67A81">
        <w:rPr>
          <w:rFonts w:ascii="Verdana" w:eastAsia="FangSong" w:hAnsi="Verdana" w:cs="Narkisim"/>
          <w:sz w:val="20"/>
          <w:szCs w:val="20"/>
        </w:rPr>
        <w:t>attualmente assegnati all’Umbria</w:t>
      </w:r>
      <w:r w:rsidR="0040758D" w:rsidRPr="00F67A81">
        <w:rPr>
          <w:rFonts w:ascii="Verdana" w:eastAsia="FangSong" w:hAnsi="Verdana" w:cs="Narkisim"/>
          <w:sz w:val="20"/>
          <w:szCs w:val="20"/>
        </w:rPr>
        <w:t xml:space="preserve">, pari a circa 300 milioni di </w:t>
      </w:r>
      <w:r w:rsidRPr="00F67A81">
        <w:rPr>
          <w:rFonts w:ascii="Verdana" w:eastAsia="FangSong" w:hAnsi="Verdana" w:cs="Narkisim"/>
          <w:sz w:val="20"/>
          <w:szCs w:val="20"/>
        </w:rPr>
        <w:t>e</w:t>
      </w:r>
      <w:r w:rsidR="0040758D" w:rsidRPr="00F67A81">
        <w:rPr>
          <w:rFonts w:ascii="Verdana" w:eastAsia="FangSong" w:hAnsi="Verdana" w:cs="Narkisim"/>
          <w:sz w:val="20"/>
          <w:szCs w:val="20"/>
        </w:rPr>
        <w:t xml:space="preserve">uro, e </w:t>
      </w:r>
      <w:r w:rsidRPr="00F67A81">
        <w:rPr>
          <w:rFonts w:ascii="Verdana" w:eastAsia="FangSong" w:hAnsi="Verdana" w:cs="Narkisim"/>
          <w:sz w:val="20"/>
          <w:szCs w:val="20"/>
        </w:rPr>
        <w:t>destinat</w:t>
      </w:r>
      <w:r w:rsidR="0040758D" w:rsidRPr="00F67A81">
        <w:rPr>
          <w:rFonts w:ascii="Verdana" w:eastAsia="FangSong" w:hAnsi="Verdana" w:cs="Narkisim"/>
          <w:sz w:val="20"/>
          <w:szCs w:val="20"/>
        </w:rPr>
        <w:t>i a opere pubbliche e beni culturali, compreso il re</w:t>
      </w:r>
      <w:r w:rsidRPr="00F67A81">
        <w:rPr>
          <w:rFonts w:ascii="Verdana" w:eastAsia="FangSong" w:hAnsi="Verdana" w:cs="Narkisim"/>
          <w:sz w:val="20"/>
          <w:szCs w:val="20"/>
        </w:rPr>
        <w:t>cupero delle chiese degli Enti ecclesiastici e r</w:t>
      </w:r>
      <w:r w:rsidR="0040758D" w:rsidRPr="00F67A81">
        <w:rPr>
          <w:rFonts w:ascii="Verdana" w:eastAsia="FangSong" w:hAnsi="Verdana" w:cs="Narkisim"/>
          <w:sz w:val="20"/>
          <w:szCs w:val="20"/>
        </w:rPr>
        <w:t>eligiosi, unitamente al nuovo programma di Edilizia Residenziale Pubblica e ai beni culturali pubblici collabenti (in disuso e/o ruderi).</w:t>
      </w:r>
    </w:p>
    <w:p w14:paraId="4074B6B4" w14:textId="77777777" w:rsidR="0011454F" w:rsidRPr="0011454F" w:rsidRDefault="0011454F" w:rsidP="0011454F">
      <w:pPr>
        <w:jc w:val="both"/>
        <w:rPr>
          <w:rFonts w:ascii="Verdana" w:eastAsia="FangSong" w:hAnsi="Verdana" w:cs="Narkisim"/>
          <w:sz w:val="16"/>
          <w:szCs w:val="16"/>
        </w:rPr>
      </w:pPr>
    </w:p>
    <w:p w14:paraId="1D7B5067" w14:textId="77777777" w:rsidR="00E43F65"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Per quanto attiene la ricostruzione privata, con l’Ordinanza del Commissario Straordinario del Governo n. 100</w:t>
      </w:r>
      <w:r w:rsidR="00D6196F" w:rsidRPr="00F67A81">
        <w:rPr>
          <w:rFonts w:ascii="Verdana" w:eastAsia="FangSong" w:hAnsi="Verdana" w:cs="Narkisim"/>
          <w:sz w:val="20"/>
          <w:szCs w:val="20"/>
        </w:rPr>
        <w:t>/</w:t>
      </w:r>
      <w:r w:rsidRPr="00F67A81">
        <w:rPr>
          <w:rFonts w:ascii="Verdana" w:eastAsia="FangSong" w:hAnsi="Verdana" w:cs="Narkisim"/>
          <w:sz w:val="20"/>
          <w:szCs w:val="20"/>
        </w:rPr>
        <w:t>2020, sono state dettate disposizioni finalizzate a definire le modalità procedimentali della semplificazione e accelerazione degli interventi edilizi della ricostruzione privata, nonché della concessione del contributo, entro Euro 600.000,00, per gli interventi di immediata riparazione per il rafforzamento locale degli edifici residenziali e produttivi che presentano danni lievi</w:t>
      </w:r>
      <w:r w:rsidR="00962638" w:rsidRPr="00F67A81">
        <w:rPr>
          <w:rFonts w:ascii="Verdana" w:eastAsia="FangSong" w:hAnsi="Verdana" w:cs="Narkisim"/>
          <w:sz w:val="20"/>
          <w:szCs w:val="20"/>
        </w:rPr>
        <w:t>;</w:t>
      </w:r>
      <w:r w:rsidRPr="00F67A81">
        <w:rPr>
          <w:rFonts w:ascii="Verdana" w:eastAsia="FangSong" w:hAnsi="Verdana" w:cs="Narkisim"/>
          <w:sz w:val="20"/>
          <w:szCs w:val="20"/>
        </w:rPr>
        <w:t xml:space="preserve"> entro Euro 2.000.000,00 per gli interventi di ripristino con miglioramento o adeguamento sismico o di nuova costruzione per le abitazioni o le attività produttive che presentano danni vari</w:t>
      </w:r>
      <w:r w:rsidR="00962638" w:rsidRPr="00F67A81">
        <w:rPr>
          <w:rFonts w:ascii="Verdana" w:eastAsia="FangSong" w:hAnsi="Verdana" w:cs="Narkisim"/>
          <w:sz w:val="20"/>
          <w:szCs w:val="20"/>
        </w:rPr>
        <w:t>;</w:t>
      </w:r>
      <w:r w:rsidRPr="00F67A81">
        <w:rPr>
          <w:rFonts w:ascii="Verdana" w:eastAsia="FangSong" w:hAnsi="Verdana" w:cs="Narkisim"/>
          <w:sz w:val="20"/>
          <w:szCs w:val="20"/>
        </w:rPr>
        <w:t xml:space="preserve"> entro Euro 7.500.000,00 per gli interventi unitari volontari o obbligatori.</w:t>
      </w:r>
    </w:p>
    <w:p w14:paraId="1EC84D92" w14:textId="77777777" w:rsidR="00E43F65" w:rsidRPr="0011454F" w:rsidRDefault="00E43F65">
      <w:pPr>
        <w:jc w:val="both"/>
        <w:rPr>
          <w:rFonts w:ascii="Verdana" w:eastAsia="FangSong" w:hAnsi="Verdana" w:cs="Narkisim"/>
          <w:sz w:val="16"/>
          <w:szCs w:val="16"/>
        </w:rPr>
      </w:pPr>
    </w:p>
    <w:p w14:paraId="77ADBB3A" w14:textId="77777777" w:rsidR="00CB72F2" w:rsidRDefault="0040758D" w:rsidP="00055457">
      <w:pPr>
        <w:jc w:val="both"/>
        <w:rPr>
          <w:rFonts w:ascii="Verdana" w:eastAsia="FangSong" w:hAnsi="Verdana" w:cs="Narkisim"/>
          <w:sz w:val="20"/>
          <w:szCs w:val="20"/>
        </w:rPr>
      </w:pPr>
      <w:r w:rsidRPr="00F67A81">
        <w:rPr>
          <w:rFonts w:ascii="Verdana" w:eastAsia="FangSong" w:hAnsi="Verdana" w:cs="Narkisim"/>
          <w:sz w:val="20"/>
          <w:szCs w:val="20"/>
        </w:rPr>
        <w:t>Per farsi trovare pronti ad accogliere le novità introdotte dal Commissario</w:t>
      </w:r>
      <w:r w:rsidR="007239DD" w:rsidRPr="00F67A81">
        <w:rPr>
          <w:rFonts w:ascii="Verdana" w:eastAsia="FangSong" w:hAnsi="Verdana" w:cs="Narkisim"/>
          <w:sz w:val="20"/>
          <w:szCs w:val="20"/>
        </w:rPr>
        <w:t xml:space="preserve"> alla ricostruzione, </w:t>
      </w:r>
      <w:r w:rsidRPr="00F67A81">
        <w:rPr>
          <w:rFonts w:ascii="Verdana" w:eastAsia="FangSong" w:hAnsi="Verdana" w:cs="Narkisim"/>
          <w:sz w:val="20"/>
          <w:szCs w:val="20"/>
        </w:rPr>
        <w:t xml:space="preserve">nel corso del 2021, </w:t>
      </w:r>
      <w:r w:rsidR="00962638" w:rsidRPr="00F67A81">
        <w:rPr>
          <w:rFonts w:ascii="Verdana" w:eastAsia="FangSong" w:hAnsi="Verdana" w:cs="Narkisim"/>
          <w:sz w:val="20"/>
          <w:szCs w:val="20"/>
        </w:rPr>
        <w:t xml:space="preserve">si procederà con la </w:t>
      </w:r>
      <w:r w:rsidRPr="00F67A81">
        <w:rPr>
          <w:rFonts w:ascii="Verdana" w:eastAsia="FangSong" w:hAnsi="Verdana" w:cs="Narkisim"/>
          <w:sz w:val="20"/>
          <w:szCs w:val="20"/>
        </w:rPr>
        <w:t>riorganizza</w:t>
      </w:r>
      <w:r w:rsidR="00962638" w:rsidRPr="00F67A81">
        <w:rPr>
          <w:rFonts w:ascii="Verdana" w:eastAsia="FangSong" w:hAnsi="Verdana" w:cs="Narkisim"/>
          <w:sz w:val="20"/>
          <w:szCs w:val="20"/>
        </w:rPr>
        <w:t>zion</w:t>
      </w:r>
      <w:r w:rsidRPr="00F67A81">
        <w:rPr>
          <w:rFonts w:ascii="Verdana" w:eastAsia="FangSong" w:hAnsi="Verdana" w:cs="Narkisim"/>
          <w:sz w:val="20"/>
          <w:szCs w:val="20"/>
        </w:rPr>
        <w:t xml:space="preserve">e </w:t>
      </w:r>
      <w:r w:rsidR="00962638" w:rsidRPr="00F67A81">
        <w:rPr>
          <w:rFonts w:ascii="Verdana" w:eastAsia="FangSong" w:hAnsi="Verdana" w:cs="Narkisim"/>
          <w:sz w:val="20"/>
          <w:szCs w:val="20"/>
        </w:rPr>
        <w:t>del</w:t>
      </w:r>
      <w:r w:rsidRPr="00F67A81">
        <w:rPr>
          <w:rFonts w:ascii="Verdana" w:eastAsia="FangSong" w:hAnsi="Verdana" w:cs="Narkisim"/>
          <w:sz w:val="20"/>
          <w:szCs w:val="20"/>
        </w:rPr>
        <w:t>l’U</w:t>
      </w:r>
      <w:r w:rsidR="00962638" w:rsidRPr="00F67A81">
        <w:rPr>
          <w:rFonts w:ascii="Verdana" w:eastAsia="FangSong" w:hAnsi="Verdana" w:cs="Narkisim"/>
          <w:sz w:val="20"/>
          <w:szCs w:val="20"/>
        </w:rPr>
        <w:t xml:space="preserve">fficio </w:t>
      </w:r>
      <w:r w:rsidRPr="00F67A81">
        <w:rPr>
          <w:rFonts w:ascii="Verdana" w:eastAsia="FangSong" w:hAnsi="Verdana" w:cs="Narkisim"/>
          <w:sz w:val="20"/>
          <w:szCs w:val="20"/>
        </w:rPr>
        <w:t>S</w:t>
      </w:r>
      <w:r w:rsidR="00962638" w:rsidRPr="00F67A81">
        <w:rPr>
          <w:rFonts w:ascii="Verdana" w:eastAsia="FangSong" w:hAnsi="Verdana" w:cs="Narkisim"/>
          <w:sz w:val="20"/>
          <w:szCs w:val="20"/>
        </w:rPr>
        <w:t xml:space="preserve">peciale per la </w:t>
      </w:r>
      <w:r w:rsidRPr="00F67A81">
        <w:rPr>
          <w:rFonts w:ascii="Verdana" w:eastAsia="FangSong" w:hAnsi="Verdana" w:cs="Narkisim"/>
          <w:sz w:val="20"/>
          <w:szCs w:val="20"/>
        </w:rPr>
        <w:t>R</w:t>
      </w:r>
      <w:r w:rsidR="00962638" w:rsidRPr="00F67A81">
        <w:rPr>
          <w:rFonts w:ascii="Verdana" w:eastAsia="FangSong" w:hAnsi="Verdana" w:cs="Narkisim"/>
          <w:sz w:val="20"/>
          <w:szCs w:val="20"/>
        </w:rPr>
        <w:t>icostruzione,</w:t>
      </w:r>
      <w:r w:rsidR="006A6E43" w:rsidRPr="00F67A81">
        <w:rPr>
          <w:rFonts w:ascii="Verdana" w:eastAsia="FangSong" w:hAnsi="Verdana" w:cs="Narkisim"/>
          <w:sz w:val="20"/>
          <w:szCs w:val="20"/>
        </w:rPr>
        <w:t xml:space="preserve"> istituendo un U</w:t>
      </w:r>
      <w:r w:rsidRPr="00F67A81">
        <w:rPr>
          <w:rFonts w:ascii="Verdana" w:eastAsia="FangSong" w:hAnsi="Verdana" w:cs="Narkisim"/>
          <w:sz w:val="20"/>
          <w:szCs w:val="20"/>
        </w:rPr>
        <w:t xml:space="preserve">fficio specializzato nei controlli a campione delle pratiche presentate in autocertificazione </w:t>
      </w:r>
      <w:r w:rsidR="007239DD" w:rsidRPr="00F67A81">
        <w:rPr>
          <w:rFonts w:ascii="Verdana" w:eastAsia="FangSong" w:hAnsi="Verdana" w:cs="Narkisim"/>
          <w:sz w:val="20"/>
          <w:szCs w:val="20"/>
        </w:rPr>
        <w:t>e</w:t>
      </w:r>
      <w:r w:rsidR="006A6E43" w:rsidRPr="00F67A81">
        <w:rPr>
          <w:rFonts w:ascii="Verdana" w:eastAsia="FangSong" w:hAnsi="Verdana" w:cs="Narkisim"/>
          <w:sz w:val="20"/>
          <w:szCs w:val="20"/>
        </w:rPr>
        <w:t xml:space="preserve"> un Ufficio g</w:t>
      </w:r>
      <w:r w:rsidRPr="00F67A81">
        <w:rPr>
          <w:rFonts w:ascii="Verdana" w:eastAsia="FangSong" w:hAnsi="Verdana" w:cs="Narkisim"/>
          <w:sz w:val="20"/>
          <w:szCs w:val="20"/>
        </w:rPr>
        <w:t>are che provvederà ad appaltare tutte le opere pubbliche finanziate con i fondi della ricostruzione. Si prevede</w:t>
      </w:r>
      <w:r w:rsidR="006A6E43" w:rsidRPr="00F67A81">
        <w:rPr>
          <w:rFonts w:ascii="Verdana" w:eastAsia="FangSong" w:hAnsi="Verdana" w:cs="Narkisim"/>
          <w:sz w:val="20"/>
          <w:szCs w:val="20"/>
        </w:rPr>
        <w:t xml:space="preserve"> inoltre</w:t>
      </w:r>
      <w:r w:rsidRPr="00F67A81">
        <w:rPr>
          <w:rFonts w:ascii="Verdana" w:eastAsia="FangSong" w:hAnsi="Verdana" w:cs="Narkisim"/>
          <w:sz w:val="20"/>
          <w:szCs w:val="20"/>
        </w:rPr>
        <w:t xml:space="preserve"> di implementare il personale addetto alle istruttorie con un n. di 25 unità lavorative. </w:t>
      </w:r>
    </w:p>
    <w:p w14:paraId="05549ED4" w14:textId="5EF48632" w:rsidR="00ED54FD" w:rsidRPr="00F67A81" w:rsidRDefault="0040758D" w:rsidP="00055457">
      <w:pPr>
        <w:jc w:val="both"/>
        <w:rPr>
          <w:rFonts w:ascii="Verdana" w:eastAsia="FangSong" w:hAnsi="Verdana" w:cs="Narkisim"/>
          <w:sz w:val="20"/>
          <w:szCs w:val="20"/>
        </w:rPr>
      </w:pPr>
      <w:r w:rsidRPr="00F67A81">
        <w:rPr>
          <w:rFonts w:ascii="Verdana" w:eastAsia="FangSong" w:hAnsi="Verdana" w:cs="Narkisim"/>
          <w:sz w:val="20"/>
          <w:szCs w:val="20"/>
        </w:rPr>
        <w:t>La priorità sarà data alle prime case e soggetti che godono del Contributo Autonoma Sistemazione e sono ancora in strutture provvisorie. Si conta di attivare nel corso del 2021 circa 1000 cantieri di ricostruzione.</w:t>
      </w:r>
      <w:r w:rsidR="00ED54FD" w:rsidRPr="00F67A81">
        <w:rPr>
          <w:rFonts w:ascii="Verdana" w:eastAsia="FangSong" w:hAnsi="Verdana" w:cs="Narkisim"/>
          <w:sz w:val="20"/>
          <w:szCs w:val="20"/>
        </w:rPr>
        <w:br w:type="page"/>
      </w:r>
    </w:p>
    <w:p w14:paraId="1A5DD4C1" w14:textId="77777777" w:rsidR="00E43F65" w:rsidRPr="00F67A81" w:rsidRDefault="00E43F65">
      <w:pPr>
        <w:jc w:val="both"/>
        <w:rPr>
          <w:rFonts w:ascii="Verdana" w:eastAsia="FangSong" w:hAnsi="Verdana" w:cs="Narkisim"/>
          <w:strike/>
          <w:sz w:val="20"/>
          <w:szCs w:val="20"/>
        </w:rPr>
      </w:pPr>
    </w:p>
    <w:p w14:paraId="1CB7AA43" w14:textId="77777777" w:rsidR="00E43F65" w:rsidRPr="003130D5" w:rsidRDefault="0040758D">
      <w:pPr>
        <w:pStyle w:val="Titolo2Paragrafo"/>
        <w:ind w:left="2410" w:hanging="992"/>
        <w:outlineLvl w:val="1"/>
        <w:rPr>
          <w:rFonts w:ascii="Verdana" w:eastAsia="FangSong" w:hAnsi="Verdana" w:cs="Narkisim"/>
          <w:b w:val="0"/>
          <w:bCs/>
          <w:caps/>
          <w:color w:val="006600"/>
          <w:w w:val="90"/>
          <w:sz w:val="32"/>
          <w:szCs w:val="32"/>
        </w:rPr>
      </w:pPr>
      <w:bookmarkStart w:id="168" w:name="_Toc43888407"/>
      <w:bookmarkStart w:id="169" w:name="_Toc497818669"/>
      <w:bookmarkStart w:id="170" w:name="_Toc58252549"/>
      <w:r w:rsidRPr="003130D5">
        <w:rPr>
          <w:rFonts w:ascii="Verdana" w:eastAsia="FangSong" w:hAnsi="Verdana" w:cs="Narkisim"/>
          <w:b w:val="0"/>
          <w:bCs/>
          <w:caps/>
          <w:color w:val="006600"/>
          <w:w w:val="90"/>
          <w:sz w:val="32"/>
          <w:szCs w:val="32"/>
        </w:rPr>
        <w:t>2.2.2.e</w:t>
      </w:r>
      <w:r w:rsidRPr="003130D5">
        <w:rPr>
          <w:rFonts w:ascii="Verdana" w:eastAsia="FangSong" w:hAnsi="Verdana" w:cs="Narkisim"/>
          <w:b w:val="0"/>
          <w:bCs/>
          <w:caps/>
          <w:color w:val="006600"/>
          <w:w w:val="90"/>
          <w:sz w:val="32"/>
          <w:szCs w:val="32"/>
        </w:rPr>
        <w:tab/>
        <w:t>Area sanità e sociale</w:t>
      </w:r>
      <w:bookmarkEnd w:id="168"/>
      <w:bookmarkEnd w:id="169"/>
      <w:bookmarkEnd w:id="170"/>
    </w:p>
    <w:p w14:paraId="4D0B7E04" w14:textId="77777777" w:rsidR="00E43F65" w:rsidRPr="00F67A81" w:rsidRDefault="00E43F65">
      <w:pPr>
        <w:jc w:val="both"/>
        <w:rPr>
          <w:rFonts w:ascii="Verdana" w:eastAsia="FangSong" w:hAnsi="Verdana" w:cs="Narkisim"/>
          <w:sz w:val="20"/>
          <w:szCs w:val="20"/>
        </w:rPr>
      </w:pPr>
    </w:p>
    <w:p w14:paraId="4CEE49B3" w14:textId="77777777" w:rsidR="007239DD" w:rsidRPr="00F67A81" w:rsidRDefault="0040758D">
      <w:pPr>
        <w:jc w:val="both"/>
        <w:rPr>
          <w:rFonts w:ascii="Verdana" w:eastAsia="FangSong" w:hAnsi="Verdana" w:cs="Narkisim"/>
          <w:sz w:val="20"/>
          <w:szCs w:val="20"/>
        </w:rPr>
      </w:pPr>
      <w:r w:rsidRPr="00F67A81">
        <w:rPr>
          <w:rFonts w:ascii="Verdana" w:eastAsia="FangSong" w:hAnsi="Verdana" w:cs="Narkisim"/>
          <w:sz w:val="20"/>
          <w:szCs w:val="20"/>
        </w:rPr>
        <w:t xml:space="preserve">Dal punto di vista della relazione con il Bilancio regionale, l’Area Sanità e Sociale è strutturata come indicato nel </w:t>
      </w:r>
      <w:r w:rsidR="007239DD" w:rsidRPr="00F67A81">
        <w:rPr>
          <w:rFonts w:ascii="Verdana" w:eastAsia="FangSong" w:hAnsi="Verdana" w:cs="Narkisim"/>
          <w:sz w:val="20"/>
          <w:szCs w:val="20"/>
        </w:rPr>
        <w:t xml:space="preserve">seguente </w:t>
      </w:r>
      <w:r w:rsidRPr="00F67A81">
        <w:rPr>
          <w:rFonts w:ascii="Verdana" w:eastAsia="FangSong" w:hAnsi="Verdana" w:cs="Narkisim"/>
          <w:sz w:val="20"/>
          <w:szCs w:val="20"/>
        </w:rPr>
        <w:t>Prospetto 6</w:t>
      </w:r>
      <w:r w:rsidR="007239DD" w:rsidRPr="00F67A81">
        <w:rPr>
          <w:rFonts w:ascii="Verdana" w:eastAsia="FangSong" w:hAnsi="Verdana" w:cs="Narkisim"/>
          <w:sz w:val="20"/>
          <w:szCs w:val="20"/>
        </w:rPr>
        <w:t>.</w:t>
      </w:r>
    </w:p>
    <w:p w14:paraId="6C8E4798" w14:textId="77777777" w:rsidR="00E43F65" w:rsidRPr="00F67A81" w:rsidRDefault="00E43F65">
      <w:pPr>
        <w:jc w:val="both"/>
        <w:rPr>
          <w:rFonts w:ascii="Verdana" w:eastAsia="FangSong" w:hAnsi="Verdana" w:cs="Narkisim"/>
          <w:sz w:val="20"/>
          <w:szCs w:val="20"/>
        </w:rPr>
      </w:pPr>
    </w:p>
    <w:p w14:paraId="295D7DD1" w14:textId="77777777" w:rsidR="00E43F65" w:rsidRPr="003130D5" w:rsidRDefault="0040758D">
      <w:pPr>
        <w:pStyle w:val="Tabella1"/>
        <w:ind w:left="1701" w:hanging="1701"/>
        <w:rPr>
          <w:rFonts w:ascii="Verdana" w:eastAsia="FangSong" w:hAnsi="Verdana"/>
          <w:b w:val="0"/>
          <w:caps/>
          <w:color w:val="006600"/>
          <w:w w:val="90"/>
          <w:sz w:val="24"/>
          <w:szCs w:val="24"/>
        </w:rPr>
      </w:pPr>
      <w:bookmarkStart w:id="171" w:name="_Toc43888408"/>
      <w:bookmarkStart w:id="172" w:name="_Toc58252550"/>
      <w:r w:rsidRPr="003130D5">
        <w:rPr>
          <w:rFonts w:ascii="Verdana" w:eastAsia="FangSong" w:hAnsi="Verdana"/>
          <w:b w:val="0"/>
          <w:caps/>
          <w:color w:val="006600"/>
          <w:w w:val="90"/>
          <w:sz w:val="24"/>
          <w:szCs w:val="24"/>
        </w:rPr>
        <w:t>Prospetto 6 –</w:t>
      </w:r>
      <w:r w:rsidR="00E94765" w:rsidRPr="003130D5">
        <w:rPr>
          <w:rFonts w:ascii="Verdana" w:eastAsia="FangSong" w:hAnsi="Verdana"/>
          <w:b w:val="0"/>
          <w:caps/>
          <w:color w:val="006600"/>
          <w:w w:val="90"/>
          <w:sz w:val="24"/>
          <w:szCs w:val="24"/>
        </w:rPr>
        <w:t xml:space="preserve"> </w:t>
      </w:r>
      <w:r w:rsidRPr="003130D5">
        <w:rPr>
          <w:rFonts w:ascii="Verdana" w:eastAsia="FangSong" w:hAnsi="Verdana"/>
          <w:b w:val="0"/>
          <w:caps/>
          <w:color w:val="006600"/>
          <w:w w:val="90"/>
          <w:sz w:val="24"/>
          <w:szCs w:val="24"/>
        </w:rPr>
        <w:t>Area sanità e sociale: missioni e programmi 202</w:t>
      </w:r>
      <w:r w:rsidR="00927FC9" w:rsidRPr="003130D5">
        <w:rPr>
          <w:rFonts w:ascii="Verdana" w:eastAsia="FangSong" w:hAnsi="Verdana"/>
          <w:b w:val="0"/>
          <w:caps/>
          <w:color w:val="006600"/>
          <w:w w:val="90"/>
          <w:sz w:val="24"/>
          <w:szCs w:val="24"/>
        </w:rPr>
        <w:t>1</w:t>
      </w:r>
      <w:bookmarkEnd w:id="171"/>
      <w:bookmarkEnd w:id="172"/>
    </w:p>
    <w:p w14:paraId="02B08E7A" w14:textId="77777777" w:rsidR="00E43F65" w:rsidRPr="00F67A81" w:rsidRDefault="0040758D">
      <w:pPr>
        <w:contextualSpacing/>
        <w:jc w:val="both"/>
        <w:rPr>
          <w:rFonts w:ascii="Verdana" w:eastAsia="FangSong" w:hAnsi="Verdana" w:cs="Narkisim"/>
          <w:sz w:val="20"/>
          <w:szCs w:val="20"/>
        </w:rPr>
      </w:pPr>
      <w:r w:rsidRPr="00F67A81">
        <w:rPr>
          <w:rFonts w:ascii="Verdana" w:eastAsia="FangSong" w:hAnsi="Verdana" w:cs="Narkisim"/>
          <w:sz w:val="20"/>
          <w:szCs w:val="20"/>
        </w:rPr>
        <w:t xml:space="preserve">Attività classificate in base a missioni e programmi </w:t>
      </w:r>
    </w:p>
    <w:p w14:paraId="4A567FBD" w14:textId="77777777" w:rsidR="00E4261B" w:rsidRPr="00F67A81" w:rsidRDefault="00E4261B">
      <w:pPr>
        <w:contextualSpacing/>
        <w:jc w:val="both"/>
        <w:rPr>
          <w:rFonts w:ascii="Verdana" w:eastAsia="FangSong" w:hAnsi="Verdana" w:cs="Narkisim"/>
          <w:sz w:val="20"/>
          <w:szCs w:val="20"/>
        </w:rPr>
      </w:pPr>
    </w:p>
    <w:tbl>
      <w:tblPr>
        <w:tblW w:w="9000" w:type="dxa"/>
        <w:tblCellMar>
          <w:left w:w="70" w:type="dxa"/>
          <w:right w:w="70" w:type="dxa"/>
        </w:tblCellMar>
        <w:tblLook w:val="04A0" w:firstRow="1" w:lastRow="0" w:firstColumn="1" w:lastColumn="0" w:noHBand="0" w:noVBand="1"/>
      </w:tblPr>
      <w:tblGrid>
        <w:gridCol w:w="2339"/>
        <w:gridCol w:w="6661"/>
      </w:tblGrid>
      <w:tr w:rsidR="003130D5" w:rsidRPr="003130D5" w14:paraId="105B0967" w14:textId="77777777" w:rsidTr="003130D5">
        <w:trPr>
          <w:cantSplit/>
          <w:trHeight w:val="20"/>
        </w:trPr>
        <w:tc>
          <w:tcPr>
            <w:tcW w:w="9000" w:type="dxa"/>
            <w:gridSpan w:val="2"/>
            <w:shd w:val="clear" w:color="auto" w:fill="C7E4DB" w:themeFill="accent3" w:themeFillTint="66"/>
            <w:vAlign w:val="center"/>
          </w:tcPr>
          <w:p w14:paraId="736F4FF3" w14:textId="77777777" w:rsidR="00E43F65" w:rsidRPr="003130D5" w:rsidRDefault="0040758D" w:rsidP="003A18C7">
            <w:pPr>
              <w:pStyle w:val="Titolo2Paragrafo"/>
              <w:spacing w:before="80" w:after="80"/>
              <w:ind w:left="992" w:hanging="992"/>
              <w:outlineLvl w:val="1"/>
              <w:rPr>
                <w:rFonts w:ascii="Verdana" w:eastAsia="FangSong" w:hAnsi="Verdana" w:cs="Narkisim"/>
                <w:b w:val="0"/>
                <w:bCs/>
                <w:caps/>
                <w:color w:val="006600"/>
                <w:w w:val="90"/>
                <w:sz w:val="24"/>
                <w:szCs w:val="24"/>
              </w:rPr>
            </w:pPr>
            <w:bookmarkStart w:id="173" w:name="_Toc43888409"/>
            <w:bookmarkStart w:id="174" w:name="_Toc56757653"/>
            <w:bookmarkStart w:id="175" w:name="_Toc57637460"/>
            <w:bookmarkStart w:id="176" w:name="_Toc58252551"/>
            <w:r w:rsidRPr="003130D5">
              <w:rPr>
                <w:rFonts w:ascii="Verdana" w:eastAsia="FangSong" w:hAnsi="Verdana" w:cs="Narkisim"/>
                <w:b w:val="0"/>
                <w:bCs/>
                <w:caps/>
                <w:color w:val="006600"/>
                <w:w w:val="90"/>
                <w:sz w:val="24"/>
                <w:szCs w:val="24"/>
              </w:rPr>
              <w:t>Area Sanità e sociale</w:t>
            </w:r>
            <w:bookmarkEnd w:id="173"/>
            <w:bookmarkEnd w:id="174"/>
            <w:bookmarkEnd w:id="175"/>
            <w:bookmarkEnd w:id="176"/>
          </w:p>
        </w:tc>
      </w:tr>
      <w:tr w:rsidR="00E43F65" w:rsidRPr="003130D5" w14:paraId="61C05A8D" w14:textId="77777777" w:rsidTr="004A3AFA">
        <w:trPr>
          <w:cantSplit/>
          <w:trHeight w:val="20"/>
        </w:trPr>
        <w:tc>
          <w:tcPr>
            <w:tcW w:w="2339" w:type="dxa"/>
            <w:tcBorders>
              <w:bottom w:val="single" w:sz="4" w:space="0" w:color="000000"/>
              <w:right w:val="single" w:sz="4" w:space="0" w:color="000000"/>
            </w:tcBorders>
            <w:shd w:val="clear" w:color="000000" w:fill="FFFFFF"/>
            <w:vAlign w:val="center"/>
          </w:tcPr>
          <w:p w14:paraId="0F846C18" w14:textId="77777777" w:rsidR="00E43F65" w:rsidRPr="003130D5" w:rsidRDefault="0040758D" w:rsidP="003A18C7">
            <w:pPr>
              <w:pStyle w:val="Titolo2Paragrafo"/>
              <w:spacing w:before="80" w:after="80"/>
              <w:ind w:left="992" w:hanging="992"/>
              <w:outlineLvl w:val="1"/>
              <w:rPr>
                <w:rFonts w:ascii="Verdana" w:eastAsia="FangSong" w:hAnsi="Verdana" w:cs="Narkisim"/>
                <w:b w:val="0"/>
                <w:bCs/>
                <w:caps/>
                <w:color w:val="006600"/>
                <w:w w:val="90"/>
                <w:sz w:val="24"/>
                <w:szCs w:val="24"/>
              </w:rPr>
            </w:pPr>
            <w:bookmarkStart w:id="177" w:name="_Toc56757654"/>
            <w:bookmarkStart w:id="178" w:name="_Toc57637461"/>
            <w:bookmarkStart w:id="179" w:name="_Toc58252552"/>
            <w:r w:rsidRPr="003130D5">
              <w:rPr>
                <w:rFonts w:ascii="Verdana" w:eastAsia="FangSong" w:hAnsi="Verdana" w:cs="Narkisim"/>
                <w:b w:val="0"/>
                <w:bCs/>
                <w:caps/>
                <w:color w:val="006600"/>
                <w:w w:val="90"/>
                <w:sz w:val="24"/>
                <w:szCs w:val="24"/>
              </w:rPr>
              <w:t>Missione</w:t>
            </w:r>
            <w:bookmarkEnd w:id="177"/>
            <w:bookmarkEnd w:id="178"/>
            <w:bookmarkEnd w:id="179"/>
          </w:p>
        </w:tc>
        <w:tc>
          <w:tcPr>
            <w:tcW w:w="6661" w:type="dxa"/>
            <w:tcBorders>
              <w:bottom w:val="single" w:sz="4" w:space="0" w:color="000000"/>
            </w:tcBorders>
            <w:shd w:val="clear" w:color="000000" w:fill="FFFFFF"/>
            <w:vAlign w:val="center"/>
          </w:tcPr>
          <w:p w14:paraId="6633869E" w14:textId="77777777" w:rsidR="00E43F65" w:rsidRPr="003130D5" w:rsidRDefault="0040758D" w:rsidP="003A18C7">
            <w:pPr>
              <w:pStyle w:val="Titolo2Paragrafo"/>
              <w:spacing w:before="80" w:after="80"/>
              <w:ind w:left="992" w:hanging="992"/>
              <w:outlineLvl w:val="1"/>
              <w:rPr>
                <w:rFonts w:ascii="Verdana" w:eastAsia="FangSong" w:hAnsi="Verdana" w:cs="Narkisim"/>
                <w:b w:val="0"/>
                <w:bCs/>
                <w:caps/>
                <w:color w:val="006600"/>
                <w:w w:val="90"/>
                <w:sz w:val="24"/>
                <w:szCs w:val="24"/>
              </w:rPr>
            </w:pPr>
            <w:bookmarkStart w:id="180" w:name="_Toc56757655"/>
            <w:bookmarkStart w:id="181" w:name="_Toc57637462"/>
            <w:bookmarkStart w:id="182" w:name="_Toc58252553"/>
            <w:r w:rsidRPr="003130D5">
              <w:rPr>
                <w:rFonts w:ascii="Verdana" w:eastAsia="FangSong" w:hAnsi="Verdana" w:cs="Narkisim"/>
                <w:b w:val="0"/>
                <w:bCs/>
                <w:caps/>
                <w:color w:val="006600"/>
                <w:w w:val="90"/>
                <w:sz w:val="24"/>
                <w:szCs w:val="24"/>
              </w:rPr>
              <w:t>Programma</w:t>
            </w:r>
            <w:bookmarkEnd w:id="180"/>
            <w:bookmarkEnd w:id="181"/>
            <w:bookmarkEnd w:id="182"/>
          </w:p>
        </w:tc>
      </w:tr>
      <w:tr w:rsidR="00E43F65" w:rsidRPr="00F67A81" w14:paraId="1040F2C6" w14:textId="77777777" w:rsidTr="003130D5">
        <w:trPr>
          <w:cantSplit/>
          <w:trHeight w:val="20"/>
        </w:trPr>
        <w:tc>
          <w:tcPr>
            <w:tcW w:w="2339" w:type="dxa"/>
            <w:vMerge w:val="restart"/>
            <w:tcBorders>
              <w:right w:val="single" w:sz="4" w:space="0" w:color="000000"/>
            </w:tcBorders>
            <w:shd w:val="clear" w:color="auto" w:fill="E3F1ED" w:themeFill="accent3" w:themeFillTint="33"/>
            <w:vAlign w:val="center"/>
          </w:tcPr>
          <w:p w14:paraId="2B5EB66E" w14:textId="77777777" w:rsidR="00E43F65" w:rsidRPr="00F67A81" w:rsidRDefault="0040758D" w:rsidP="003A18C7">
            <w:pPr>
              <w:spacing w:before="160" w:after="160"/>
              <w:rPr>
                <w:rFonts w:ascii="Verdana" w:eastAsia="FangSong" w:hAnsi="Verdana" w:cs="Narkisim"/>
                <w:b/>
                <w:bCs/>
                <w:color w:val="000000"/>
                <w:sz w:val="20"/>
                <w:szCs w:val="20"/>
              </w:rPr>
            </w:pPr>
            <w:r w:rsidRPr="00F67A81">
              <w:rPr>
                <w:rFonts w:ascii="Verdana" w:eastAsia="FangSong" w:hAnsi="Verdana" w:cs="Narkisim"/>
                <w:b/>
                <w:bCs/>
                <w:color w:val="000000"/>
                <w:sz w:val="20"/>
                <w:szCs w:val="20"/>
              </w:rPr>
              <w:t>Missione 13</w:t>
            </w:r>
            <w:r w:rsidRPr="00F67A81">
              <w:rPr>
                <w:rFonts w:ascii="Verdana" w:eastAsia="FangSong" w:hAnsi="Verdana" w:cs="Narkisim"/>
                <w:iCs/>
                <w:color w:val="000000"/>
                <w:sz w:val="20"/>
                <w:szCs w:val="20"/>
              </w:rPr>
              <w:t>:</w:t>
            </w:r>
            <w:r w:rsidRPr="00F67A81">
              <w:rPr>
                <w:rFonts w:ascii="Verdana" w:eastAsia="FangSong" w:hAnsi="Verdana" w:cs="Narkisim"/>
                <w:iCs/>
                <w:color w:val="000000"/>
                <w:sz w:val="20"/>
                <w:szCs w:val="20"/>
              </w:rPr>
              <w:br/>
              <w:t>Tutela della salute</w:t>
            </w:r>
          </w:p>
        </w:tc>
        <w:tc>
          <w:tcPr>
            <w:tcW w:w="6661" w:type="dxa"/>
            <w:tcBorders>
              <w:top w:val="single" w:sz="4" w:space="0" w:color="000000"/>
              <w:left w:val="single" w:sz="4" w:space="0" w:color="000000"/>
              <w:bottom w:val="single" w:sz="4" w:space="0" w:color="000000"/>
            </w:tcBorders>
            <w:shd w:val="clear" w:color="auto" w:fill="E3F1ED" w:themeFill="accent3" w:themeFillTint="33"/>
            <w:vAlign w:val="center"/>
          </w:tcPr>
          <w:p w14:paraId="6B896051" w14:textId="77777777" w:rsidR="00E43F65" w:rsidRPr="00F67A81" w:rsidRDefault="0040758D" w:rsidP="003A18C7">
            <w:pPr>
              <w:tabs>
                <w:tab w:val="left" w:pos="2056"/>
              </w:tabs>
              <w:spacing w:before="160" w:after="16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1301 –</w:t>
            </w:r>
            <w:r w:rsidRPr="00F67A81">
              <w:rPr>
                <w:rFonts w:ascii="Verdana" w:eastAsia="FangSong" w:hAnsi="Verdana" w:cs="Narkisim"/>
                <w:color w:val="000000"/>
                <w:sz w:val="20"/>
                <w:szCs w:val="20"/>
              </w:rPr>
              <w:tab/>
              <w:t xml:space="preserve">Servizio sanitario regionale - finanziamento </w:t>
            </w:r>
            <w:r w:rsidR="00E4261B" w:rsidRPr="00F67A81">
              <w:rPr>
                <w:rFonts w:ascii="Verdana" w:eastAsia="FangSong" w:hAnsi="Verdana" w:cs="Narkisim"/>
                <w:color w:val="000000"/>
                <w:sz w:val="20"/>
                <w:szCs w:val="20"/>
              </w:rPr>
              <w:br/>
            </w:r>
            <w:r w:rsidRPr="00F67A81">
              <w:rPr>
                <w:rFonts w:ascii="Verdana" w:eastAsia="FangSong" w:hAnsi="Verdana" w:cs="Narkisim"/>
                <w:color w:val="000000"/>
                <w:sz w:val="20"/>
                <w:szCs w:val="20"/>
              </w:rPr>
              <w:t>ordinario corrente per la garanzia dei LEA</w:t>
            </w:r>
          </w:p>
        </w:tc>
      </w:tr>
      <w:tr w:rsidR="00E43F65" w:rsidRPr="00F67A81" w14:paraId="72756BE7" w14:textId="77777777" w:rsidTr="003130D5">
        <w:trPr>
          <w:cantSplit/>
          <w:trHeight w:val="20"/>
        </w:trPr>
        <w:tc>
          <w:tcPr>
            <w:tcW w:w="2339" w:type="dxa"/>
            <w:vMerge/>
            <w:tcBorders>
              <w:right w:val="single" w:sz="4" w:space="0" w:color="000000"/>
            </w:tcBorders>
            <w:shd w:val="clear" w:color="auto" w:fill="E3F1ED" w:themeFill="accent3" w:themeFillTint="33"/>
            <w:vAlign w:val="center"/>
          </w:tcPr>
          <w:p w14:paraId="26AE4669" w14:textId="77777777" w:rsidR="00E43F65" w:rsidRPr="00F67A81" w:rsidRDefault="00E43F65" w:rsidP="003A18C7">
            <w:pPr>
              <w:spacing w:before="160" w:after="160"/>
              <w:rPr>
                <w:rFonts w:ascii="Verdana" w:eastAsia="FangSong" w:hAnsi="Verdana" w:cs="Narkisim"/>
                <w:b/>
                <w:bCs/>
                <w:color w:val="000000"/>
                <w:sz w:val="20"/>
                <w:szCs w:val="20"/>
              </w:rPr>
            </w:pPr>
          </w:p>
        </w:tc>
        <w:tc>
          <w:tcPr>
            <w:tcW w:w="6661" w:type="dxa"/>
            <w:tcBorders>
              <w:top w:val="single" w:sz="4" w:space="0" w:color="000000"/>
              <w:left w:val="single" w:sz="4" w:space="0" w:color="000000"/>
              <w:bottom w:val="single" w:sz="4" w:space="0" w:color="000000"/>
            </w:tcBorders>
            <w:shd w:val="clear" w:color="auto" w:fill="E3F1ED" w:themeFill="accent3" w:themeFillTint="33"/>
            <w:vAlign w:val="center"/>
          </w:tcPr>
          <w:p w14:paraId="06CFF1A1" w14:textId="77777777" w:rsidR="00E43F65" w:rsidRPr="00F67A81" w:rsidRDefault="0040758D" w:rsidP="003A18C7">
            <w:pPr>
              <w:tabs>
                <w:tab w:val="left" w:pos="2056"/>
              </w:tabs>
              <w:spacing w:before="160" w:after="16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1302 –</w:t>
            </w:r>
            <w:r w:rsidRPr="00F67A81">
              <w:rPr>
                <w:rFonts w:ascii="Verdana" w:eastAsia="FangSong" w:hAnsi="Verdana" w:cs="Narkisim"/>
                <w:color w:val="000000"/>
                <w:sz w:val="20"/>
                <w:szCs w:val="20"/>
              </w:rPr>
              <w:tab/>
              <w:t xml:space="preserve">Servizio sanitario regionale - finanziamento </w:t>
            </w:r>
            <w:r w:rsidR="00E4261B" w:rsidRPr="00F67A81">
              <w:rPr>
                <w:rFonts w:ascii="Verdana" w:eastAsia="FangSong" w:hAnsi="Verdana" w:cs="Narkisim"/>
                <w:color w:val="000000"/>
                <w:sz w:val="20"/>
                <w:szCs w:val="20"/>
              </w:rPr>
              <w:br/>
            </w:r>
            <w:r w:rsidRPr="00F67A81">
              <w:rPr>
                <w:rFonts w:ascii="Verdana" w:eastAsia="FangSong" w:hAnsi="Verdana" w:cs="Narkisim"/>
                <w:color w:val="000000"/>
                <w:sz w:val="20"/>
                <w:szCs w:val="20"/>
              </w:rPr>
              <w:t xml:space="preserve">aggiuntivo corrente per livelli di assistenza </w:t>
            </w:r>
            <w:r w:rsidR="00E4261B" w:rsidRPr="00F67A81">
              <w:rPr>
                <w:rFonts w:ascii="Verdana" w:eastAsia="FangSong" w:hAnsi="Verdana" w:cs="Narkisim"/>
                <w:color w:val="000000"/>
                <w:sz w:val="20"/>
                <w:szCs w:val="20"/>
              </w:rPr>
              <w:br/>
            </w:r>
            <w:r w:rsidRPr="00F67A81">
              <w:rPr>
                <w:rFonts w:ascii="Verdana" w:eastAsia="FangSong" w:hAnsi="Verdana" w:cs="Narkisim"/>
                <w:color w:val="000000"/>
                <w:sz w:val="20"/>
                <w:szCs w:val="20"/>
              </w:rPr>
              <w:t>superiori ai LEA</w:t>
            </w:r>
          </w:p>
        </w:tc>
      </w:tr>
      <w:tr w:rsidR="00E43F65" w:rsidRPr="00F67A81" w14:paraId="2753D608" w14:textId="77777777" w:rsidTr="003130D5">
        <w:trPr>
          <w:cantSplit/>
          <w:trHeight w:val="20"/>
        </w:trPr>
        <w:tc>
          <w:tcPr>
            <w:tcW w:w="2339" w:type="dxa"/>
            <w:vMerge/>
            <w:tcBorders>
              <w:right w:val="single" w:sz="4" w:space="0" w:color="000000"/>
            </w:tcBorders>
            <w:shd w:val="clear" w:color="auto" w:fill="E3F1ED" w:themeFill="accent3" w:themeFillTint="33"/>
            <w:vAlign w:val="center"/>
          </w:tcPr>
          <w:p w14:paraId="1DB96286" w14:textId="77777777" w:rsidR="00E43F65" w:rsidRPr="00F67A81" w:rsidRDefault="00E43F65" w:rsidP="003A18C7">
            <w:pPr>
              <w:spacing w:before="160" w:after="160"/>
              <w:rPr>
                <w:rFonts w:ascii="Verdana" w:eastAsia="FangSong" w:hAnsi="Verdana" w:cs="Narkisim"/>
                <w:b/>
                <w:bCs/>
                <w:color w:val="000000"/>
                <w:sz w:val="20"/>
                <w:szCs w:val="20"/>
              </w:rPr>
            </w:pPr>
          </w:p>
        </w:tc>
        <w:tc>
          <w:tcPr>
            <w:tcW w:w="6661" w:type="dxa"/>
            <w:tcBorders>
              <w:top w:val="single" w:sz="4" w:space="0" w:color="000000"/>
              <w:left w:val="single" w:sz="4" w:space="0" w:color="000000"/>
              <w:bottom w:val="single" w:sz="4" w:space="0" w:color="000000"/>
            </w:tcBorders>
            <w:shd w:val="clear" w:color="auto" w:fill="E3F1ED" w:themeFill="accent3" w:themeFillTint="33"/>
            <w:vAlign w:val="center"/>
          </w:tcPr>
          <w:p w14:paraId="6C056DD8" w14:textId="77777777" w:rsidR="00E43F65" w:rsidRPr="00F67A81" w:rsidRDefault="0040758D" w:rsidP="003A18C7">
            <w:pPr>
              <w:tabs>
                <w:tab w:val="left" w:pos="2056"/>
              </w:tabs>
              <w:spacing w:before="160" w:after="16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1304 –</w:t>
            </w:r>
            <w:r w:rsidRPr="00F67A81">
              <w:rPr>
                <w:rFonts w:ascii="Verdana" w:eastAsia="FangSong" w:hAnsi="Verdana" w:cs="Narkisim"/>
                <w:color w:val="000000"/>
                <w:sz w:val="20"/>
                <w:szCs w:val="20"/>
              </w:rPr>
              <w:tab/>
              <w:t xml:space="preserve">Servizio sanitario regionale ripiano </w:t>
            </w:r>
            <w:r w:rsidR="004A3AFA" w:rsidRPr="00F67A81">
              <w:rPr>
                <w:rFonts w:ascii="Verdana" w:eastAsia="FangSong" w:hAnsi="Verdana" w:cs="Narkisim"/>
                <w:color w:val="000000"/>
                <w:sz w:val="20"/>
                <w:szCs w:val="20"/>
              </w:rPr>
              <w:br/>
            </w:r>
            <w:r w:rsidRPr="00F67A81">
              <w:rPr>
                <w:rFonts w:ascii="Verdana" w:eastAsia="FangSong" w:hAnsi="Verdana" w:cs="Narkisim"/>
                <w:color w:val="000000"/>
                <w:sz w:val="20"/>
                <w:szCs w:val="20"/>
              </w:rPr>
              <w:t xml:space="preserve">di disavanzi sanitari relativi ad esercizi </w:t>
            </w:r>
            <w:r w:rsidR="004A3AFA" w:rsidRPr="00F67A81">
              <w:rPr>
                <w:rFonts w:ascii="Verdana" w:eastAsia="FangSong" w:hAnsi="Verdana" w:cs="Narkisim"/>
                <w:color w:val="000000"/>
                <w:sz w:val="20"/>
                <w:szCs w:val="20"/>
              </w:rPr>
              <w:br/>
            </w:r>
            <w:r w:rsidRPr="00F67A81">
              <w:rPr>
                <w:rFonts w:ascii="Verdana" w:eastAsia="FangSong" w:hAnsi="Verdana" w:cs="Narkisim"/>
                <w:color w:val="000000"/>
                <w:sz w:val="20"/>
                <w:szCs w:val="20"/>
              </w:rPr>
              <w:t>pregressi</w:t>
            </w:r>
          </w:p>
        </w:tc>
      </w:tr>
      <w:tr w:rsidR="00E43F65" w:rsidRPr="00F67A81" w14:paraId="7AC79AB2" w14:textId="77777777" w:rsidTr="003130D5">
        <w:trPr>
          <w:cantSplit/>
          <w:trHeight w:val="20"/>
        </w:trPr>
        <w:tc>
          <w:tcPr>
            <w:tcW w:w="2339" w:type="dxa"/>
            <w:vMerge/>
            <w:tcBorders>
              <w:right w:val="single" w:sz="4" w:space="0" w:color="000000"/>
            </w:tcBorders>
            <w:shd w:val="clear" w:color="auto" w:fill="E3F1ED" w:themeFill="accent3" w:themeFillTint="33"/>
            <w:vAlign w:val="center"/>
          </w:tcPr>
          <w:p w14:paraId="5646AD5F" w14:textId="77777777" w:rsidR="00E43F65" w:rsidRPr="00F67A81" w:rsidRDefault="00E43F65" w:rsidP="003A18C7">
            <w:pPr>
              <w:spacing w:before="160" w:after="160"/>
              <w:rPr>
                <w:rFonts w:ascii="Verdana" w:eastAsia="FangSong" w:hAnsi="Verdana" w:cs="Narkisim"/>
                <w:b/>
                <w:bCs/>
                <w:color w:val="000000"/>
                <w:sz w:val="20"/>
                <w:szCs w:val="20"/>
              </w:rPr>
            </w:pPr>
          </w:p>
        </w:tc>
        <w:tc>
          <w:tcPr>
            <w:tcW w:w="6661" w:type="dxa"/>
            <w:tcBorders>
              <w:top w:val="single" w:sz="4" w:space="0" w:color="000000"/>
              <w:left w:val="single" w:sz="4" w:space="0" w:color="000000"/>
              <w:bottom w:val="single" w:sz="4" w:space="0" w:color="000000"/>
            </w:tcBorders>
            <w:shd w:val="clear" w:color="auto" w:fill="E3F1ED" w:themeFill="accent3" w:themeFillTint="33"/>
            <w:vAlign w:val="center"/>
          </w:tcPr>
          <w:p w14:paraId="707605C0" w14:textId="77777777" w:rsidR="00E43F65" w:rsidRPr="00F67A81" w:rsidRDefault="0040758D" w:rsidP="003A18C7">
            <w:pPr>
              <w:tabs>
                <w:tab w:val="left" w:pos="2056"/>
              </w:tabs>
              <w:spacing w:before="160" w:after="16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1305 –</w:t>
            </w:r>
            <w:r w:rsidRPr="00F67A81">
              <w:rPr>
                <w:rFonts w:ascii="Verdana" w:eastAsia="FangSong" w:hAnsi="Verdana" w:cs="Narkisim"/>
                <w:color w:val="000000"/>
                <w:sz w:val="20"/>
                <w:szCs w:val="20"/>
              </w:rPr>
              <w:tab/>
              <w:t>Servizio sanitario regionale - investimenti sanitari</w:t>
            </w:r>
          </w:p>
        </w:tc>
      </w:tr>
      <w:tr w:rsidR="00E43F65" w:rsidRPr="00F67A81" w14:paraId="184EC245" w14:textId="77777777" w:rsidTr="003130D5">
        <w:trPr>
          <w:cantSplit/>
          <w:trHeight w:val="20"/>
        </w:trPr>
        <w:tc>
          <w:tcPr>
            <w:tcW w:w="2339" w:type="dxa"/>
            <w:vMerge/>
            <w:tcBorders>
              <w:right w:val="single" w:sz="4" w:space="0" w:color="000000"/>
            </w:tcBorders>
            <w:shd w:val="clear" w:color="auto" w:fill="E3F1ED" w:themeFill="accent3" w:themeFillTint="33"/>
            <w:vAlign w:val="center"/>
          </w:tcPr>
          <w:p w14:paraId="568699EC" w14:textId="77777777" w:rsidR="00E43F65" w:rsidRPr="00F67A81" w:rsidRDefault="00E43F65" w:rsidP="003A18C7">
            <w:pPr>
              <w:spacing w:before="160" w:after="160"/>
              <w:rPr>
                <w:rFonts w:ascii="Verdana" w:eastAsia="FangSong" w:hAnsi="Verdana" w:cs="Narkisim"/>
                <w:b/>
                <w:bCs/>
                <w:color w:val="000000"/>
                <w:sz w:val="20"/>
                <w:szCs w:val="20"/>
              </w:rPr>
            </w:pPr>
          </w:p>
        </w:tc>
        <w:tc>
          <w:tcPr>
            <w:tcW w:w="6661" w:type="dxa"/>
            <w:tcBorders>
              <w:top w:val="single" w:sz="4" w:space="0" w:color="000000"/>
              <w:left w:val="single" w:sz="4" w:space="0" w:color="000000"/>
              <w:bottom w:val="single" w:sz="4" w:space="0" w:color="000000"/>
            </w:tcBorders>
            <w:shd w:val="clear" w:color="auto" w:fill="E3F1ED" w:themeFill="accent3" w:themeFillTint="33"/>
            <w:vAlign w:val="center"/>
          </w:tcPr>
          <w:p w14:paraId="04CBC4EF" w14:textId="77777777" w:rsidR="00E43F65" w:rsidRPr="00F67A81" w:rsidRDefault="0040758D" w:rsidP="003A18C7">
            <w:pPr>
              <w:tabs>
                <w:tab w:val="left" w:pos="2056"/>
              </w:tabs>
              <w:spacing w:before="160" w:after="16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1307 –</w:t>
            </w:r>
            <w:r w:rsidRPr="00F67A81">
              <w:rPr>
                <w:rFonts w:ascii="Verdana" w:eastAsia="FangSong" w:hAnsi="Verdana" w:cs="Narkisim"/>
                <w:color w:val="000000"/>
                <w:sz w:val="20"/>
                <w:szCs w:val="20"/>
              </w:rPr>
              <w:tab/>
              <w:t>Ulteriori spese in materia sanitaria</w:t>
            </w:r>
          </w:p>
        </w:tc>
      </w:tr>
      <w:tr w:rsidR="00E43F65" w:rsidRPr="00F67A81" w14:paraId="09CFA813" w14:textId="77777777" w:rsidTr="003130D5">
        <w:trPr>
          <w:cantSplit/>
          <w:trHeight w:val="20"/>
        </w:trPr>
        <w:tc>
          <w:tcPr>
            <w:tcW w:w="2339" w:type="dxa"/>
            <w:vMerge w:val="restart"/>
            <w:tcBorders>
              <w:top w:val="single" w:sz="4" w:space="0" w:color="000000"/>
              <w:bottom w:val="single" w:sz="4" w:space="0" w:color="000000"/>
              <w:right w:val="single" w:sz="4" w:space="0" w:color="000000"/>
            </w:tcBorders>
            <w:shd w:val="clear" w:color="auto" w:fill="C7E4DB" w:themeFill="accent3" w:themeFillTint="66"/>
            <w:vAlign w:val="center"/>
          </w:tcPr>
          <w:p w14:paraId="207F8272" w14:textId="77777777" w:rsidR="00E43F65" w:rsidRPr="00F67A81" w:rsidRDefault="0040758D" w:rsidP="003A18C7">
            <w:pPr>
              <w:spacing w:before="160" w:after="160"/>
              <w:rPr>
                <w:rFonts w:ascii="Verdana" w:eastAsia="FangSong" w:hAnsi="Verdana" w:cs="Narkisim"/>
                <w:b/>
                <w:bCs/>
                <w:color w:val="000000"/>
                <w:sz w:val="20"/>
                <w:szCs w:val="20"/>
              </w:rPr>
            </w:pPr>
            <w:r w:rsidRPr="00F67A81">
              <w:rPr>
                <w:rFonts w:ascii="Verdana" w:eastAsia="FangSong" w:hAnsi="Verdana" w:cs="Narkisim"/>
                <w:b/>
                <w:bCs/>
                <w:color w:val="000000"/>
                <w:sz w:val="20"/>
                <w:szCs w:val="20"/>
              </w:rPr>
              <w:t>Missione 12</w:t>
            </w:r>
            <w:r w:rsidRPr="00F67A81">
              <w:rPr>
                <w:rFonts w:ascii="Verdana" w:eastAsia="FangSong" w:hAnsi="Verdana" w:cs="Narkisim"/>
                <w:iCs/>
                <w:color w:val="000000"/>
                <w:sz w:val="20"/>
                <w:szCs w:val="20"/>
              </w:rPr>
              <w:t>:</w:t>
            </w:r>
            <w:r w:rsidRPr="00F67A81">
              <w:rPr>
                <w:rFonts w:ascii="Verdana" w:eastAsia="FangSong" w:hAnsi="Verdana" w:cs="Narkisim"/>
                <w:iCs/>
                <w:color w:val="000000"/>
                <w:sz w:val="20"/>
                <w:szCs w:val="20"/>
              </w:rPr>
              <w:br/>
              <w:t>Diritti sociali, politiche sociali e famiglia</w:t>
            </w:r>
          </w:p>
        </w:tc>
        <w:tc>
          <w:tcPr>
            <w:tcW w:w="6661" w:type="dxa"/>
            <w:tcBorders>
              <w:top w:val="single" w:sz="4" w:space="0" w:color="000000"/>
              <w:left w:val="single" w:sz="4" w:space="0" w:color="000000"/>
              <w:bottom w:val="single" w:sz="4" w:space="0" w:color="000000"/>
            </w:tcBorders>
            <w:shd w:val="clear" w:color="auto" w:fill="C7E4DB" w:themeFill="accent3" w:themeFillTint="66"/>
            <w:vAlign w:val="center"/>
          </w:tcPr>
          <w:p w14:paraId="56BC1DCA" w14:textId="77777777" w:rsidR="00E43F65" w:rsidRPr="00F67A81" w:rsidRDefault="0040758D" w:rsidP="003A18C7">
            <w:pPr>
              <w:tabs>
                <w:tab w:val="left" w:pos="2056"/>
              </w:tabs>
              <w:spacing w:before="160" w:after="16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1201 –</w:t>
            </w:r>
            <w:r w:rsidRPr="00F67A81">
              <w:rPr>
                <w:rFonts w:ascii="Verdana" w:eastAsia="FangSong" w:hAnsi="Verdana" w:cs="Narkisim"/>
                <w:color w:val="000000"/>
                <w:sz w:val="20"/>
                <w:szCs w:val="20"/>
              </w:rPr>
              <w:tab/>
              <w:t xml:space="preserve">Interventi per l’infanzia e i minori </w:t>
            </w:r>
            <w:r w:rsidR="004A3AFA" w:rsidRPr="00F67A81">
              <w:rPr>
                <w:rFonts w:ascii="Verdana" w:eastAsia="FangSong" w:hAnsi="Verdana" w:cs="Narkisim"/>
                <w:color w:val="000000"/>
                <w:sz w:val="20"/>
                <w:szCs w:val="20"/>
              </w:rPr>
              <w:br/>
            </w:r>
            <w:r w:rsidRPr="00F67A81">
              <w:rPr>
                <w:rFonts w:ascii="Verdana" w:eastAsia="FangSong" w:hAnsi="Verdana" w:cs="Narkisim"/>
                <w:color w:val="000000"/>
                <w:sz w:val="20"/>
                <w:szCs w:val="20"/>
              </w:rPr>
              <w:t>e per asili nido</w:t>
            </w:r>
          </w:p>
        </w:tc>
      </w:tr>
      <w:tr w:rsidR="00E43F65" w:rsidRPr="00F67A81" w14:paraId="0F0A6C63" w14:textId="77777777" w:rsidTr="003130D5">
        <w:trPr>
          <w:cantSplit/>
          <w:trHeight w:val="20"/>
        </w:trPr>
        <w:tc>
          <w:tcPr>
            <w:tcW w:w="2339" w:type="dxa"/>
            <w:vMerge/>
            <w:tcBorders>
              <w:top w:val="single" w:sz="4" w:space="0" w:color="000000"/>
              <w:bottom w:val="single" w:sz="4" w:space="0" w:color="000000"/>
              <w:right w:val="single" w:sz="4" w:space="0" w:color="000000"/>
            </w:tcBorders>
            <w:shd w:val="clear" w:color="auto" w:fill="C7E4DB" w:themeFill="accent3" w:themeFillTint="66"/>
            <w:vAlign w:val="center"/>
          </w:tcPr>
          <w:p w14:paraId="7E6FA4A2" w14:textId="77777777" w:rsidR="00E43F65" w:rsidRPr="00F67A81" w:rsidRDefault="00E43F65" w:rsidP="003A18C7">
            <w:pPr>
              <w:spacing w:before="160" w:after="160"/>
              <w:rPr>
                <w:rFonts w:ascii="Verdana" w:eastAsia="FangSong" w:hAnsi="Verdana" w:cs="Narkisim"/>
                <w:b/>
                <w:bCs/>
                <w:color w:val="000000"/>
                <w:sz w:val="20"/>
                <w:szCs w:val="20"/>
              </w:rPr>
            </w:pPr>
          </w:p>
        </w:tc>
        <w:tc>
          <w:tcPr>
            <w:tcW w:w="6661" w:type="dxa"/>
            <w:tcBorders>
              <w:top w:val="single" w:sz="4" w:space="0" w:color="000000"/>
              <w:left w:val="single" w:sz="4" w:space="0" w:color="000000"/>
              <w:bottom w:val="single" w:sz="4" w:space="0" w:color="000000"/>
            </w:tcBorders>
            <w:shd w:val="clear" w:color="auto" w:fill="C7E4DB" w:themeFill="accent3" w:themeFillTint="66"/>
            <w:vAlign w:val="center"/>
          </w:tcPr>
          <w:p w14:paraId="1C0BE2D9" w14:textId="77777777" w:rsidR="00E43F65" w:rsidRPr="00F67A81" w:rsidRDefault="0040758D" w:rsidP="003A18C7">
            <w:pPr>
              <w:tabs>
                <w:tab w:val="left" w:pos="2056"/>
              </w:tabs>
              <w:spacing w:before="160" w:after="16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1202 –</w:t>
            </w:r>
            <w:r w:rsidRPr="00F67A81">
              <w:rPr>
                <w:rFonts w:ascii="Verdana" w:eastAsia="FangSong" w:hAnsi="Verdana" w:cs="Narkisim"/>
                <w:color w:val="000000"/>
                <w:sz w:val="20"/>
                <w:szCs w:val="20"/>
              </w:rPr>
              <w:tab/>
              <w:t>Interventi per la disabilità</w:t>
            </w:r>
          </w:p>
        </w:tc>
      </w:tr>
      <w:tr w:rsidR="00E43F65" w:rsidRPr="00F67A81" w14:paraId="388895B5" w14:textId="77777777" w:rsidTr="003130D5">
        <w:trPr>
          <w:cantSplit/>
          <w:trHeight w:val="20"/>
        </w:trPr>
        <w:tc>
          <w:tcPr>
            <w:tcW w:w="2339" w:type="dxa"/>
            <w:vMerge/>
            <w:tcBorders>
              <w:top w:val="single" w:sz="4" w:space="0" w:color="000000"/>
              <w:bottom w:val="single" w:sz="4" w:space="0" w:color="000000"/>
              <w:right w:val="single" w:sz="4" w:space="0" w:color="000000"/>
            </w:tcBorders>
            <w:shd w:val="clear" w:color="auto" w:fill="C7E4DB" w:themeFill="accent3" w:themeFillTint="66"/>
            <w:vAlign w:val="center"/>
          </w:tcPr>
          <w:p w14:paraId="1DECC55E" w14:textId="77777777" w:rsidR="00E43F65" w:rsidRPr="00F67A81" w:rsidRDefault="00E43F65" w:rsidP="003A18C7">
            <w:pPr>
              <w:spacing w:before="160" w:after="160"/>
              <w:rPr>
                <w:rFonts w:ascii="Verdana" w:eastAsia="FangSong" w:hAnsi="Verdana" w:cs="Narkisim"/>
                <w:b/>
                <w:bCs/>
                <w:color w:val="000000"/>
                <w:sz w:val="20"/>
                <w:szCs w:val="20"/>
              </w:rPr>
            </w:pPr>
          </w:p>
        </w:tc>
        <w:tc>
          <w:tcPr>
            <w:tcW w:w="6661" w:type="dxa"/>
            <w:tcBorders>
              <w:top w:val="single" w:sz="4" w:space="0" w:color="000000"/>
              <w:left w:val="single" w:sz="4" w:space="0" w:color="000000"/>
              <w:bottom w:val="single" w:sz="4" w:space="0" w:color="000000"/>
            </w:tcBorders>
            <w:shd w:val="clear" w:color="auto" w:fill="C7E4DB" w:themeFill="accent3" w:themeFillTint="66"/>
            <w:vAlign w:val="center"/>
          </w:tcPr>
          <w:p w14:paraId="1F5C71DB" w14:textId="77777777" w:rsidR="00E43F65" w:rsidRPr="00F67A81" w:rsidRDefault="0040758D" w:rsidP="003A18C7">
            <w:pPr>
              <w:tabs>
                <w:tab w:val="left" w:pos="2056"/>
              </w:tabs>
              <w:spacing w:before="160" w:after="16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1203 –</w:t>
            </w:r>
            <w:r w:rsidRPr="00F67A81">
              <w:rPr>
                <w:rFonts w:ascii="Verdana" w:eastAsia="FangSong" w:hAnsi="Verdana" w:cs="Narkisim"/>
                <w:color w:val="000000"/>
                <w:sz w:val="20"/>
                <w:szCs w:val="20"/>
              </w:rPr>
              <w:tab/>
              <w:t>Interventi per gli anziani</w:t>
            </w:r>
          </w:p>
        </w:tc>
      </w:tr>
      <w:tr w:rsidR="00E43F65" w:rsidRPr="00F67A81" w14:paraId="0DF577DD" w14:textId="77777777" w:rsidTr="003130D5">
        <w:trPr>
          <w:cantSplit/>
          <w:trHeight w:val="20"/>
        </w:trPr>
        <w:tc>
          <w:tcPr>
            <w:tcW w:w="2339" w:type="dxa"/>
            <w:vMerge/>
            <w:tcBorders>
              <w:top w:val="single" w:sz="4" w:space="0" w:color="000000"/>
              <w:bottom w:val="single" w:sz="4" w:space="0" w:color="000000"/>
              <w:right w:val="single" w:sz="4" w:space="0" w:color="000000"/>
            </w:tcBorders>
            <w:shd w:val="clear" w:color="auto" w:fill="C7E4DB" w:themeFill="accent3" w:themeFillTint="66"/>
            <w:vAlign w:val="center"/>
          </w:tcPr>
          <w:p w14:paraId="6AE40E9A" w14:textId="77777777" w:rsidR="00E43F65" w:rsidRPr="00F67A81" w:rsidRDefault="00E43F65" w:rsidP="003A18C7">
            <w:pPr>
              <w:spacing w:before="160" w:after="160"/>
              <w:rPr>
                <w:rFonts w:ascii="Verdana" w:eastAsia="FangSong" w:hAnsi="Verdana" w:cs="Narkisim"/>
                <w:b/>
                <w:bCs/>
                <w:color w:val="000000"/>
                <w:sz w:val="20"/>
                <w:szCs w:val="20"/>
              </w:rPr>
            </w:pPr>
          </w:p>
        </w:tc>
        <w:tc>
          <w:tcPr>
            <w:tcW w:w="6661" w:type="dxa"/>
            <w:tcBorders>
              <w:top w:val="single" w:sz="4" w:space="0" w:color="000000"/>
              <w:left w:val="single" w:sz="4" w:space="0" w:color="000000"/>
              <w:bottom w:val="single" w:sz="4" w:space="0" w:color="000000"/>
            </w:tcBorders>
            <w:shd w:val="clear" w:color="auto" w:fill="C7E4DB" w:themeFill="accent3" w:themeFillTint="66"/>
            <w:vAlign w:val="center"/>
          </w:tcPr>
          <w:p w14:paraId="4A111F95" w14:textId="77777777" w:rsidR="00E43F65" w:rsidRPr="00F67A81" w:rsidRDefault="0040758D" w:rsidP="003A18C7">
            <w:pPr>
              <w:tabs>
                <w:tab w:val="left" w:pos="2056"/>
              </w:tabs>
              <w:spacing w:before="160" w:after="16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1204 –</w:t>
            </w:r>
            <w:r w:rsidRPr="00F67A81">
              <w:rPr>
                <w:rFonts w:ascii="Verdana" w:eastAsia="FangSong" w:hAnsi="Verdana" w:cs="Narkisim"/>
                <w:color w:val="000000"/>
                <w:sz w:val="20"/>
                <w:szCs w:val="20"/>
              </w:rPr>
              <w:tab/>
              <w:t xml:space="preserve">Interventi per i soggetti a rischio </w:t>
            </w:r>
            <w:r w:rsidR="004A3AFA" w:rsidRPr="00F67A81">
              <w:rPr>
                <w:rFonts w:ascii="Verdana" w:eastAsia="FangSong" w:hAnsi="Verdana" w:cs="Narkisim"/>
                <w:color w:val="000000"/>
                <w:sz w:val="20"/>
                <w:szCs w:val="20"/>
              </w:rPr>
              <w:br/>
            </w:r>
            <w:r w:rsidRPr="00F67A81">
              <w:rPr>
                <w:rFonts w:ascii="Verdana" w:eastAsia="FangSong" w:hAnsi="Verdana" w:cs="Narkisim"/>
                <w:color w:val="000000"/>
                <w:sz w:val="20"/>
                <w:szCs w:val="20"/>
              </w:rPr>
              <w:t>di esclusione</w:t>
            </w:r>
            <w:r w:rsidR="004A3AFA" w:rsidRPr="00F67A81">
              <w:rPr>
                <w:rFonts w:ascii="Verdana" w:eastAsia="FangSong" w:hAnsi="Verdana" w:cs="Narkisim"/>
                <w:color w:val="000000"/>
                <w:sz w:val="20"/>
                <w:szCs w:val="20"/>
              </w:rPr>
              <w:t xml:space="preserve"> </w:t>
            </w:r>
            <w:r w:rsidRPr="00F67A81">
              <w:rPr>
                <w:rFonts w:ascii="Verdana" w:eastAsia="FangSong" w:hAnsi="Verdana" w:cs="Narkisim"/>
                <w:color w:val="000000"/>
                <w:sz w:val="20"/>
                <w:szCs w:val="20"/>
              </w:rPr>
              <w:t>sociale</w:t>
            </w:r>
          </w:p>
        </w:tc>
      </w:tr>
      <w:tr w:rsidR="00E43F65" w:rsidRPr="00F67A81" w14:paraId="480F0319" w14:textId="77777777" w:rsidTr="003130D5">
        <w:trPr>
          <w:cantSplit/>
          <w:trHeight w:val="20"/>
        </w:trPr>
        <w:tc>
          <w:tcPr>
            <w:tcW w:w="2339" w:type="dxa"/>
            <w:vMerge/>
            <w:tcBorders>
              <w:top w:val="single" w:sz="4" w:space="0" w:color="000000"/>
              <w:bottom w:val="single" w:sz="4" w:space="0" w:color="000000"/>
              <w:right w:val="single" w:sz="4" w:space="0" w:color="000000"/>
            </w:tcBorders>
            <w:shd w:val="clear" w:color="auto" w:fill="C7E4DB" w:themeFill="accent3" w:themeFillTint="66"/>
            <w:vAlign w:val="center"/>
          </w:tcPr>
          <w:p w14:paraId="1D041FDF" w14:textId="77777777" w:rsidR="00E43F65" w:rsidRPr="00F67A81" w:rsidRDefault="00E43F65" w:rsidP="003A18C7">
            <w:pPr>
              <w:spacing w:before="160" w:after="160"/>
              <w:rPr>
                <w:rFonts w:ascii="Verdana" w:eastAsia="FangSong" w:hAnsi="Verdana" w:cs="Narkisim"/>
                <w:b/>
                <w:bCs/>
                <w:color w:val="000000"/>
                <w:sz w:val="20"/>
                <w:szCs w:val="20"/>
              </w:rPr>
            </w:pPr>
          </w:p>
        </w:tc>
        <w:tc>
          <w:tcPr>
            <w:tcW w:w="6661" w:type="dxa"/>
            <w:tcBorders>
              <w:top w:val="single" w:sz="4" w:space="0" w:color="000000"/>
              <w:left w:val="single" w:sz="4" w:space="0" w:color="000000"/>
              <w:bottom w:val="single" w:sz="4" w:space="0" w:color="000000"/>
            </w:tcBorders>
            <w:shd w:val="clear" w:color="auto" w:fill="C7E4DB" w:themeFill="accent3" w:themeFillTint="66"/>
            <w:vAlign w:val="center"/>
          </w:tcPr>
          <w:p w14:paraId="42476589" w14:textId="77777777" w:rsidR="00E43F65" w:rsidRPr="00F67A81" w:rsidRDefault="0040758D" w:rsidP="003A18C7">
            <w:pPr>
              <w:tabs>
                <w:tab w:val="left" w:pos="2056"/>
              </w:tabs>
              <w:spacing w:before="160" w:after="16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1205 –</w:t>
            </w:r>
            <w:r w:rsidRPr="00F67A81">
              <w:rPr>
                <w:rFonts w:ascii="Verdana" w:eastAsia="FangSong" w:hAnsi="Verdana" w:cs="Narkisim"/>
                <w:color w:val="000000"/>
                <w:sz w:val="20"/>
                <w:szCs w:val="20"/>
              </w:rPr>
              <w:tab/>
              <w:t>Interventi per le famiglie</w:t>
            </w:r>
          </w:p>
        </w:tc>
      </w:tr>
      <w:tr w:rsidR="00E43F65" w:rsidRPr="00F67A81" w14:paraId="00E19EAE" w14:textId="77777777" w:rsidTr="003130D5">
        <w:trPr>
          <w:cantSplit/>
          <w:trHeight w:val="20"/>
        </w:trPr>
        <w:tc>
          <w:tcPr>
            <w:tcW w:w="2339" w:type="dxa"/>
            <w:vMerge/>
            <w:tcBorders>
              <w:top w:val="single" w:sz="4" w:space="0" w:color="000000"/>
              <w:bottom w:val="single" w:sz="4" w:space="0" w:color="000000"/>
              <w:right w:val="single" w:sz="4" w:space="0" w:color="000000"/>
            </w:tcBorders>
            <w:shd w:val="clear" w:color="auto" w:fill="C7E4DB" w:themeFill="accent3" w:themeFillTint="66"/>
            <w:vAlign w:val="center"/>
          </w:tcPr>
          <w:p w14:paraId="02F6B71E" w14:textId="77777777" w:rsidR="00E43F65" w:rsidRPr="00F67A81" w:rsidRDefault="00E43F65" w:rsidP="003A18C7">
            <w:pPr>
              <w:spacing w:before="160" w:after="160"/>
              <w:rPr>
                <w:rFonts w:ascii="Verdana" w:eastAsia="FangSong" w:hAnsi="Verdana" w:cs="Narkisim"/>
                <w:b/>
                <w:bCs/>
                <w:color w:val="000000"/>
                <w:sz w:val="20"/>
                <w:szCs w:val="20"/>
              </w:rPr>
            </w:pPr>
          </w:p>
        </w:tc>
        <w:tc>
          <w:tcPr>
            <w:tcW w:w="6661" w:type="dxa"/>
            <w:tcBorders>
              <w:top w:val="single" w:sz="4" w:space="0" w:color="000000"/>
              <w:left w:val="single" w:sz="4" w:space="0" w:color="000000"/>
              <w:bottom w:val="single" w:sz="4" w:space="0" w:color="000000"/>
            </w:tcBorders>
            <w:shd w:val="clear" w:color="auto" w:fill="C7E4DB" w:themeFill="accent3" w:themeFillTint="66"/>
            <w:vAlign w:val="center"/>
          </w:tcPr>
          <w:p w14:paraId="4DDBB5FE" w14:textId="77777777" w:rsidR="00E43F65" w:rsidRPr="00F67A81" w:rsidRDefault="0040758D" w:rsidP="003A18C7">
            <w:pPr>
              <w:tabs>
                <w:tab w:val="left" w:pos="2056"/>
              </w:tabs>
              <w:spacing w:before="160" w:after="16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1207 –</w:t>
            </w:r>
            <w:r w:rsidRPr="00F67A81">
              <w:rPr>
                <w:rFonts w:ascii="Verdana" w:eastAsia="FangSong" w:hAnsi="Verdana" w:cs="Narkisim"/>
                <w:color w:val="000000"/>
                <w:sz w:val="20"/>
                <w:szCs w:val="20"/>
              </w:rPr>
              <w:tab/>
              <w:t>Programmazione e governo della rete dei servizi socio-sanitari e sociali</w:t>
            </w:r>
          </w:p>
        </w:tc>
      </w:tr>
      <w:tr w:rsidR="00E43F65" w:rsidRPr="00F67A81" w14:paraId="28204168" w14:textId="77777777" w:rsidTr="003130D5">
        <w:trPr>
          <w:cantSplit/>
          <w:trHeight w:val="20"/>
        </w:trPr>
        <w:tc>
          <w:tcPr>
            <w:tcW w:w="2339" w:type="dxa"/>
            <w:vMerge/>
            <w:tcBorders>
              <w:top w:val="single" w:sz="4" w:space="0" w:color="000000"/>
              <w:bottom w:val="single" w:sz="4" w:space="0" w:color="000000"/>
              <w:right w:val="single" w:sz="4" w:space="0" w:color="000000"/>
            </w:tcBorders>
            <w:shd w:val="clear" w:color="auto" w:fill="C7E4DB" w:themeFill="accent3" w:themeFillTint="66"/>
            <w:vAlign w:val="center"/>
          </w:tcPr>
          <w:p w14:paraId="6A9135AD" w14:textId="77777777" w:rsidR="00E43F65" w:rsidRPr="00F67A81" w:rsidRDefault="00E43F65" w:rsidP="003A18C7">
            <w:pPr>
              <w:spacing w:before="160" w:after="160"/>
              <w:rPr>
                <w:rFonts w:ascii="Verdana" w:eastAsia="FangSong" w:hAnsi="Verdana" w:cs="Narkisim"/>
                <w:b/>
                <w:bCs/>
                <w:color w:val="000000"/>
                <w:sz w:val="20"/>
                <w:szCs w:val="20"/>
              </w:rPr>
            </w:pPr>
          </w:p>
        </w:tc>
        <w:tc>
          <w:tcPr>
            <w:tcW w:w="6661" w:type="dxa"/>
            <w:tcBorders>
              <w:top w:val="single" w:sz="4" w:space="0" w:color="000000"/>
              <w:left w:val="single" w:sz="4" w:space="0" w:color="000000"/>
              <w:bottom w:val="single" w:sz="4" w:space="0" w:color="000000"/>
            </w:tcBorders>
            <w:shd w:val="clear" w:color="auto" w:fill="C7E4DB" w:themeFill="accent3" w:themeFillTint="66"/>
            <w:vAlign w:val="center"/>
          </w:tcPr>
          <w:p w14:paraId="5FC51E17" w14:textId="77777777" w:rsidR="00E43F65" w:rsidRPr="00F67A81" w:rsidRDefault="0040758D" w:rsidP="003A18C7">
            <w:pPr>
              <w:tabs>
                <w:tab w:val="left" w:pos="2056"/>
              </w:tabs>
              <w:spacing w:before="160" w:after="16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1208 –</w:t>
            </w:r>
            <w:r w:rsidRPr="00F67A81">
              <w:rPr>
                <w:rFonts w:ascii="Verdana" w:eastAsia="FangSong" w:hAnsi="Verdana" w:cs="Narkisim"/>
                <w:color w:val="000000"/>
                <w:sz w:val="20"/>
                <w:szCs w:val="20"/>
              </w:rPr>
              <w:tab/>
              <w:t>Cooperazione ed Associazionismo</w:t>
            </w:r>
          </w:p>
        </w:tc>
      </w:tr>
      <w:tr w:rsidR="00E43F65" w:rsidRPr="00F67A81" w14:paraId="1ABEDFBE" w14:textId="77777777" w:rsidTr="003130D5">
        <w:trPr>
          <w:cantSplit/>
          <w:trHeight w:val="20"/>
        </w:trPr>
        <w:tc>
          <w:tcPr>
            <w:tcW w:w="2339" w:type="dxa"/>
            <w:vMerge/>
            <w:tcBorders>
              <w:top w:val="single" w:sz="4" w:space="0" w:color="000000"/>
              <w:right w:val="single" w:sz="4" w:space="0" w:color="000000"/>
            </w:tcBorders>
            <w:shd w:val="clear" w:color="auto" w:fill="C7E4DB" w:themeFill="accent3" w:themeFillTint="66"/>
            <w:vAlign w:val="center"/>
          </w:tcPr>
          <w:p w14:paraId="7879FF94" w14:textId="77777777" w:rsidR="00E43F65" w:rsidRPr="00F67A81" w:rsidRDefault="00E43F65" w:rsidP="003A18C7">
            <w:pPr>
              <w:spacing w:before="160" w:after="160"/>
              <w:rPr>
                <w:rFonts w:ascii="Verdana" w:eastAsia="FangSong" w:hAnsi="Verdana" w:cs="Narkisim"/>
                <w:b/>
                <w:bCs/>
                <w:color w:val="000000"/>
                <w:sz w:val="20"/>
                <w:szCs w:val="20"/>
              </w:rPr>
            </w:pPr>
          </w:p>
        </w:tc>
        <w:tc>
          <w:tcPr>
            <w:tcW w:w="6661" w:type="dxa"/>
            <w:tcBorders>
              <w:top w:val="single" w:sz="4" w:space="0" w:color="000000"/>
              <w:left w:val="single" w:sz="4" w:space="0" w:color="000000"/>
            </w:tcBorders>
            <w:shd w:val="clear" w:color="auto" w:fill="C7E4DB" w:themeFill="accent3" w:themeFillTint="66"/>
            <w:vAlign w:val="center"/>
          </w:tcPr>
          <w:p w14:paraId="7B4ED7EF" w14:textId="77777777" w:rsidR="00E43F65" w:rsidRPr="00F67A81" w:rsidRDefault="0040758D" w:rsidP="003A18C7">
            <w:pPr>
              <w:tabs>
                <w:tab w:val="left" w:pos="2056"/>
              </w:tabs>
              <w:spacing w:before="160" w:after="160"/>
              <w:ind w:left="2056" w:hanging="2056"/>
              <w:rPr>
                <w:rFonts w:ascii="Verdana" w:eastAsia="FangSong" w:hAnsi="Verdana" w:cs="Narkisim"/>
                <w:color w:val="000000"/>
                <w:sz w:val="20"/>
                <w:szCs w:val="20"/>
              </w:rPr>
            </w:pPr>
            <w:r w:rsidRPr="00F67A81">
              <w:rPr>
                <w:rFonts w:ascii="Verdana" w:eastAsia="FangSong" w:hAnsi="Verdana" w:cs="Narkisim"/>
                <w:color w:val="000000"/>
                <w:sz w:val="20"/>
                <w:szCs w:val="20"/>
              </w:rPr>
              <w:t>Programma 1210 –</w:t>
            </w:r>
            <w:r w:rsidRPr="00F67A81">
              <w:rPr>
                <w:rFonts w:ascii="Verdana" w:eastAsia="FangSong" w:hAnsi="Verdana" w:cs="Narkisim"/>
                <w:color w:val="000000"/>
                <w:sz w:val="20"/>
                <w:szCs w:val="20"/>
              </w:rPr>
              <w:tab/>
              <w:t>Politica unitaria regionale per i diritti sociali</w:t>
            </w:r>
            <w:r w:rsidR="00E4261B" w:rsidRPr="00F67A81">
              <w:rPr>
                <w:rFonts w:ascii="Verdana" w:eastAsia="FangSong" w:hAnsi="Verdana" w:cs="Narkisim"/>
                <w:color w:val="000000"/>
                <w:sz w:val="20"/>
                <w:szCs w:val="20"/>
              </w:rPr>
              <w:br/>
            </w:r>
            <w:r w:rsidRPr="00F67A81">
              <w:rPr>
                <w:rFonts w:ascii="Verdana" w:eastAsia="FangSong" w:hAnsi="Verdana" w:cs="Narkisim"/>
                <w:color w:val="000000"/>
                <w:sz w:val="20"/>
                <w:szCs w:val="20"/>
              </w:rPr>
              <w:t>e la famiglia</w:t>
            </w:r>
          </w:p>
        </w:tc>
      </w:tr>
    </w:tbl>
    <w:p w14:paraId="279A2F80" w14:textId="77777777" w:rsidR="00F85166" w:rsidRPr="00F67A81" w:rsidRDefault="00F85166" w:rsidP="00F85166">
      <w:pPr>
        <w:jc w:val="both"/>
        <w:rPr>
          <w:rFonts w:ascii="Verdana" w:eastAsia="FangSong" w:hAnsi="Verdana" w:cs="Narkisim"/>
          <w:sz w:val="20"/>
          <w:szCs w:val="20"/>
        </w:rPr>
      </w:pPr>
    </w:p>
    <w:p w14:paraId="611D132C" w14:textId="77777777" w:rsidR="00F26DAC" w:rsidRPr="00F67A81" w:rsidRDefault="00F26DAC" w:rsidP="00F85166">
      <w:pPr>
        <w:jc w:val="both"/>
        <w:rPr>
          <w:rFonts w:ascii="Verdana" w:eastAsia="FangSong" w:hAnsi="Verdana" w:cs="Narkisim"/>
          <w:sz w:val="20"/>
          <w:szCs w:val="20"/>
        </w:rPr>
      </w:pPr>
    </w:p>
    <w:p w14:paraId="33755860" w14:textId="77777777" w:rsidR="00F26DAC" w:rsidRPr="003130D5" w:rsidRDefault="00F26DAC" w:rsidP="002C2C48">
      <w:pPr>
        <w:pStyle w:val="Titolo2Paragrafo"/>
        <w:spacing w:line="320" w:lineRule="exact"/>
        <w:ind w:left="3119" w:hanging="1701"/>
        <w:outlineLvl w:val="1"/>
        <w:rPr>
          <w:rFonts w:ascii="Verdana" w:eastAsia="FangSong" w:hAnsi="Verdana" w:cs="Narkisim"/>
          <w:b w:val="0"/>
          <w:bCs/>
          <w:caps/>
          <w:color w:val="006600"/>
          <w:w w:val="90"/>
          <w:sz w:val="32"/>
          <w:szCs w:val="32"/>
        </w:rPr>
      </w:pPr>
      <w:bookmarkStart w:id="183" w:name="_Toc57637463"/>
      <w:bookmarkStart w:id="184" w:name="_Toc58252554"/>
      <w:r w:rsidRPr="003130D5">
        <w:rPr>
          <w:rFonts w:ascii="Verdana" w:eastAsia="FangSong" w:hAnsi="Verdana" w:cs="Narkisim"/>
          <w:b w:val="0"/>
          <w:bCs/>
          <w:caps/>
          <w:color w:val="006600"/>
          <w:w w:val="90"/>
          <w:sz w:val="32"/>
          <w:szCs w:val="32"/>
        </w:rPr>
        <w:lastRenderedPageBreak/>
        <w:t>Missione 13:</w:t>
      </w:r>
      <w:r w:rsidR="00E94765" w:rsidRPr="003130D5">
        <w:rPr>
          <w:rFonts w:ascii="Verdana" w:eastAsia="FangSong" w:hAnsi="Verdana" w:cs="Narkisim"/>
          <w:b w:val="0"/>
          <w:bCs/>
          <w:caps/>
          <w:color w:val="006600"/>
          <w:w w:val="90"/>
          <w:sz w:val="32"/>
          <w:szCs w:val="32"/>
        </w:rPr>
        <w:t xml:space="preserve"> </w:t>
      </w:r>
      <w:r w:rsidR="00D84BEE" w:rsidRPr="003130D5">
        <w:rPr>
          <w:rFonts w:ascii="Verdana" w:eastAsia="FangSong" w:hAnsi="Verdana" w:cs="Narkisim"/>
          <w:b w:val="0"/>
          <w:bCs/>
          <w:caps/>
          <w:color w:val="006600"/>
          <w:w w:val="90"/>
          <w:sz w:val="32"/>
          <w:szCs w:val="32"/>
        </w:rPr>
        <w:t>T</w:t>
      </w:r>
      <w:r w:rsidR="00CC79C4" w:rsidRPr="003130D5">
        <w:rPr>
          <w:rFonts w:ascii="Verdana" w:eastAsia="FangSong" w:hAnsi="Verdana" w:cs="Narkisim"/>
          <w:b w:val="0"/>
          <w:bCs/>
          <w:caps/>
          <w:color w:val="006600"/>
          <w:w w:val="90"/>
          <w:sz w:val="32"/>
          <w:szCs w:val="32"/>
        </w:rPr>
        <w:t>utela della salute</w:t>
      </w:r>
      <w:bookmarkEnd w:id="183"/>
      <w:bookmarkEnd w:id="184"/>
    </w:p>
    <w:p w14:paraId="37CC291A" w14:textId="77777777" w:rsidR="00F26DAC" w:rsidRPr="00F67A81" w:rsidRDefault="00F26DAC" w:rsidP="00F85166">
      <w:pPr>
        <w:jc w:val="both"/>
        <w:rPr>
          <w:rFonts w:ascii="Verdana" w:eastAsia="FangSong" w:hAnsi="Verdana" w:cs="Narkisim"/>
          <w:sz w:val="20"/>
          <w:szCs w:val="20"/>
        </w:rPr>
      </w:pPr>
    </w:p>
    <w:p w14:paraId="2E519633" w14:textId="77777777" w:rsidR="00F85166" w:rsidRPr="00F67A81" w:rsidRDefault="00F85166" w:rsidP="00F85166">
      <w:pPr>
        <w:jc w:val="both"/>
        <w:rPr>
          <w:rFonts w:ascii="Verdana" w:eastAsia="FangSong" w:hAnsi="Verdana" w:cs="Narkisim"/>
          <w:sz w:val="20"/>
          <w:szCs w:val="20"/>
        </w:rPr>
      </w:pPr>
      <w:r w:rsidRPr="00F67A81">
        <w:rPr>
          <w:rFonts w:ascii="Verdana" w:eastAsia="FangSong" w:hAnsi="Verdana" w:cs="Narkisim"/>
          <w:sz w:val="20"/>
          <w:szCs w:val="20"/>
        </w:rPr>
        <w:t xml:space="preserve">Progettare la nuova sanità post </w:t>
      </w:r>
      <w:r w:rsidR="00EE6E31" w:rsidRPr="00F67A81">
        <w:rPr>
          <w:rFonts w:ascii="Verdana" w:eastAsia="FangSong" w:hAnsi="Verdana" w:cs="Narkisim"/>
          <w:sz w:val="20"/>
          <w:szCs w:val="20"/>
        </w:rPr>
        <w:t>Covid-19</w:t>
      </w:r>
      <w:r w:rsidR="00E94765" w:rsidRPr="00F67A81">
        <w:rPr>
          <w:rFonts w:ascii="Verdana" w:eastAsia="FangSong" w:hAnsi="Verdana" w:cs="Narkisim"/>
          <w:sz w:val="20"/>
          <w:szCs w:val="20"/>
        </w:rPr>
        <w:t xml:space="preserve"> </w:t>
      </w:r>
      <w:r w:rsidRPr="00F67A81">
        <w:rPr>
          <w:rFonts w:ascii="Verdana" w:eastAsia="FangSong" w:hAnsi="Verdana" w:cs="Narkisim"/>
          <w:sz w:val="20"/>
          <w:szCs w:val="20"/>
        </w:rPr>
        <w:t>è una sfida che se da un lato dovrà essere affrontata già a partire dal 2020, dall’altro impegnerà il sistema sanitario regionale anche negli anni a venire. Il mondo dopo il Covid è destinato a cambiare e l’Umbria dovrà farsi trovare pronta con un sistema più semplice – riducen</w:t>
      </w:r>
      <w:r w:rsidR="0017073B" w:rsidRPr="00F67A81">
        <w:rPr>
          <w:rFonts w:ascii="Verdana" w:eastAsia="FangSong" w:hAnsi="Verdana" w:cs="Narkisim"/>
          <w:sz w:val="20"/>
          <w:szCs w:val="20"/>
        </w:rPr>
        <w:t xml:space="preserve">do l’impatto della burocrazia – </w:t>
      </w:r>
      <w:r w:rsidRPr="00F67A81">
        <w:rPr>
          <w:rFonts w:ascii="Verdana" w:eastAsia="FangSong" w:hAnsi="Verdana" w:cs="Narkisim"/>
          <w:sz w:val="20"/>
          <w:szCs w:val="20"/>
        </w:rPr>
        <w:t xml:space="preserve">innovativo, digitale e inclusivo. </w:t>
      </w:r>
    </w:p>
    <w:p w14:paraId="0AFBEE82" w14:textId="77777777" w:rsidR="002F627B" w:rsidRPr="00F67A81" w:rsidRDefault="002F627B" w:rsidP="00F85166">
      <w:pPr>
        <w:jc w:val="both"/>
        <w:rPr>
          <w:rFonts w:ascii="Verdana" w:eastAsia="FangSong" w:hAnsi="Verdana" w:cs="Narkisim"/>
          <w:sz w:val="20"/>
          <w:szCs w:val="20"/>
        </w:rPr>
      </w:pPr>
    </w:p>
    <w:p w14:paraId="7DF9ABBE" w14:textId="77777777" w:rsidR="00F85166" w:rsidRPr="00F67A81" w:rsidRDefault="00F85166" w:rsidP="00F85166">
      <w:pPr>
        <w:jc w:val="both"/>
        <w:rPr>
          <w:rFonts w:ascii="Verdana" w:eastAsia="FangSong" w:hAnsi="Verdana" w:cs="Narkisim"/>
          <w:bCs/>
          <w:sz w:val="20"/>
          <w:szCs w:val="20"/>
        </w:rPr>
      </w:pPr>
      <w:r w:rsidRPr="00F67A81">
        <w:rPr>
          <w:rFonts w:ascii="Verdana" w:eastAsia="FangSong" w:hAnsi="Verdana" w:cs="Narkisim"/>
          <w:sz w:val="20"/>
          <w:szCs w:val="20"/>
        </w:rPr>
        <w:t>Si tratta di una sfida che coinvolge tutti gli attori del Servizio Sanitario Regionale</w:t>
      </w:r>
      <w:r w:rsidR="00884B0C" w:rsidRPr="00F67A81">
        <w:rPr>
          <w:rFonts w:ascii="Verdana" w:eastAsia="FangSong" w:hAnsi="Verdana" w:cs="Narkisim"/>
          <w:sz w:val="20"/>
          <w:szCs w:val="20"/>
        </w:rPr>
        <w:t xml:space="preserve"> (SSR)</w:t>
      </w:r>
      <w:r w:rsidR="00AD005D" w:rsidRPr="00F67A81">
        <w:rPr>
          <w:rFonts w:ascii="Verdana" w:eastAsia="FangSong" w:hAnsi="Verdana" w:cs="Narkisim"/>
          <w:sz w:val="20"/>
          <w:szCs w:val="20"/>
        </w:rPr>
        <w:t xml:space="preserve">, chiamati – </w:t>
      </w:r>
      <w:r w:rsidRPr="00F67A81">
        <w:rPr>
          <w:rFonts w:ascii="Verdana" w:eastAsia="FangSong" w:hAnsi="Verdana" w:cs="Narkisim"/>
          <w:sz w:val="20"/>
          <w:szCs w:val="20"/>
        </w:rPr>
        <w:t>ognuno nel proprio ruolo – a rendere concrete la visione e la strategia necessarie per affrontare la futura normalità, caratterizzata da variabilità e incertezza, in cui la disponibilità e la capacità di lettura e analisi dei dati sarà un vantaggio competitivo determinante nell</w:t>
      </w:r>
      <w:r w:rsidR="001100FE" w:rsidRPr="00F67A81">
        <w:rPr>
          <w:rFonts w:ascii="Verdana" w:eastAsia="FangSong" w:hAnsi="Verdana" w:cs="Narkisim"/>
          <w:sz w:val="20"/>
          <w:szCs w:val="20"/>
        </w:rPr>
        <w:t>’</w:t>
      </w:r>
      <w:r w:rsidRPr="00F67A81">
        <w:rPr>
          <w:rFonts w:ascii="Verdana" w:eastAsia="FangSong" w:hAnsi="Verdana" w:cs="Narkisim"/>
          <w:sz w:val="20"/>
          <w:szCs w:val="20"/>
        </w:rPr>
        <w:t>allocazione delle risorse e nella formulazione di risposte tempestive ed efficaci.</w:t>
      </w:r>
      <w:r w:rsidR="00A26084" w:rsidRPr="00F67A81">
        <w:rPr>
          <w:rFonts w:ascii="Verdana" w:eastAsia="FangSong" w:hAnsi="Verdana" w:cs="Narkisim"/>
          <w:sz w:val="20"/>
          <w:szCs w:val="20"/>
        </w:rPr>
        <w:t xml:space="preserve"> </w:t>
      </w:r>
      <w:r w:rsidRPr="00F67A81">
        <w:rPr>
          <w:rFonts w:ascii="Verdana" w:eastAsia="FangSong" w:hAnsi="Verdana" w:cs="Narkisim"/>
          <w:bCs/>
          <w:sz w:val="20"/>
          <w:szCs w:val="20"/>
        </w:rPr>
        <w:t>Probabilmente,</w:t>
      </w:r>
      <w:r w:rsidR="00E4261B" w:rsidRPr="00F67A81">
        <w:rPr>
          <w:rFonts w:ascii="Verdana" w:eastAsia="FangSong" w:hAnsi="Verdana" w:cs="Narkisim"/>
          <w:bCs/>
          <w:sz w:val="20"/>
          <w:szCs w:val="20"/>
        </w:rPr>
        <w:t xml:space="preserve"> </w:t>
      </w:r>
      <w:r w:rsidRPr="00F67A81">
        <w:rPr>
          <w:rFonts w:ascii="Verdana" w:eastAsia="FangSong" w:hAnsi="Verdana" w:cs="Narkisim"/>
          <w:bCs/>
          <w:sz w:val="20"/>
          <w:szCs w:val="20"/>
        </w:rPr>
        <w:t xml:space="preserve">nel corso del 2021, la Regione potrà contare su consistenti risorse finanziarie per il sistema sanitario provenienti dal </w:t>
      </w:r>
      <w:r w:rsidRPr="00F67A81">
        <w:rPr>
          <w:rFonts w:ascii="Verdana" w:eastAsia="FangSong" w:hAnsi="Verdana" w:cs="Narkisim"/>
          <w:bCs/>
          <w:i/>
          <w:sz w:val="20"/>
          <w:szCs w:val="20"/>
        </w:rPr>
        <w:t>Recovery Fund</w:t>
      </w:r>
      <w:r w:rsidRPr="00F67A81">
        <w:rPr>
          <w:rFonts w:ascii="Verdana" w:eastAsia="FangSong" w:hAnsi="Verdana" w:cs="Narkisim"/>
          <w:bCs/>
          <w:sz w:val="20"/>
          <w:szCs w:val="20"/>
        </w:rPr>
        <w:t>: occorre un’importante capacità programmatoria che consenta di investire tali disponibilità in maniera efficiente ed efficace e coerente con le strategie politiche di legislatura.</w:t>
      </w:r>
    </w:p>
    <w:p w14:paraId="6E3E92E7" w14:textId="77777777" w:rsidR="00F85166" w:rsidRPr="00F67A81" w:rsidRDefault="00F85166" w:rsidP="00F85166">
      <w:pPr>
        <w:jc w:val="both"/>
        <w:rPr>
          <w:rFonts w:ascii="Verdana" w:eastAsia="FangSong" w:hAnsi="Verdana" w:cs="Narkisim"/>
          <w:bCs/>
          <w:sz w:val="20"/>
          <w:szCs w:val="20"/>
        </w:rPr>
      </w:pPr>
    </w:p>
    <w:p w14:paraId="7196A3EC" w14:textId="77777777" w:rsidR="00F85166" w:rsidRPr="00F67A81" w:rsidRDefault="00F85166" w:rsidP="00F85166">
      <w:pPr>
        <w:jc w:val="both"/>
        <w:rPr>
          <w:rFonts w:ascii="Verdana" w:eastAsia="FangSong" w:hAnsi="Verdana" w:cs="Narkisim"/>
          <w:sz w:val="20"/>
          <w:szCs w:val="20"/>
        </w:rPr>
      </w:pPr>
      <w:r w:rsidRPr="00F67A81">
        <w:rPr>
          <w:rFonts w:ascii="Verdana" w:eastAsia="FangSong" w:hAnsi="Verdana" w:cs="Narkisim"/>
          <w:sz w:val="20"/>
          <w:szCs w:val="20"/>
        </w:rPr>
        <w:t xml:space="preserve">Questa pandemia ha reso ancora più evidente la necessità di guardare alla salute come obiettivo prioritario per la comunità e per le singole persone, in una dinamica fortemente integrata con il benessere economico e la qualità dell’ambiente e – in particolare per l’Umbria – con una particolare attenzione all’invecchiamento della popolazione e alla connessa crescita della cronicità e della disabilità. Ciò rafforza l’esigenza di strutture di </w:t>
      </w:r>
      <w:r w:rsidRPr="00F67A81">
        <w:rPr>
          <w:rFonts w:ascii="Verdana" w:eastAsia="FangSong" w:hAnsi="Verdana" w:cs="Narkisim"/>
          <w:i/>
          <w:sz w:val="20"/>
          <w:szCs w:val="20"/>
        </w:rPr>
        <w:t>long-term care</w:t>
      </w:r>
      <w:r w:rsidRPr="00F67A81">
        <w:rPr>
          <w:rFonts w:ascii="Verdana" w:eastAsia="FangSong" w:hAnsi="Verdana" w:cs="Narkisim"/>
          <w:sz w:val="20"/>
          <w:szCs w:val="20"/>
        </w:rPr>
        <w:t>, cioè di spazi in cui garantire la protezione dei soggetti più fragili.</w:t>
      </w:r>
    </w:p>
    <w:p w14:paraId="3B1B8640" w14:textId="77777777" w:rsidR="00321CD3" w:rsidRPr="00F67A81" w:rsidRDefault="00321CD3" w:rsidP="00F85166">
      <w:pPr>
        <w:jc w:val="both"/>
        <w:rPr>
          <w:rFonts w:ascii="Verdana" w:eastAsia="FangSong" w:hAnsi="Verdana" w:cs="Narkisim"/>
          <w:sz w:val="20"/>
          <w:szCs w:val="20"/>
        </w:rPr>
      </w:pPr>
    </w:p>
    <w:p w14:paraId="29FA2649" w14:textId="77777777" w:rsidR="00F85166" w:rsidRPr="00F67A81" w:rsidRDefault="00F85166" w:rsidP="00F85166">
      <w:pPr>
        <w:jc w:val="both"/>
        <w:rPr>
          <w:rFonts w:ascii="Verdana" w:eastAsia="FangSong" w:hAnsi="Verdana" w:cs="Narkisim"/>
          <w:sz w:val="20"/>
          <w:szCs w:val="20"/>
        </w:rPr>
      </w:pPr>
      <w:r w:rsidRPr="00F67A81">
        <w:rPr>
          <w:rFonts w:ascii="Verdana" w:eastAsia="FangSong" w:hAnsi="Verdana" w:cs="Narkisim"/>
          <w:sz w:val="20"/>
          <w:szCs w:val="20"/>
        </w:rPr>
        <w:t xml:space="preserve">Affrontare invecchiamento, disabilità e cronicità in un’ottica integrata di </w:t>
      </w:r>
      <w:r w:rsidRPr="00F67A81">
        <w:rPr>
          <w:rFonts w:ascii="Verdana" w:eastAsia="FangSong" w:hAnsi="Verdana" w:cs="Narkisim"/>
          <w:i/>
          <w:sz w:val="20"/>
          <w:szCs w:val="20"/>
        </w:rPr>
        <w:t>welfare</w:t>
      </w:r>
      <w:r w:rsidRPr="00F67A81">
        <w:rPr>
          <w:rFonts w:ascii="Verdana" w:eastAsia="FangSong" w:hAnsi="Verdana" w:cs="Narkisim"/>
          <w:sz w:val="20"/>
          <w:szCs w:val="20"/>
        </w:rPr>
        <w:t>, prevenzione e cura</w:t>
      </w:r>
      <w:r w:rsidR="00E4261B" w:rsidRPr="00F67A81">
        <w:rPr>
          <w:rFonts w:ascii="Verdana" w:eastAsia="FangSong" w:hAnsi="Verdana" w:cs="Narkisim"/>
          <w:sz w:val="20"/>
          <w:szCs w:val="20"/>
        </w:rPr>
        <w:t xml:space="preserve"> </w:t>
      </w:r>
      <w:r w:rsidRPr="00F67A81">
        <w:rPr>
          <w:rFonts w:ascii="Verdana" w:eastAsia="FangSong" w:hAnsi="Verdana" w:cs="Narkisim"/>
          <w:sz w:val="20"/>
          <w:szCs w:val="20"/>
        </w:rPr>
        <w:t>richiede di superare il modello di assistenza attuale tutto incentrato sulle prestazioni sanitarie</w:t>
      </w:r>
      <w:r w:rsidR="00884B0C" w:rsidRPr="00F67A81">
        <w:rPr>
          <w:rFonts w:ascii="Verdana" w:eastAsia="FangSong" w:hAnsi="Verdana" w:cs="Narkisim"/>
          <w:sz w:val="20"/>
          <w:szCs w:val="20"/>
        </w:rPr>
        <w:t xml:space="preserve">, per dare attuazione a </w:t>
      </w:r>
      <w:r w:rsidRPr="00F67A81">
        <w:rPr>
          <w:rFonts w:ascii="Verdana" w:eastAsia="FangSong" w:hAnsi="Verdana" w:cs="Narkisim"/>
          <w:sz w:val="20"/>
          <w:szCs w:val="20"/>
        </w:rPr>
        <w:t>un</w:t>
      </w:r>
      <w:r w:rsidR="00884B0C" w:rsidRPr="00F67A81">
        <w:rPr>
          <w:rFonts w:ascii="Verdana" w:eastAsia="FangSong" w:hAnsi="Verdana" w:cs="Narkisim"/>
          <w:sz w:val="20"/>
          <w:szCs w:val="20"/>
        </w:rPr>
        <w:t xml:space="preserve"> nuovo modo di </w:t>
      </w:r>
      <w:r w:rsidRPr="00F67A81">
        <w:rPr>
          <w:rFonts w:ascii="Verdana" w:eastAsia="FangSong" w:hAnsi="Verdana" w:cs="Narkisim"/>
          <w:sz w:val="20"/>
          <w:szCs w:val="20"/>
        </w:rPr>
        <w:t xml:space="preserve">costruire salute </w:t>
      </w:r>
      <w:r w:rsidR="00884B0C" w:rsidRPr="00F67A81">
        <w:rPr>
          <w:rFonts w:ascii="Verdana" w:eastAsia="FangSong" w:hAnsi="Verdana" w:cs="Narkisim"/>
          <w:sz w:val="20"/>
          <w:szCs w:val="20"/>
        </w:rPr>
        <w:t xml:space="preserve">che integri le prestazioni sulla </w:t>
      </w:r>
      <w:r w:rsidRPr="00F67A81">
        <w:rPr>
          <w:rFonts w:ascii="Verdana" w:eastAsia="FangSong" w:hAnsi="Verdana" w:cs="Narkisim"/>
          <w:sz w:val="20"/>
          <w:szCs w:val="20"/>
        </w:rPr>
        <w:t>bas</w:t>
      </w:r>
      <w:r w:rsidR="00884B0C" w:rsidRPr="00F67A81">
        <w:rPr>
          <w:rFonts w:ascii="Verdana" w:eastAsia="FangSong" w:hAnsi="Verdana" w:cs="Narkisim"/>
          <w:sz w:val="20"/>
          <w:szCs w:val="20"/>
        </w:rPr>
        <w:t xml:space="preserve">e della </w:t>
      </w:r>
      <w:r w:rsidRPr="00F67A81">
        <w:rPr>
          <w:rFonts w:ascii="Verdana" w:eastAsia="FangSong" w:hAnsi="Verdana" w:cs="Narkisim"/>
          <w:sz w:val="20"/>
          <w:szCs w:val="20"/>
        </w:rPr>
        <w:t xml:space="preserve">conoscenza dei bisogni sociali e </w:t>
      </w:r>
      <w:r w:rsidR="00884B0C" w:rsidRPr="00F67A81">
        <w:rPr>
          <w:rFonts w:ascii="Verdana" w:eastAsia="FangSong" w:hAnsi="Verdana" w:cs="Narkisim"/>
          <w:sz w:val="20"/>
          <w:szCs w:val="20"/>
        </w:rPr>
        <w:t>della</w:t>
      </w:r>
      <w:r w:rsidRPr="00F67A81">
        <w:rPr>
          <w:rFonts w:ascii="Verdana" w:eastAsia="FangSong" w:hAnsi="Verdana" w:cs="Narkisim"/>
          <w:sz w:val="20"/>
          <w:szCs w:val="20"/>
        </w:rPr>
        <w:t xml:space="preserve"> misurazione dell’impatto degli interventi messi in campo</w:t>
      </w:r>
      <w:r w:rsidR="00884B0C" w:rsidRPr="00F67A81">
        <w:rPr>
          <w:rFonts w:ascii="Verdana" w:eastAsia="FangSong" w:hAnsi="Verdana" w:cs="Narkisim"/>
          <w:sz w:val="20"/>
          <w:szCs w:val="20"/>
        </w:rPr>
        <w:t>.</w:t>
      </w:r>
    </w:p>
    <w:p w14:paraId="7C9B7A9C" w14:textId="77777777" w:rsidR="00F85166" w:rsidRPr="00F67A81" w:rsidRDefault="00F85166" w:rsidP="000E3E82">
      <w:pPr>
        <w:jc w:val="both"/>
        <w:rPr>
          <w:rFonts w:ascii="Verdana" w:eastAsia="FangSong" w:hAnsi="Verdana" w:cs="Narkisim"/>
          <w:sz w:val="20"/>
          <w:szCs w:val="20"/>
        </w:rPr>
      </w:pPr>
      <w:r w:rsidRPr="00F67A81">
        <w:rPr>
          <w:rFonts w:ascii="Verdana" w:eastAsia="FangSong" w:hAnsi="Verdana" w:cs="Narkisim"/>
          <w:sz w:val="20"/>
          <w:szCs w:val="20"/>
        </w:rPr>
        <w:t>Nel considerare la salute come obiettivo generale per la comunità e per le persone, occorre perseguire i seguenti Obiettivi Strategici:</w:t>
      </w:r>
    </w:p>
    <w:p w14:paraId="73BBA66F" w14:textId="77777777" w:rsidR="00F85166" w:rsidRPr="00F67A81" w:rsidRDefault="00F85166" w:rsidP="002C514E">
      <w:pPr>
        <w:pStyle w:val="Paragrafoelenco"/>
        <w:numPr>
          <w:ilvl w:val="1"/>
          <w:numId w:val="43"/>
        </w:numPr>
        <w:ind w:left="900" w:right="565"/>
        <w:jc w:val="both"/>
        <w:rPr>
          <w:rFonts w:ascii="Verdana" w:eastAsia="FangSong" w:hAnsi="Verdana" w:cs="Narkisim"/>
          <w:sz w:val="20"/>
          <w:szCs w:val="20"/>
        </w:rPr>
      </w:pPr>
      <w:r w:rsidRPr="00F67A81">
        <w:rPr>
          <w:rFonts w:ascii="Verdana" w:eastAsia="FangSong" w:hAnsi="Verdana" w:cs="Narkisim"/>
          <w:sz w:val="20"/>
          <w:szCs w:val="20"/>
        </w:rPr>
        <w:t>rilanciare la sanità, riprogettando i servizi ed efficientando la macchina organizzativa;</w:t>
      </w:r>
    </w:p>
    <w:p w14:paraId="00ECE298" w14:textId="77777777" w:rsidR="00F85166" w:rsidRPr="00F67A81" w:rsidRDefault="00F85166" w:rsidP="002C514E">
      <w:pPr>
        <w:pStyle w:val="Paragrafoelenco"/>
        <w:numPr>
          <w:ilvl w:val="1"/>
          <w:numId w:val="43"/>
        </w:numPr>
        <w:ind w:left="900" w:right="565"/>
        <w:jc w:val="both"/>
        <w:rPr>
          <w:rFonts w:ascii="Verdana" w:eastAsia="FangSong" w:hAnsi="Verdana" w:cs="Narkisim"/>
          <w:sz w:val="20"/>
          <w:szCs w:val="20"/>
        </w:rPr>
      </w:pPr>
      <w:r w:rsidRPr="00F67A81">
        <w:rPr>
          <w:rFonts w:ascii="Verdana" w:eastAsia="FangSong" w:hAnsi="Verdana" w:cs="Narkisim"/>
          <w:sz w:val="20"/>
          <w:szCs w:val="20"/>
        </w:rPr>
        <w:t xml:space="preserve">ripartire dalla sanità pubblica territoriale e riorganizzare l’assistenza ospedaliera; </w:t>
      </w:r>
    </w:p>
    <w:p w14:paraId="1ABD94D9" w14:textId="77777777" w:rsidR="00F85166" w:rsidRPr="00F67A81" w:rsidRDefault="001A212B" w:rsidP="002C514E">
      <w:pPr>
        <w:pStyle w:val="Paragrafoelenco"/>
        <w:numPr>
          <w:ilvl w:val="1"/>
          <w:numId w:val="43"/>
        </w:numPr>
        <w:ind w:left="900" w:right="565"/>
        <w:jc w:val="both"/>
        <w:rPr>
          <w:rFonts w:ascii="Verdana" w:eastAsia="FangSong" w:hAnsi="Verdana" w:cs="Narkisim"/>
          <w:sz w:val="20"/>
          <w:szCs w:val="20"/>
        </w:rPr>
      </w:pPr>
      <w:r w:rsidRPr="00F67A81">
        <w:rPr>
          <w:rFonts w:ascii="Verdana" w:eastAsia="FangSong" w:hAnsi="Verdana" w:cs="Narkisim"/>
          <w:sz w:val="20"/>
          <w:szCs w:val="20"/>
        </w:rPr>
        <w:t>potenziare la Prevenzione;</w:t>
      </w:r>
    </w:p>
    <w:p w14:paraId="76040213" w14:textId="77777777" w:rsidR="00F85166" w:rsidRPr="00F67A81" w:rsidRDefault="00F85166" w:rsidP="002C514E">
      <w:pPr>
        <w:pStyle w:val="Paragrafoelenco"/>
        <w:numPr>
          <w:ilvl w:val="1"/>
          <w:numId w:val="43"/>
        </w:numPr>
        <w:ind w:left="900" w:right="565"/>
        <w:jc w:val="both"/>
        <w:rPr>
          <w:rFonts w:ascii="Verdana" w:eastAsia="FangSong" w:hAnsi="Verdana" w:cs="Narkisim"/>
          <w:sz w:val="20"/>
          <w:szCs w:val="20"/>
        </w:rPr>
      </w:pPr>
      <w:r w:rsidRPr="00F67A81">
        <w:rPr>
          <w:rFonts w:ascii="Verdana" w:eastAsia="FangSong" w:hAnsi="Verdana" w:cs="Narkisim"/>
          <w:sz w:val="20"/>
          <w:szCs w:val="20"/>
        </w:rPr>
        <w:t>favorire l’utilizzo della tecnologia in sanità.</w:t>
      </w:r>
    </w:p>
    <w:p w14:paraId="12D095EB" w14:textId="77777777" w:rsidR="00F92405" w:rsidRPr="00F67A81" w:rsidRDefault="00F92405" w:rsidP="00F85166">
      <w:pPr>
        <w:jc w:val="both"/>
        <w:rPr>
          <w:rFonts w:ascii="Verdana" w:eastAsia="FangSong" w:hAnsi="Verdana" w:cs="Narkisim"/>
          <w:sz w:val="20"/>
          <w:szCs w:val="20"/>
        </w:rPr>
      </w:pPr>
    </w:p>
    <w:p w14:paraId="67140FBE" w14:textId="77777777" w:rsidR="00ED54FD" w:rsidRPr="00F67A81" w:rsidRDefault="00ED54FD" w:rsidP="00F85166">
      <w:pPr>
        <w:jc w:val="both"/>
        <w:rPr>
          <w:rFonts w:ascii="Verdana" w:eastAsia="FangSong" w:hAnsi="Verdana" w:cs="Narkisim"/>
          <w:sz w:val="20"/>
          <w:szCs w:val="20"/>
        </w:rPr>
      </w:pPr>
    </w:p>
    <w:p w14:paraId="07ACCEC8" w14:textId="77777777" w:rsidR="00F85166" w:rsidRPr="003130D5" w:rsidRDefault="00F85166" w:rsidP="003130D5">
      <w:pPr>
        <w:shd w:val="clear" w:color="auto" w:fill="E3F1ED" w:themeFill="accent3" w:themeFillTint="33"/>
        <w:ind w:left="3119" w:hanging="3119"/>
        <w:rPr>
          <w:rFonts w:ascii="Verdana" w:eastAsia="FangSong" w:hAnsi="Verdana" w:cs="Narkisim"/>
          <w:bCs/>
          <w:caps/>
          <w:color w:val="006600"/>
          <w:w w:val="90"/>
        </w:rPr>
      </w:pPr>
      <w:r w:rsidRPr="003130D5">
        <w:rPr>
          <w:rFonts w:ascii="Verdana" w:eastAsia="FangSong" w:hAnsi="Verdana" w:cs="Narkisim"/>
          <w:bCs/>
          <w:caps/>
          <w:color w:val="006600"/>
          <w:w w:val="90"/>
        </w:rPr>
        <w:t>OBIETTIVO</w:t>
      </w:r>
      <w:r w:rsidR="002C2C48" w:rsidRPr="003130D5">
        <w:rPr>
          <w:rFonts w:ascii="Verdana" w:eastAsia="FangSong" w:hAnsi="Verdana" w:cs="Narkisim"/>
          <w:bCs/>
          <w:caps/>
          <w:color w:val="006600"/>
          <w:w w:val="90"/>
        </w:rPr>
        <w:t xml:space="preserve"> </w:t>
      </w:r>
      <w:r w:rsidRPr="003130D5">
        <w:rPr>
          <w:rFonts w:ascii="Verdana" w:eastAsia="FangSong" w:hAnsi="Verdana" w:cs="Narkisim"/>
          <w:bCs/>
          <w:caps/>
          <w:color w:val="006600"/>
          <w:w w:val="90"/>
        </w:rPr>
        <w:t xml:space="preserve">STRATEGICO 1: Rilanciare la sanità riorganizzando i servizi ed efficientando la macchina organizzativa, puntando su sistemi di monitoraggio, </w:t>
      </w:r>
      <w:r w:rsidR="00003243" w:rsidRPr="003130D5">
        <w:rPr>
          <w:rFonts w:ascii="Verdana" w:eastAsia="FangSong" w:hAnsi="Verdana" w:cs="Narkisim"/>
          <w:bCs/>
          <w:caps/>
          <w:color w:val="006600"/>
          <w:w w:val="90"/>
        </w:rPr>
        <w:br/>
      </w:r>
      <w:r w:rsidRPr="003130D5">
        <w:rPr>
          <w:rFonts w:ascii="Verdana" w:eastAsia="FangSong" w:hAnsi="Verdana" w:cs="Narkisim"/>
          <w:bCs/>
          <w:caps/>
          <w:color w:val="006600"/>
          <w:w w:val="90"/>
        </w:rPr>
        <w:t xml:space="preserve">valutazione dell’appropriatezza </w:t>
      </w:r>
      <w:r w:rsidR="00003243" w:rsidRPr="003130D5">
        <w:rPr>
          <w:rFonts w:ascii="Verdana" w:eastAsia="FangSong" w:hAnsi="Verdana" w:cs="Narkisim"/>
          <w:bCs/>
          <w:caps/>
          <w:color w:val="006600"/>
          <w:w w:val="90"/>
        </w:rPr>
        <w:br/>
      </w:r>
      <w:r w:rsidRPr="003130D5">
        <w:rPr>
          <w:rFonts w:ascii="Verdana" w:eastAsia="FangSong" w:hAnsi="Verdana" w:cs="Narkisim"/>
          <w:bCs/>
          <w:caps/>
          <w:color w:val="006600"/>
          <w:w w:val="90"/>
        </w:rPr>
        <w:t>e qualità dei servizi offerti.</w:t>
      </w:r>
    </w:p>
    <w:p w14:paraId="0B859192" w14:textId="77777777" w:rsidR="00F85166" w:rsidRPr="00F67A81" w:rsidRDefault="00884B0C" w:rsidP="000E3E82">
      <w:pPr>
        <w:jc w:val="both"/>
        <w:rPr>
          <w:rFonts w:ascii="Verdana" w:eastAsia="FangSong" w:hAnsi="Verdana" w:cs="Narkisim"/>
          <w:sz w:val="20"/>
          <w:szCs w:val="20"/>
        </w:rPr>
      </w:pPr>
      <w:r w:rsidRPr="00F67A81">
        <w:rPr>
          <w:rFonts w:ascii="Verdana" w:eastAsia="FangSong" w:hAnsi="Verdana" w:cs="Narkisim"/>
          <w:sz w:val="20"/>
          <w:szCs w:val="20"/>
        </w:rPr>
        <w:t xml:space="preserve">Il </w:t>
      </w:r>
      <w:r w:rsidR="00F85166" w:rsidRPr="00F67A81">
        <w:rPr>
          <w:rFonts w:ascii="Verdana" w:eastAsia="FangSong" w:hAnsi="Verdana" w:cs="Narkisim"/>
          <w:sz w:val="20"/>
          <w:szCs w:val="20"/>
        </w:rPr>
        <w:t xml:space="preserve">rilancio della sanità </w:t>
      </w:r>
      <w:r w:rsidRPr="00F67A81">
        <w:rPr>
          <w:rFonts w:ascii="Verdana" w:eastAsia="FangSong" w:hAnsi="Verdana" w:cs="Narkisim"/>
          <w:sz w:val="20"/>
          <w:szCs w:val="20"/>
        </w:rPr>
        <w:t>richiede</w:t>
      </w:r>
      <w:r w:rsidR="00F85166" w:rsidRPr="00F67A81">
        <w:rPr>
          <w:rFonts w:ascii="Verdana" w:eastAsia="FangSong" w:hAnsi="Verdana" w:cs="Narkisim"/>
          <w:sz w:val="20"/>
          <w:szCs w:val="20"/>
        </w:rPr>
        <w:t xml:space="preserve"> il pieno esercizio, da parte della Regione, delle </w:t>
      </w:r>
      <w:r w:rsidR="00F85166" w:rsidRPr="00CB72F2">
        <w:rPr>
          <w:rFonts w:ascii="Verdana" w:eastAsia="FangSong" w:hAnsi="Verdana" w:cs="Narkisim"/>
          <w:b/>
          <w:color w:val="006600"/>
          <w:sz w:val="20"/>
          <w:szCs w:val="20"/>
        </w:rPr>
        <w:t>funzioni di governo delle politiche inerenti al personale</w:t>
      </w:r>
      <w:r w:rsidR="00F85166" w:rsidRPr="00CB72F2">
        <w:rPr>
          <w:rFonts w:ascii="Verdana" w:eastAsia="FangSong" w:hAnsi="Verdana" w:cs="Narkisim"/>
          <w:color w:val="006600"/>
          <w:sz w:val="20"/>
          <w:szCs w:val="20"/>
        </w:rPr>
        <w:t xml:space="preserve"> </w:t>
      </w:r>
      <w:r w:rsidR="00F85166" w:rsidRPr="00F67A81">
        <w:rPr>
          <w:rFonts w:ascii="Verdana" w:eastAsia="FangSong" w:hAnsi="Verdana" w:cs="Narkisim"/>
          <w:sz w:val="20"/>
          <w:szCs w:val="20"/>
        </w:rPr>
        <w:t xml:space="preserve">del SSR, che </w:t>
      </w:r>
      <w:r w:rsidRPr="00F67A81">
        <w:rPr>
          <w:rFonts w:ascii="Verdana" w:eastAsia="FangSong" w:hAnsi="Verdana" w:cs="Narkisim"/>
          <w:sz w:val="20"/>
          <w:szCs w:val="20"/>
        </w:rPr>
        <w:t xml:space="preserve">nel corso del 2021 saranno </w:t>
      </w:r>
      <w:r w:rsidR="00F85166" w:rsidRPr="00F67A81">
        <w:rPr>
          <w:rFonts w:ascii="Verdana" w:eastAsia="FangSong" w:hAnsi="Verdana" w:cs="Narkisim"/>
          <w:sz w:val="20"/>
          <w:szCs w:val="20"/>
        </w:rPr>
        <w:t>realizzate mediante:</w:t>
      </w:r>
    </w:p>
    <w:p w14:paraId="1E2E4962" w14:textId="77777777" w:rsidR="00F85166" w:rsidRPr="00F67A81" w:rsidRDefault="007C0656" w:rsidP="002C514E">
      <w:pPr>
        <w:pStyle w:val="Paragrafoelenco"/>
        <w:numPr>
          <w:ilvl w:val="0"/>
          <w:numId w:val="44"/>
        </w:numPr>
        <w:spacing w:after="120"/>
        <w:jc w:val="both"/>
        <w:rPr>
          <w:rFonts w:ascii="Verdana" w:eastAsia="FangSong" w:hAnsi="Verdana" w:cs="Narkisim"/>
          <w:sz w:val="20"/>
          <w:szCs w:val="20"/>
        </w:rPr>
      </w:pPr>
      <w:r w:rsidRPr="00CB72F2">
        <w:rPr>
          <w:rFonts w:ascii="Verdana" w:eastAsia="FangSong" w:hAnsi="Verdana" w:cs="Narkisim"/>
          <w:b/>
          <w:color w:val="006600"/>
          <w:sz w:val="20"/>
          <w:szCs w:val="20"/>
        </w:rPr>
        <w:t>r</w:t>
      </w:r>
      <w:r w:rsidR="00F85166" w:rsidRPr="00CB72F2">
        <w:rPr>
          <w:rFonts w:ascii="Verdana" w:eastAsia="FangSong" w:hAnsi="Verdana" w:cs="Narkisim"/>
          <w:b/>
          <w:color w:val="006600"/>
          <w:sz w:val="20"/>
          <w:szCs w:val="20"/>
        </w:rPr>
        <w:t>iorganizzazione della Direzione regionale</w:t>
      </w:r>
      <w:r w:rsidR="00F85166" w:rsidRPr="00CB72F2">
        <w:rPr>
          <w:rFonts w:ascii="Verdana" w:eastAsia="FangSong" w:hAnsi="Verdana" w:cs="Narkisim"/>
          <w:color w:val="006600"/>
          <w:sz w:val="20"/>
          <w:szCs w:val="20"/>
        </w:rPr>
        <w:t xml:space="preserve">, </w:t>
      </w:r>
      <w:r w:rsidR="00F85166" w:rsidRPr="00F67A81">
        <w:rPr>
          <w:rFonts w:ascii="Verdana" w:eastAsia="FangSong" w:hAnsi="Verdana" w:cs="Narkisim"/>
          <w:sz w:val="20"/>
          <w:szCs w:val="20"/>
        </w:rPr>
        <w:t>con particolare riguardo al potenziamento degli organici che si sono costantemente ridotti negli ultimi 10 anni senza che siano state messe in atto efficaci politiche di reintegrazione del personale e investimento nella struttura organizzativa, non solo in termini quantitativi, ma anche, e soprattutto, in termini di professionalità e competenze, nonché dell’assetto aziendale degli enti del SSR;</w:t>
      </w:r>
    </w:p>
    <w:p w14:paraId="70C2090B" w14:textId="77777777" w:rsidR="00F85166" w:rsidRPr="00F67A81" w:rsidRDefault="007C0656" w:rsidP="002C514E">
      <w:pPr>
        <w:pStyle w:val="Paragrafoelenco"/>
        <w:numPr>
          <w:ilvl w:val="0"/>
          <w:numId w:val="44"/>
        </w:numPr>
        <w:spacing w:after="120"/>
        <w:jc w:val="both"/>
        <w:rPr>
          <w:rFonts w:ascii="Verdana" w:eastAsia="FangSong" w:hAnsi="Verdana" w:cs="Narkisim"/>
          <w:sz w:val="20"/>
          <w:szCs w:val="20"/>
        </w:rPr>
      </w:pPr>
      <w:r w:rsidRPr="00CB72F2">
        <w:rPr>
          <w:rFonts w:ascii="Verdana" w:eastAsia="FangSong" w:hAnsi="Verdana" w:cs="Narkisim"/>
          <w:b/>
          <w:color w:val="006600"/>
          <w:sz w:val="20"/>
          <w:szCs w:val="20"/>
        </w:rPr>
        <w:lastRenderedPageBreak/>
        <w:t>s</w:t>
      </w:r>
      <w:r w:rsidR="00D15B9B" w:rsidRPr="00CB72F2">
        <w:rPr>
          <w:rFonts w:ascii="Verdana" w:eastAsia="FangSong" w:hAnsi="Verdana" w:cs="Narkisim"/>
          <w:b/>
          <w:color w:val="006600"/>
          <w:sz w:val="20"/>
          <w:szCs w:val="20"/>
        </w:rPr>
        <w:t>viluppo del concetto di Holding regionale della sanità</w:t>
      </w:r>
      <w:r w:rsidR="00D15B9B" w:rsidRPr="00CB72F2">
        <w:rPr>
          <w:rFonts w:ascii="Verdana" w:eastAsia="FangSong" w:hAnsi="Verdana" w:cs="Narkisim"/>
          <w:color w:val="006600"/>
          <w:sz w:val="20"/>
          <w:szCs w:val="20"/>
        </w:rPr>
        <w:t xml:space="preserve"> </w:t>
      </w:r>
      <w:r w:rsidR="00D15B9B" w:rsidRPr="00F67A81">
        <w:rPr>
          <w:rFonts w:ascii="Verdana" w:eastAsia="FangSong" w:hAnsi="Verdana" w:cs="Narkisim"/>
          <w:sz w:val="20"/>
          <w:szCs w:val="20"/>
        </w:rPr>
        <w:t xml:space="preserve">attraverso un percorso che – nella logica della </w:t>
      </w:r>
      <w:r w:rsidR="00D15B9B" w:rsidRPr="00F67A81">
        <w:rPr>
          <w:rFonts w:ascii="Verdana" w:eastAsia="FangSong" w:hAnsi="Verdana" w:cs="Narkisim"/>
          <w:i/>
          <w:sz w:val="20"/>
          <w:szCs w:val="20"/>
        </w:rPr>
        <w:t>holding</w:t>
      </w:r>
      <w:r w:rsidR="00D15B9B" w:rsidRPr="00F67A81">
        <w:rPr>
          <w:rFonts w:ascii="Verdana" w:eastAsia="FangSong" w:hAnsi="Verdana" w:cs="Narkisim"/>
          <w:sz w:val="20"/>
          <w:szCs w:val="20"/>
        </w:rPr>
        <w:t xml:space="preserve"> – individui e definisca il r</w:t>
      </w:r>
      <w:r w:rsidR="00F85166" w:rsidRPr="00F67A81">
        <w:rPr>
          <w:rFonts w:ascii="Verdana" w:eastAsia="FangSong" w:hAnsi="Verdana" w:cs="Narkisim"/>
          <w:sz w:val="20"/>
          <w:szCs w:val="20"/>
        </w:rPr>
        <w:t>uolo</w:t>
      </w:r>
      <w:r w:rsidR="001A212B" w:rsidRPr="00F67A81">
        <w:rPr>
          <w:rFonts w:ascii="Verdana" w:eastAsia="FangSong" w:hAnsi="Verdana" w:cs="Narkisim"/>
          <w:sz w:val="20"/>
          <w:szCs w:val="20"/>
        </w:rPr>
        <w:t xml:space="preserve"> </w:t>
      </w:r>
      <w:r w:rsidR="00807561" w:rsidRPr="00F67A81">
        <w:rPr>
          <w:rFonts w:ascii="Verdana" w:eastAsia="FangSong" w:hAnsi="Verdana" w:cs="Narkisim"/>
          <w:sz w:val="20"/>
          <w:szCs w:val="20"/>
        </w:rPr>
        <w:t>del</w:t>
      </w:r>
      <w:r w:rsidR="00D15B9B" w:rsidRPr="00F67A81">
        <w:rPr>
          <w:rFonts w:ascii="Verdana" w:eastAsia="FangSong" w:hAnsi="Verdana" w:cs="Narkisim"/>
          <w:sz w:val="20"/>
          <w:szCs w:val="20"/>
        </w:rPr>
        <w:t>le agenzie regionali e</w:t>
      </w:r>
      <w:r w:rsidR="001A212B" w:rsidRPr="00F67A81">
        <w:rPr>
          <w:rFonts w:ascii="Verdana" w:eastAsia="FangSong" w:hAnsi="Verdana" w:cs="Narkisim"/>
          <w:sz w:val="20"/>
          <w:szCs w:val="20"/>
        </w:rPr>
        <w:t xml:space="preserve"> </w:t>
      </w:r>
      <w:r w:rsidR="00807561" w:rsidRPr="00F67A81">
        <w:rPr>
          <w:rFonts w:ascii="Verdana" w:eastAsia="FangSong" w:hAnsi="Verdana" w:cs="Narkisim"/>
          <w:sz w:val="20"/>
          <w:szCs w:val="20"/>
        </w:rPr>
        <w:t>del</w:t>
      </w:r>
      <w:r w:rsidR="00D15B9B" w:rsidRPr="00F67A81">
        <w:rPr>
          <w:rFonts w:ascii="Verdana" w:eastAsia="FangSong" w:hAnsi="Verdana" w:cs="Narkisim"/>
          <w:sz w:val="20"/>
          <w:szCs w:val="20"/>
        </w:rPr>
        <w:t xml:space="preserve">le </w:t>
      </w:r>
      <w:r w:rsidR="00D15B9B" w:rsidRPr="00F67A81">
        <w:rPr>
          <w:rFonts w:ascii="Verdana" w:eastAsia="FangSong" w:hAnsi="Verdana" w:cs="Narkisim"/>
          <w:i/>
          <w:sz w:val="20"/>
          <w:szCs w:val="20"/>
        </w:rPr>
        <w:t>società in house</w:t>
      </w:r>
      <w:r w:rsidR="00D15B9B" w:rsidRPr="00F67A81">
        <w:rPr>
          <w:rFonts w:ascii="Verdana" w:eastAsia="FangSong" w:hAnsi="Verdana" w:cs="Narkisim"/>
          <w:sz w:val="20"/>
          <w:szCs w:val="20"/>
        </w:rPr>
        <w:t xml:space="preserve"> della Regione (Umbria Salute e servizi, Umbria digitale e Consorzio Scuola Umbra di Amministrazione Pubblica)</w:t>
      </w:r>
      <w:r w:rsidR="00E4261B" w:rsidRPr="00F67A81">
        <w:rPr>
          <w:rFonts w:ascii="Verdana" w:eastAsia="FangSong" w:hAnsi="Verdana" w:cs="Narkisim"/>
          <w:sz w:val="20"/>
          <w:szCs w:val="20"/>
        </w:rPr>
        <w:t xml:space="preserve"> </w:t>
      </w:r>
      <w:r w:rsidR="00807561" w:rsidRPr="00F67A81">
        <w:rPr>
          <w:rFonts w:ascii="Verdana" w:eastAsia="FangSong" w:hAnsi="Verdana" w:cs="Narkisim"/>
          <w:sz w:val="20"/>
          <w:szCs w:val="20"/>
        </w:rPr>
        <w:t xml:space="preserve">nel </w:t>
      </w:r>
      <w:r w:rsidR="00F85166" w:rsidRPr="00F67A81">
        <w:rPr>
          <w:rFonts w:ascii="Verdana" w:eastAsia="FangSong" w:hAnsi="Verdana" w:cs="Narkisim"/>
          <w:sz w:val="20"/>
          <w:szCs w:val="20"/>
        </w:rPr>
        <w:t>supporto all’attuazione e sviluppo delle politiche regionali</w:t>
      </w:r>
      <w:r w:rsidR="00D15B9B" w:rsidRPr="00F67A81">
        <w:rPr>
          <w:rFonts w:ascii="Verdana" w:eastAsia="FangSong" w:hAnsi="Verdana" w:cs="Narkisim"/>
          <w:sz w:val="20"/>
          <w:szCs w:val="20"/>
        </w:rPr>
        <w:t xml:space="preserve"> in materia di</w:t>
      </w:r>
      <w:r w:rsidR="00F85166" w:rsidRPr="00F67A81">
        <w:rPr>
          <w:rFonts w:ascii="Verdana" w:eastAsia="FangSong" w:hAnsi="Verdana" w:cs="Narkisim"/>
          <w:sz w:val="20"/>
          <w:szCs w:val="20"/>
        </w:rPr>
        <w:t xml:space="preserve"> sanità; </w:t>
      </w:r>
    </w:p>
    <w:p w14:paraId="5EE1E008" w14:textId="77777777" w:rsidR="00F85166" w:rsidRPr="00F67A81" w:rsidRDefault="007C0656" w:rsidP="002C514E">
      <w:pPr>
        <w:pStyle w:val="Paragrafoelenco"/>
        <w:numPr>
          <w:ilvl w:val="0"/>
          <w:numId w:val="44"/>
        </w:numPr>
        <w:spacing w:after="80"/>
        <w:jc w:val="both"/>
        <w:rPr>
          <w:rFonts w:ascii="Verdana" w:eastAsia="FangSong" w:hAnsi="Verdana" w:cs="Narkisim"/>
          <w:sz w:val="20"/>
          <w:szCs w:val="20"/>
        </w:rPr>
      </w:pPr>
      <w:r w:rsidRPr="00CB72F2">
        <w:rPr>
          <w:rFonts w:ascii="Verdana" w:eastAsia="FangSong" w:hAnsi="Verdana" w:cs="Narkisim"/>
          <w:b/>
          <w:color w:val="006600"/>
          <w:sz w:val="20"/>
          <w:szCs w:val="20"/>
        </w:rPr>
        <w:t>o</w:t>
      </w:r>
      <w:r w:rsidR="00F85166" w:rsidRPr="00CB72F2">
        <w:rPr>
          <w:rFonts w:ascii="Verdana" w:eastAsia="FangSong" w:hAnsi="Verdana" w:cs="Narkisim"/>
          <w:b/>
          <w:color w:val="006600"/>
          <w:sz w:val="20"/>
          <w:szCs w:val="20"/>
        </w:rPr>
        <w:t>ttimale dimensionamento</w:t>
      </w:r>
      <w:r w:rsidR="00F85166" w:rsidRPr="00CB72F2">
        <w:rPr>
          <w:rFonts w:ascii="Verdana" w:eastAsia="FangSong" w:hAnsi="Verdana" w:cs="Narkisim"/>
          <w:color w:val="006600"/>
          <w:sz w:val="20"/>
          <w:szCs w:val="20"/>
        </w:rPr>
        <w:t xml:space="preserve"> </w:t>
      </w:r>
      <w:r w:rsidR="00F85166" w:rsidRPr="00F67A81">
        <w:rPr>
          <w:rFonts w:ascii="Verdana" w:eastAsia="FangSong" w:hAnsi="Verdana" w:cs="Narkisim"/>
          <w:sz w:val="20"/>
          <w:szCs w:val="20"/>
        </w:rPr>
        <w:t>quali-quantitativo dell’organico del servizio sanitario regionale per rispondere efficacemente alla domanda di prestazioni e accrescerne la qualità. A tal fine</w:t>
      </w:r>
      <w:r w:rsidR="00197DEA" w:rsidRPr="00F67A81">
        <w:rPr>
          <w:rFonts w:ascii="Verdana" w:eastAsia="FangSong" w:hAnsi="Verdana" w:cs="Narkisim"/>
          <w:sz w:val="20"/>
          <w:szCs w:val="20"/>
        </w:rPr>
        <w:t>, anche in base a</w:t>
      </w:r>
      <w:r w:rsidR="00F85166" w:rsidRPr="00F67A81">
        <w:rPr>
          <w:rFonts w:ascii="Verdana" w:eastAsia="FangSong" w:hAnsi="Verdana" w:cs="Narkisim"/>
          <w:sz w:val="20"/>
          <w:szCs w:val="20"/>
        </w:rPr>
        <w:t xml:space="preserve"> quanto stabilito dall’art. 11, c</w:t>
      </w:r>
      <w:r w:rsidR="00197DEA" w:rsidRPr="00F67A81">
        <w:rPr>
          <w:rFonts w:ascii="Verdana" w:eastAsia="FangSong" w:hAnsi="Verdana" w:cs="Narkisim"/>
          <w:sz w:val="20"/>
          <w:szCs w:val="20"/>
        </w:rPr>
        <w:t>.</w:t>
      </w:r>
      <w:r w:rsidR="00F85166" w:rsidRPr="00F67A81">
        <w:rPr>
          <w:rFonts w:ascii="Verdana" w:eastAsia="FangSong" w:hAnsi="Verdana" w:cs="Narkisim"/>
          <w:sz w:val="20"/>
          <w:szCs w:val="20"/>
        </w:rPr>
        <w:t xml:space="preserve"> 1</w:t>
      </w:r>
      <w:r w:rsidR="00807561" w:rsidRPr="00F67A81">
        <w:rPr>
          <w:rFonts w:ascii="Verdana" w:eastAsia="FangSong" w:hAnsi="Verdana" w:cs="Narkisim"/>
          <w:sz w:val="20"/>
          <w:szCs w:val="20"/>
        </w:rPr>
        <w:t>,</w:t>
      </w:r>
      <w:r w:rsidR="00F85166" w:rsidRPr="00F67A81">
        <w:rPr>
          <w:rFonts w:ascii="Verdana" w:eastAsia="FangSong" w:hAnsi="Verdana" w:cs="Narkisim"/>
          <w:sz w:val="20"/>
          <w:szCs w:val="20"/>
        </w:rPr>
        <w:t xml:space="preserve"> del D.L. 3</w:t>
      </w:r>
      <w:r w:rsidR="00197DEA" w:rsidRPr="00F67A81">
        <w:rPr>
          <w:rFonts w:ascii="Verdana" w:eastAsia="FangSong" w:hAnsi="Verdana" w:cs="Narkisim"/>
          <w:sz w:val="20"/>
          <w:szCs w:val="20"/>
        </w:rPr>
        <w:t>5/2019</w:t>
      </w:r>
      <w:r w:rsidR="00F85166" w:rsidRPr="00F67A81">
        <w:rPr>
          <w:rFonts w:ascii="Verdana" w:eastAsia="FangSong" w:hAnsi="Verdana" w:cs="Narkisim"/>
          <w:sz w:val="20"/>
          <w:szCs w:val="20"/>
        </w:rPr>
        <w:t xml:space="preserve"> - “</w:t>
      </w:r>
      <w:r w:rsidR="00F85166" w:rsidRPr="00F67A81">
        <w:rPr>
          <w:rFonts w:ascii="Verdana" w:eastAsia="FangSong" w:hAnsi="Verdana" w:cs="Narkisim"/>
          <w:i/>
          <w:sz w:val="20"/>
          <w:szCs w:val="20"/>
        </w:rPr>
        <w:t>Misure emergenziali per il servizio sanitario della Regione Calabria e altre misure urgenti in materia sanitaria</w:t>
      </w:r>
      <w:r w:rsidR="00F85166" w:rsidRPr="00F67A81">
        <w:rPr>
          <w:rFonts w:ascii="Verdana" w:eastAsia="FangSong" w:hAnsi="Verdana" w:cs="Narkisim"/>
          <w:sz w:val="20"/>
          <w:szCs w:val="20"/>
        </w:rPr>
        <w:t xml:space="preserve">”, nel corso del 2021 </w:t>
      </w:r>
      <w:r w:rsidR="00197DEA" w:rsidRPr="00F67A81">
        <w:rPr>
          <w:rFonts w:ascii="Verdana" w:eastAsia="FangSong" w:hAnsi="Verdana" w:cs="Narkisim"/>
          <w:sz w:val="20"/>
          <w:szCs w:val="20"/>
        </w:rPr>
        <w:t xml:space="preserve">sarà adottata </w:t>
      </w:r>
      <w:r w:rsidR="00F85166" w:rsidRPr="00F67A81">
        <w:rPr>
          <w:rFonts w:ascii="Verdana" w:eastAsia="FangSong" w:hAnsi="Verdana" w:cs="Narkisim"/>
          <w:sz w:val="20"/>
          <w:szCs w:val="20"/>
        </w:rPr>
        <w:t xml:space="preserve">di una Metodologia per la rilevazione del fabbisogno di personale degli Enti del SSR nell’ambito della quale, </w:t>
      </w:r>
      <w:r w:rsidR="00197DEA" w:rsidRPr="00F67A81">
        <w:rPr>
          <w:rFonts w:ascii="Verdana" w:eastAsia="FangSong" w:hAnsi="Verdana" w:cs="Narkisim"/>
          <w:sz w:val="20"/>
          <w:szCs w:val="20"/>
        </w:rPr>
        <w:t>a partire dalla</w:t>
      </w:r>
      <w:r w:rsidR="00F85166" w:rsidRPr="00F67A81">
        <w:rPr>
          <w:rFonts w:ascii="Verdana" w:eastAsia="FangSong" w:hAnsi="Verdana" w:cs="Narkisim"/>
          <w:sz w:val="20"/>
          <w:szCs w:val="20"/>
        </w:rPr>
        <w:t xml:space="preserve"> reingegnerizzazione organizzativa sperimentat</w:t>
      </w:r>
      <w:r w:rsidR="00197DEA" w:rsidRPr="00F67A81">
        <w:rPr>
          <w:rFonts w:ascii="Verdana" w:eastAsia="FangSong" w:hAnsi="Verdana" w:cs="Narkisim"/>
          <w:sz w:val="20"/>
          <w:szCs w:val="20"/>
        </w:rPr>
        <w:t>a nella</w:t>
      </w:r>
      <w:r w:rsidR="00F85166" w:rsidRPr="00F67A81">
        <w:rPr>
          <w:rFonts w:ascii="Verdana" w:eastAsia="FangSong" w:hAnsi="Verdana" w:cs="Narkisim"/>
          <w:sz w:val="20"/>
          <w:szCs w:val="20"/>
        </w:rPr>
        <w:t xml:space="preserve"> recente emergenza sanitaria, si proceda a:</w:t>
      </w:r>
    </w:p>
    <w:p w14:paraId="1A5C889F" w14:textId="77777777" w:rsidR="00F85166" w:rsidRPr="00F67A81" w:rsidRDefault="00F85166" w:rsidP="002C514E">
      <w:pPr>
        <w:pStyle w:val="Paragrafoelenco"/>
        <w:numPr>
          <w:ilvl w:val="0"/>
          <w:numId w:val="45"/>
        </w:numPr>
        <w:spacing w:after="80"/>
        <w:jc w:val="both"/>
        <w:rPr>
          <w:rFonts w:ascii="Verdana" w:eastAsia="FangSong" w:hAnsi="Verdana" w:cs="Narkisim"/>
          <w:sz w:val="20"/>
          <w:szCs w:val="20"/>
        </w:rPr>
      </w:pPr>
      <w:r w:rsidRPr="00F67A81">
        <w:rPr>
          <w:rFonts w:ascii="Verdana" w:eastAsia="FangSong" w:hAnsi="Verdana" w:cs="Narkisim"/>
          <w:sz w:val="20"/>
          <w:szCs w:val="20"/>
        </w:rPr>
        <w:t>verificare l’ottimale distribuzione del personale;</w:t>
      </w:r>
    </w:p>
    <w:p w14:paraId="6AF1FCF2" w14:textId="77777777" w:rsidR="00F85166" w:rsidRPr="00F67A81" w:rsidRDefault="00F85166" w:rsidP="002C514E">
      <w:pPr>
        <w:pStyle w:val="Paragrafoelenco"/>
        <w:numPr>
          <w:ilvl w:val="0"/>
          <w:numId w:val="45"/>
        </w:numPr>
        <w:spacing w:after="80"/>
        <w:jc w:val="both"/>
        <w:rPr>
          <w:rFonts w:ascii="Verdana" w:eastAsia="FangSong" w:hAnsi="Verdana" w:cs="Narkisim"/>
          <w:sz w:val="20"/>
          <w:szCs w:val="20"/>
        </w:rPr>
      </w:pPr>
      <w:r w:rsidRPr="00F67A81">
        <w:rPr>
          <w:rFonts w:ascii="Verdana" w:eastAsia="FangSong" w:hAnsi="Verdana" w:cs="Narkisim"/>
          <w:sz w:val="20"/>
          <w:szCs w:val="20"/>
        </w:rPr>
        <w:t>mappare</w:t>
      </w:r>
      <w:r w:rsidR="00907697" w:rsidRPr="00F67A81">
        <w:rPr>
          <w:rFonts w:ascii="Verdana" w:eastAsia="FangSong" w:hAnsi="Verdana" w:cs="Narkisim"/>
          <w:sz w:val="20"/>
          <w:szCs w:val="20"/>
        </w:rPr>
        <w:t xml:space="preserve"> </w:t>
      </w:r>
      <w:r w:rsidRPr="00F67A81">
        <w:rPr>
          <w:rFonts w:ascii="Verdana" w:eastAsia="FangSong" w:hAnsi="Verdana" w:cs="Narkisim"/>
          <w:sz w:val="20"/>
          <w:szCs w:val="20"/>
        </w:rPr>
        <w:t>le professionalità necessarie a rispondere alle innovazioni assistenziali, attuate e da attuare, per conciliare la gestione delle condizioni di emergenza con l’erogazione degli ordinari servizi sanitari;</w:t>
      </w:r>
    </w:p>
    <w:p w14:paraId="6081D12A" w14:textId="77777777" w:rsidR="00F85166" w:rsidRPr="00F67A81" w:rsidRDefault="00F85166" w:rsidP="002C514E">
      <w:pPr>
        <w:pStyle w:val="Paragrafoelenco"/>
        <w:numPr>
          <w:ilvl w:val="0"/>
          <w:numId w:val="45"/>
        </w:numPr>
        <w:spacing w:after="80"/>
        <w:jc w:val="both"/>
        <w:rPr>
          <w:rFonts w:ascii="Verdana" w:eastAsia="FangSong" w:hAnsi="Verdana" w:cs="Narkisim"/>
          <w:sz w:val="20"/>
          <w:szCs w:val="20"/>
        </w:rPr>
      </w:pPr>
      <w:r w:rsidRPr="00F67A81">
        <w:rPr>
          <w:rFonts w:ascii="Verdana" w:eastAsia="FangSong" w:hAnsi="Verdana" w:cs="Narkisim"/>
          <w:sz w:val="20"/>
          <w:szCs w:val="20"/>
        </w:rPr>
        <w:t xml:space="preserve">implementare un percorso per la programmazione del fabbisogno di personale che preveda il coinvolgimento dei partner istituzionali preposti alla formazione dei futuri professionisti della sanità (Università e Enti di formazione), per meglio programmare il ricambio generazionale e la risposta – in termini di competenze </w:t>
      </w:r>
      <w:r w:rsidR="002C2C48" w:rsidRPr="00F67A81">
        <w:rPr>
          <w:rFonts w:ascii="Verdana" w:eastAsia="FangSong" w:hAnsi="Verdana" w:cs="Narkisim"/>
          <w:sz w:val="20"/>
          <w:szCs w:val="20"/>
        </w:rPr>
        <w:t>– a nuove esigenze e fabbisogni.</w:t>
      </w:r>
    </w:p>
    <w:p w14:paraId="6F421ED5" w14:textId="77777777" w:rsidR="00F85166" w:rsidRPr="00F67A81" w:rsidRDefault="00197DEA" w:rsidP="00CC1D16">
      <w:pPr>
        <w:spacing w:after="160"/>
        <w:ind w:left="1080"/>
        <w:jc w:val="both"/>
        <w:rPr>
          <w:rFonts w:ascii="Verdana" w:eastAsia="FangSong" w:hAnsi="Verdana" w:cs="Narkisim"/>
          <w:sz w:val="20"/>
          <w:szCs w:val="20"/>
        </w:rPr>
      </w:pPr>
      <w:r w:rsidRPr="00F67A81">
        <w:rPr>
          <w:rFonts w:ascii="Verdana" w:eastAsia="FangSong" w:hAnsi="Verdana" w:cs="Narkisim"/>
          <w:sz w:val="20"/>
          <w:szCs w:val="20"/>
        </w:rPr>
        <w:t>Tale</w:t>
      </w:r>
      <w:r w:rsidR="00F85166" w:rsidRPr="00F67A81">
        <w:rPr>
          <w:rFonts w:ascii="Verdana" w:eastAsia="FangSong" w:hAnsi="Verdana" w:cs="Narkisim"/>
          <w:sz w:val="20"/>
          <w:szCs w:val="20"/>
        </w:rPr>
        <w:t xml:space="preserve"> dimensionamento dovrà essere reso coerente con la logica di sistema (Regione, Aziende sanitarie, Agenzie e società </w:t>
      </w:r>
      <w:r w:rsidR="00F85166" w:rsidRPr="00F67A81">
        <w:rPr>
          <w:rFonts w:ascii="Verdana" w:eastAsia="FangSong" w:hAnsi="Verdana" w:cs="Narkisim"/>
          <w:i/>
          <w:sz w:val="20"/>
          <w:szCs w:val="20"/>
        </w:rPr>
        <w:t>in house</w:t>
      </w:r>
      <w:r w:rsidR="00F85166" w:rsidRPr="00F67A81">
        <w:rPr>
          <w:rFonts w:ascii="Verdana" w:eastAsia="FangSong" w:hAnsi="Verdana" w:cs="Narkisim"/>
          <w:sz w:val="20"/>
          <w:szCs w:val="20"/>
        </w:rPr>
        <w:t xml:space="preserve"> della Regione) e quindi con le economie di scopo</w:t>
      </w:r>
      <w:r w:rsidRPr="00F67A81">
        <w:rPr>
          <w:rFonts w:ascii="Verdana" w:eastAsia="FangSong" w:hAnsi="Verdana" w:cs="Narkisim"/>
          <w:sz w:val="20"/>
          <w:szCs w:val="20"/>
        </w:rPr>
        <w:t xml:space="preserve"> realizzate</w:t>
      </w:r>
      <w:r w:rsidR="002C2C48" w:rsidRPr="00F67A81">
        <w:rPr>
          <w:rFonts w:ascii="Verdana" w:eastAsia="FangSong" w:hAnsi="Verdana" w:cs="Narkisim"/>
          <w:sz w:val="20"/>
          <w:szCs w:val="20"/>
        </w:rPr>
        <w:t>;</w:t>
      </w:r>
    </w:p>
    <w:p w14:paraId="56A5C4C4" w14:textId="77777777" w:rsidR="00F85166" w:rsidRPr="00F67A81" w:rsidRDefault="007C0656" w:rsidP="002C514E">
      <w:pPr>
        <w:pStyle w:val="Paragrafoelenco"/>
        <w:numPr>
          <w:ilvl w:val="0"/>
          <w:numId w:val="46"/>
        </w:numPr>
        <w:spacing w:after="160"/>
        <w:jc w:val="both"/>
        <w:rPr>
          <w:rFonts w:ascii="Verdana" w:eastAsia="FangSong" w:hAnsi="Verdana" w:cs="Narkisim"/>
          <w:sz w:val="20"/>
          <w:szCs w:val="20"/>
        </w:rPr>
      </w:pPr>
      <w:r w:rsidRPr="00CC1D16">
        <w:rPr>
          <w:rFonts w:ascii="Verdana" w:eastAsia="FangSong" w:hAnsi="Verdana" w:cs="Narkisim"/>
          <w:b/>
          <w:color w:val="006600"/>
          <w:sz w:val="20"/>
          <w:szCs w:val="20"/>
        </w:rPr>
        <w:t>p</w:t>
      </w:r>
      <w:r w:rsidR="00F85166" w:rsidRPr="00CC1D16">
        <w:rPr>
          <w:rFonts w:ascii="Verdana" w:eastAsia="FangSong" w:hAnsi="Verdana" w:cs="Narkisim"/>
          <w:b/>
          <w:color w:val="006600"/>
          <w:sz w:val="20"/>
          <w:szCs w:val="20"/>
        </w:rPr>
        <w:t>residio della spesa per il personale degli enti del SSR</w:t>
      </w:r>
      <w:r w:rsidR="00F85166" w:rsidRPr="00F67A81">
        <w:rPr>
          <w:rFonts w:ascii="Verdana" w:eastAsia="FangSong" w:hAnsi="Verdana" w:cs="Narkisim"/>
          <w:sz w:val="20"/>
          <w:szCs w:val="20"/>
        </w:rPr>
        <w:t xml:space="preserve">, assicurando l’ottimale impiego delle risorse finanziarie per il personale che è un </w:t>
      </w:r>
      <w:r w:rsidR="00F85166" w:rsidRPr="00F67A81">
        <w:rPr>
          <w:rFonts w:ascii="Verdana" w:eastAsia="FangSong" w:hAnsi="Verdana" w:cs="Narkisim"/>
          <w:i/>
          <w:sz w:val="20"/>
          <w:szCs w:val="20"/>
        </w:rPr>
        <w:t>asset</w:t>
      </w:r>
      <w:r w:rsidR="00F85166" w:rsidRPr="00F67A81">
        <w:rPr>
          <w:rFonts w:ascii="Verdana" w:eastAsia="FangSong" w:hAnsi="Verdana" w:cs="Narkisim"/>
          <w:sz w:val="20"/>
          <w:szCs w:val="20"/>
        </w:rPr>
        <w:t xml:space="preserve"> strategico per l’erogazione dei Livelli Essenziali di Assistenza (LEA) e il potenziamento della qualità dei servizi. Nel 2021 saranno assunte determinazioni per la modulazione dei tetti di spesa di ciascuna Azienda sanitaria, in modo da renderli aderenti all’organico necessario all’attuazione delle politiche di assistenza ospedaliera e territoriale che saranno previste nel prossimo Piano sanitario. </w:t>
      </w:r>
      <w:r w:rsidR="00807561" w:rsidRPr="00F67A81">
        <w:rPr>
          <w:rFonts w:ascii="Verdana" w:eastAsia="FangSong" w:hAnsi="Verdana" w:cs="Narkisim"/>
          <w:sz w:val="20"/>
          <w:szCs w:val="20"/>
        </w:rPr>
        <w:t xml:space="preserve">Il </w:t>
      </w:r>
      <w:r w:rsidR="00F85166" w:rsidRPr="00F67A81">
        <w:rPr>
          <w:rFonts w:ascii="Verdana" w:eastAsia="FangSong" w:hAnsi="Verdana" w:cs="Narkisim"/>
          <w:sz w:val="20"/>
          <w:szCs w:val="20"/>
        </w:rPr>
        <w:t>monitoraggio delle risorse consentirà</w:t>
      </w:r>
      <w:r w:rsidR="00807561" w:rsidRPr="00F67A81">
        <w:rPr>
          <w:rFonts w:ascii="Verdana" w:eastAsia="FangSong" w:hAnsi="Verdana" w:cs="Narkisim"/>
          <w:sz w:val="20"/>
          <w:szCs w:val="20"/>
        </w:rPr>
        <w:t xml:space="preserve"> anche </w:t>
      </w:r>
      <w:r w:rsidR="00F85166" w:rsidRPr="00F67A81">
        <w:rPr>
          <w:rFonts w:ascii="Verdana" w:eastAsia="FangSong" w:hAnsi="Verdana" w:cs="Narkisim"/>
          <w:sz w:val="20"/>
          <w:szCs w:val="20"/>
        </w:rPr>
        <w:t>di impiegare eventuali economie di spesa</w:t>
      </w:r>
      <w:r w:rsidR="00807561" w:rsidRPr="00F67A81">
        <w:rPr>
          <w:rFonts w:ascii="Verdana" w:eastAsia="FangSong" w:hAnsi="Verdana" w:cs="Narkisim"/>
          <w:sz w:val="20"/>
          <w:szCs w:val="20"/>
        </w:rPr>
        <w:t xml:space="preserve"> per il</w:t>
      </w:r>
      <w:r w:rsidR="00F85166" w:rsidRPr="00F67A81">
        <w:rPr>
          <w:rFonts w:ascii="Verdana" w:eastAsia="FangSong" w:hAnsi="Verdana" w:cs="Narkisim"/>
          <w:sz w:val="20"/>
          <w:szCs w:val="20"/>
        </w:rPr>
        <w:t xml:space="preserve"> potenziamento di settori sanitari strategici;</w:t>
      </w:r>
    </w:p>
    <w:p w14:paraId="307A88EB" w14:textId="77777777" w:rsidR="00F85166" w:rsidRPr="00F67A81" w:rsidRDefault="007C0656" w:rsidP="002C514E">
      <w:pPr>
        <w:pStyle w:val="Paragrafoelenco"/>
        <w:numPr>
          <w:ilvl w:val="0"/>
          <w:numId w:val="46"/>
        </w:numPr>
        <w:spacing w:after="160"/>
        <w:jc w:val="both"/>
        <w:rPr>
          <w:rFonts w:ascii="Verdana" w:eastAsia="FangSong" w:hAnsi="Verdana" w:cs="Narkisim"/>
          <w:sz w:val="20"/>
          <w:szCs w:val="20"/>
        </w:rPr>
      </w:pPr>
      <w:r w:rsidRPr="00CC1D16">
        <w:rPr>
          <w:rFonts w:ascii="Verdana" w:eastAsia="FangSong" w:hAnsi="Verdana" w:cs="Narkisim"/>
          <w:b/>
          <w:color w:val="006600"/>
          <w:sz w:val="20"/>
          <w:szCs w:val="20"/>
        </w:rPr>
        <w:t>e</w:t>
      </w:r>
      <w:r w:rsidR="00F85166" w:rsidRPr="00CC1D16">
        <w:rPr>
          <w:rFonts w:ascii="Verdana" w:eastAsia="FangSong" w:hAnsi="Verdana" w:cs="Narkisim"/>
          <w:b/>
          <w:color w:val="006600"/>
          <w:sz w:val="20"/>
          <w:szCs w:val="20"/>
        </w:rPr>
        <w:t>sercizio delle funzioni di indirizzo per lo svolgimento della contrattazione integrativa</w:t>
      </w:r>
      <w:r w:rsidR="00F85166" w:rsidRPr="00F67A81">
        <w:rPr>
          <w:rFonts w:ascii="Verdana" w:eastAsia="FangSong" w:hAnsi="Verdana" w:cs="Narkisim"/>
          <w:sz w:val="20"/>
          <w:szCs w:val="20"/>
        </w:rPr>
        <w:t xml:space="preserve">, per coordinare le politiche di valorizzazione del personale in modo da tenere anche conto della perequazione e della compensazione a livello regionale e dell’esigenza di omogeneizzare le politiche retributive, attuate dalle Aziende sanitarie regionali a valere sui fondi contrattuali per il salario accessorio. </w:t>
      </w:r>
    </w:p>
    <w:p w14:paraId="67E3608E" w14:textId="68580D73" w:rsidR="00F85166" w:rsidRPr="00F67A81" w:rsidRDefault="002507BF" w:rsidP="00CC1D16">
      <w:pPr>
        <w:pStyle w:val="Paragrafoelenco"/>
        <w:spacing w:after="160"/>
        <w:ind w:left="1069"/>
        <w:jc w:val="both"/>
        <w:rPr>
          <w:rFonts w:ascii="Verdana" w:eastAsia="FangSong" w:hAnsi="Verdana" w:cs="Narkisim"/>
          <w:sz w:val="20"/>
          <w:szCs w:val="20"/>
        </w:rPr>
      </w:pPr>
      <w:r w:rsidRPr="00F67A81">
        <w:rPr>
          <w:rFonts w:ascii="Verdana" w:eastAsia="FangSong" w:hAnsi="Verdana" w:cs="Narkisim"/>
          <w:sz w:val="20"/>
          <w:szCs w:val="20"/>
        </w:rPr>
        <w:t>I</w:t>
      </w:r>
      <w:r w:rsidR="00F85166" w:rsidRPr="00F67A81">
        <w:rPr>
          <w:rFonts w:ascii="Verdana" w:eastAsia="FangSong" w:hAnsi="Verdana" w:cs="Narkisim"/>
          <w:sz w:val="20"/>
          <w:szCs w:val="20"/>
        </w:rPr>
        <w:t>l ruolo determinante del fattore umano nella gestione dell’emergenza sanitaria</w:t>
      </w:r>
      <w:r w:rsidRPr="00F67A81">
        <w:rPr>
          <w:rFonts w:ascii="Verdana" w:eastAsia="FangSong" w:hAnsi="Verdana" w:cs="Narkisim"/>
          <w:sz w:val="20"/>
          <w:szCs w:val="20"/>
        </w:rPr>
        <w:t xml:space="preserve"> e</w:t>
      </w:r>
      <w:r w:rsidR="00F85166" w:rsidRPr="00F67A81">
        <w:rPr>
          <w:rFonts w:ascii="Verdana" w:eastAsia="FangSong" w:hAnsi="Verdana" w:cs="Narkisim"/>
          <w:sz w:val="20"/>
          <w:szCs w:val="20"/>
        </w:rPr>
        <w:t xml:space="preserve"> l’eccezionale sf</w:t>
      </w:r>
      <w:r w:rsidRPr="00F67A81">
        <w:rPr>
          <w:rFonts w:ascii="Verdana" w:eastAsia="FangSong" w:hAnsi="Verdana" w:cs="Narkisim"/>
          <w:sz w:val="20"/>
          <w:szCs w:val="20"/>
        </w:rPr>
        <w:t>orzo profuso dal personale rendono</w:t>
      </w:r>
      <w:r w:rsidR="00F85166" w:rsidRPr="00F67A81">
        <w:rPr>
          <w:rFonts w:ascii="Verdana" w:eastAsia="FangSong" w:hAnsi="Verdana" w:cs="Narkisim"/>
          <w:sz w:val="20"/>
          <w:szCs w:val="20"/>
        </w:rPr>
        <w:t xml:space="preserve"> non più procrastinabili politiche </w:t>
      </w:r>
      <w:r w:rsidRPr="00F67A81">
        <w:rPr>
          <w:rFonts w:ascii="Verdana" w:eastAsia="FangSong" w:hAnsi="Verdana" w:cs="Narkisim"/>
          <w:sz w:val="20"/>
          <w:szCs w:val="20"/>
        </w:rPr>
        <w:t>per la</w:t>
      </w:r>
      <w:r w:rsidR="00F85166" w:rsidRPr="00F67A81">
        <w:rPr>
          <w:rFonts w:ascii="Verdana" w:eastAsia="FangSong" w:hAnsi="Verdana" w:cs="Narkisim"/>
          <w:sz w:val="20"/>
          <w:szCs w:val="20"/>
        </w:rPr>
        <w:t xml:space="preserve"> parità di trattamento, a parità di mansioni, </w:t>
      </w:r>
      <w:r w:rsidRPr="00F67A81">
        <w:rPr>
          <w:rFonts w:ascii="Verdana" w:eastAsia="FangSong" w:hAnsi="Verdana" w:cs="Narkisim"/>
          <w:sz w:val="20"/>
          <w:szCs w:val="20"/>
        </w:rPr>
        <w:t xml:space="preserve">e per </w:t>
      </w:r>
      <w:r w:rsidR="00F85166" w:rsidRPr="00F67A81">
        <w:rPr>
          <w:rFonts w:ascii="Verdana" w:eastAsia="FangSong" w:hAnsi="Verdana" w:cs="Narkisim"/>
          <w:sz w:val="20"/>
          <w:szCs w:val="20"/>
        </w:rPr>
        <w:t xml:space="preserve">la valorizzazione dei professionisti e degli operatori della sanità umbra. </w:t>
      </w:r>
      <w:r w:rsidRPr="00F67A81">
        <w:rPr>
          <w:rFonts w:ascii="Verdana" w:eastAsia="FangSong" w:hAnsi="Verdana" w:cs="Narkisim"/>
          <w:sz w:val="20"/>
          <w:szCs w:val="20"/>
        </w:rPr>
        <w:t>Pertanto, n</w:t>
      </w:r>
      <w:r w:rsidR="00F85166" w:rsidRPr="00F67A81">
        <w:rPr>
          <w:rFonts w:ascii="Verdana" w:eastAsia="FangSong" w:hAnsi="Verdana" w:cs="Narkisim"/>
          <w:sz w:val="20"/>
          <w:szCs w:val="20"/>
        </w:rPr>
        <w:t xml:space="preserve">el rispetto dell’autonomia delle Aziende sanitarie e delle funzioni di indirizzo attribuite dai contratti nazionali alla Regione, </w:t>
      </w:r>
      <w:r w:rsidRPr="00F67A81">
        <w:rPr>
          <w:rFonts w:ascii="Verdana" w:eastAsia="FangSong" w:hAnsi="Verdana" w:cs="Narkisim"/>
          <w:sz w:val="20"/>
          <w:szCs w:val="20"/>
        </w:rPr>
        <w:t xml:space="preserve">nel 2021 </w:t>
      </w:r>
      <w:r w:rsidR="00F85166" w:rsidRPr="00F67A81">
        <w:rPr>
          <w:rFonts w:ascii="Verdana" w:eastAsia="FangSong" w:hAnsi="Verdana" w:cs="Narkisim"/>
          <w:sz w:val="20"/>
          <w:szCs w:val="20"/>
        </w:rPr>
        <w:t xml:space="preserve">si proseguirà nell’azione di valorizzazione della relazione con tutte le componenti del sistema sanitario regionale </w:t>
      </w:r>
      <w:r w:rsidR="00807561" w:rsidRPr="00F67A81">
        <w:rPr>
          <w:rFonts w:ascii="Verdana" w:eastAsia="FangSong" w:hAnsi="Verdana" w:cs="Narkisim"/>
          <w:sz w:val="20"/>
          <w:szCs w:val="20"/>
        </w:rPr>
        <w:t>attraverso le</w:t>
      </w:r>
      <w:r w:rsidR="00F85166" w:rsidRPr="00F67A81">
        <w:rPr>
          <w:rFonts w:ascii="Verdana" w:eastAsia="FangSong" w:hAnsi="Verdana" w:cs="Narkisim"/>
          <w:sz w:val="20"/>
          <w:szCs w:val="20"/>
        </w:rPr>
        <w:t xml:space="preserve"> specifiche rappresentanze sindacali, promuovendo tavoli di confronto regionale</w:t>
      </w:r>
      <w:r w:rsidR="00807561" w:rsidRPr="00F67A81">
        <w:rPr>
          <w:rFonts w:ascii="Verdana" w:eastAsia="FangSong" w:hAnsi="Verdana" w:cs="Narkisim"/>
          <w:sz w:val="20"/>
          <w:szCs w:val="20"/>
        </w:rPr>
        <w:t xml:space="preserve"> per favorire </w:t>
      </w:r>
      <w:r w:rsidR="00F85166" w:rsidRPr="00F67A81">
        <w:rPr>
          <w:rFonts w:ascii="Verdana" w:eastAsia="FangSong" w:hAnsi="Verdana" w:cs="Narkisim"/>
          <w:sz w:val="20"/>
          <w:szCs w:val="20"/>
        </w:rPr>
        <w:t>azioni di equità sociale, remunerare le condizioni di maggiore disagio, aumentare il senso di appartenenza alla comunità sanitaria regionale da parte degli operatori</w:t>
      </w:r>
      <w:r w:rsidR="00807561" w:rsidRPr="00F67A81">
        <w:rPr>
          <w:rFonts w:ascii="Verdana" w:eastAsia="FangSong" w:hAnsi="Verdana" w:cs="Narkisim"/>
          <w:sz w:val="20"/>
          <w:szCs w:val="20"/>
        </w:rPr>
        <w:t xml:space="preserve">, nonché </w:t>
      </w:r>
      <w:r w:rsidR="00F85166" w:rsidRPr="00F67A81">
        <w:rPr>
          <w:rFonts w:ascii="Verdana" w:eastAsia="FangSong" w:hAnsi="Verdana" w:cs="Narkisim"/>
          <w:sz w:val="20"/>
          <w:szCs w:val="20"/>
        </w:rPr>
        <w:t>a fornire alle Aziende criteri omogenei per l’impiego di risorse che f</w:t>
      </w:r>
      <w:r w:rsidR="008028C2" w:rsidRPr="00F67A81">
        <w:rPr>
          <w:rFonts w:ascii="Verdana" w:eastAsia="FangSong" w:hAnsi="Verdana" w:cs="Narkisim"/>
          <w:sz w:val="20"/>
          <w:szCs w:val="20"/>
        </w:rPr>
        <w:t>inanziano il salario accessorio;</w:t>
      </w:r>
    </w:p>
    <w:p w14:paraId="18FC28D7" w14:textId="77777777" w:rsidR="00F85166" w:rsidRPr="00F67A81" w:rsidRDefault="006F640A" w:rsidP="002C514E">
      <w:pPr>
        <w:pStyle w:val="Paragrafoelenco"/>
        <w:numPr>
          <w:ilvl w:val="0"/>
          <w:numId w:val="46"/>
        </w:numPr>
        <w:spacing w:after="160"/>
        <w:jc w:val="both"/>
        <w:rPr>
          <w:rFonts w:ascii="Verdana" w:eastAsia="FangSong" w:hAnsi="Verdana" w:cs="Narkisim"/>
          <w:spacing w:val="-2"/>
          <w:sz w:val="20"/>
          <w:szCs w:val="20"/>
        </w:rPr>
      </w:pPr>
      <w:r w:rsidRPr="00CC1D16">
        <w:rPr>
          <w:rFonts w:ascii="Verdana" w:eastAsia="FangSong" w:hAnsi="Verdana" w:cs="Narkisim"/>
          <w:b/>
          <w:color w:val="006600"/>
          <w:spacing w:val="-2"/>
          <w:sz w:val="20"/>
          <w:szCs w:val="20"/>
        </w:rPr>
        <w:lastRenderedPageBreak/>
        <w:t>o</w:t>
      </w:r>
      <w:r w:rsidR="00F85166" w:rsidRPr="00CC1D16">
        <w:rPr>
          <w:rFonts w:ascii="Verdana" w:eastAsia="FangSong" w:hAnsi="Verdana" w:cs="Narkisim"/>
          <w:b/>
          <w:color w:val="006600"/>
          <w:spacing w:val="-2"/>
          <w:sz w:val="20"/>
          <w:szCs w:val="20"/>
        </w:rPr>
        <w:t>ttimizzazione e miglioramento dei sistemi di monitoraggio e valutazion</w:t>
      </w:r>
      <w:r w:rsidR="00807561" w:rsidRPr="00CC1D16">
        <w:rPr>
          <w:rFonts w:ascii="Verdana" w:eastAsia="FangSong" w:hAnsi="Verdana" w:cs="Narkisim"/>
          <w:b/>
          <w:color w:val="006600"/>
          <w:spacing w:val="-2"/>
          <w:sz w:val="20"/>
          <w:szCs w:val="20"/>
        </w:rPr>
        <w:t xml:space="preserve">e </w:t>
      </w:r>
      <w:r w:rsidR="00807561" w:rsidRPr="00F67A81">
        <w:rPr>
          <w:rFonts w:ascii="Verdana" w:eastAsia="FangSong" w:hAnsi="Verdana" w:cs="Narkisim"/>
          <w:spacing w:val="-2"/>
          <w:sz w:val="20"/>
          <w:szCs w:val="20"/>
        </w:rPr>
        <w:t xml:space="preserve">che </w:t>
      </w:r>
      <w:r w:rsidR="00F85166" w:rsidRPr="00F67A81">
        <w:rPr>
          <w:rFonts w:ascii="Verdana" w:eastAsia="FangSong" w:hAnsi="Verdana" w:cs="Narkisim"/>
          <w:spacing w:val="-2"/>
          <w:sz w:val="20"/>
          <w:szCs w:val="20"/>
        </w:rPr>
        <w:t xml:space="preserve">saranno </w:t>
      </w:r>
      <w:r w:rsidR="00807561" w:rsidRPr="00F67A81">
        <w:rPr>
          <w:rFonts w:ascii="Verdana" w:eastAsia="FangSong" w:hAnsi="Verdana" w:cs="Narkisim"/>
          <w:spacing w:val="-2"/>
          <w:sz w:val="20"/>
          <w:szCs w:val="20"/>
        </w:rPr>
        <w:t>il</w:t>
      </w:r>
      <w:r w:rsidR="00F85166" w:rsidRPr="00F67A81">
        <w:rPr>
          <w:rFonts w:ascii="Verdana" w:eastAsia="FangSong" w:hAnsi="Verdana" w:cs="Narkisim"/>
          <w:spacing w:val="-2"/>
          <w:sz w:val="20"/>
          <w:szCs w:val="20"/>
        </w:rPr>
        <w:t xml:space="preserve"> riferimento per la revisione dei sistemi di analisi dei dati e del processo </w:t>
      </w:r>
      <w:r w:rsidR="002507BF" w:rsidRPr="00F67A81">
        <w:rPr>
          <w:rFonts w:ascii="Verdana" w:eastAsia="FangSong" w:hAnsi="Verdana" w:cs="Narkisim"/>
          <w:spacing w:val="-2"/>
          <w:sz w:val="20"/>
          <w:szCs w:val="20"/>
        </w:rPr>
        <w:t>per l’uso del</w:t>
      </w:r>
      <w:r w:rsidR="00F85166" w:rsidRPr="00F67A81">
        <w:rPr>
          <w:rFonts w:ascii="Verdana" w:eastAsia="FangSong" w:hAnsi="Verdana" w:cs="Narkisim"/>
          <w:spacing w:val="-2"/>
          <w:sz w:val="20"/>
          <w:szCs w:val="20"/>
        </w:rPr>
        <w:t>le informazioni e</w:t>
      </w:r>
      <w:r w:rsidR="0094323A" w:rsidRPr="00F67A81">
        <w:rPr>
          <w:rFonts w:ascii="Verdana" w:eastAsia="FangSong" w:hAnsi="Verdana" w:cs="Narkisim"/>
          <w:spacing w:val="-2"/>
          <w:sz w:val="20"/>
          <w:szCs w:val="20"/>
        </w:rPr>
        <w:t xml:space="preserve"> </w:t>
      </w:r>
      <w:r w:rsidR="00F85166" w:rsidRPr="00F67A81">
        <w:rPr>
          <w:rFonts w:ascii="Verdana" w:eastAsia="FangSong" w:hAnsi="Verdana" w:cs="Narkisim"/>
          <w:spacing w:val="-2"/>
          <w:sz w:val="20"/>
          <w:szCs w:val="20"/>
        </w:rPr>
        <w:t>d</w:t>
      </w:r>
      <w:r w:rsidR="002507BF" w:rsidRPr="00F67A81">
        <w:rPr>
          <w:rFonts w:ascii="Verdana" w:eastAsia="FangSong" w:hAnsi="Verdana" w:cs="Narkisim"/>
          <w:spacing w:val="-2"/>
          <w:sz w:val="20"/>
          <w:szCs w:val="20"/>
        </w:rPr>
        <w:t>e</w:t>
      </w:r>
      <w:r w:rsidR="00F85166" w:rsidRPr="00F67A81">
        <w:rPr>
          <w:rFonts w:ascii="Verdana" w:eastAsia="FangSong" w:hAnsi="Verdana" w:cs="Narkisim"/>
          <w:spacing w:val="-2"/>
          <w:sz w:val="20"/>
          <w:szCs w:val="20"/>
        </w:rPr>
        <w:t xml:space="preserve">i dati per il governo del sistema. Tale processo di miglioramento </w:t>
      </w:r>
      <w:r w:rsidR="002507BF" w:rsidRPr="00F67A81">
        <w:rPr>
          <w:rFonts w:ascii="Verdana" w:eastAsia="FangSong" w:hAnsi="Verdana" w:cs="Narkisim"/>
          <w:spacing w:val="-2"/>
          <w:sz w:val="20"/>
          <w:szCs w:val="20"/>
        </w:rPr>
        <w:t>richiederà nel 2021</w:t>
      </w:r>
      <w:r w:rsidR="0094323A" w:rsidRPr="00F67A81">
        <w:rPr>
          <w:rFonts w:ascii="Verdana" w:eastAsia="FangSong" w:hAnsi="Verdana" w:cs="Narkisim"/>
          <w:spacing w:val="-2"/>
          <w:sz w:val="20"/>
          <w:szCs w:val="20"/>
        </w:rPr>
        <w:t xml:space="preserve"> </w:t>
      </w:r>
      <w:r w:rsidR="002507BF" w:rsidRPr="00F67A81">
        <w:rPr>
          <w:rFonts w:ascii="Verdana" w:eastAsia="FangSong" w:hAnsi="Verdana" w:cs="Narkisim"/>
          <w:spacing w:val="-2"/>
          <w:sz w:val="20"/>
          <w:szCs w:val="20"/>
        </w:rPr>
        <w:t xml:space="preserve">di </w:t>
      </w:r>
      <w:r w:rsidR="00F85166" w:rsidRPr="00F67A81">
        <w:rPr>
          <w:rFonts w:ascii="Verdana" w:eastAsia="FangSong" w:hAnsi="Verdana" w:cs="Narkisim"/>
          <w:spacing w:val="-2"/>
          <w:sz w:val="20"/>
          <w:szCs w:val="20"/>
        </w:rPr>
        <w:t>intervenire sui sistemi informativi e parallelamente sulla revisione del si</w:t>
      </w:r>
      <w:r w:rsidR="0036724C" w:rsidRPr="00F67A81">
        <w:rPr>
          <w:rFonts w:ascii="Verdana" w:eastAsia="FangSong" w:hAnsi="Verdana" w:cs="Narkisim"/>
          <w:spacing w:val="-2"/>
          <w:sz w:val="20"/>
          <w:szCs w:val="20"/>
        </w:rPr>
        <w:t>stema di analisi e monitoraggio;</w:t>
      </w:r>
    </w:p>
    <w:p w14:paraId="1CB7803F" w14:textId="77777777" w:rsidR="005F4C03" w:rsidRPr="00F67A81" w:rsidRDefault="00655148" w:rsidP="002C514E">
      <w:pPr>
        <w:pStyle w:val="Paragrafoelenco"/>
        <w:numPr>
          <w:ilvl w:val="0"/>
          <w:numId w:val="46"/>
        </w:numPr>
        <w:spacing w:after="160" w:line="259" w:lineRule="auto"/>
        <w:contextualSpacing/>
        <w:jc w:val="both"/>
        <w:rPr>
          <w:rFonts w:ascii="Verdana" w:eastAsia="FangSong" w:hAnsi="Verdana" w:cs="Narkisim"/>
          <w:spacing w:val="-2"/>
          <w:sz w:val="20"/>
          <w:szCs w:val="20"/>
        </w:rPr>
      </w:pPr>
      <w:r w:rsidRPr="00CC1D16">
        <w:rPr>
          <w:rFonts w:ascii="Verdana" w:eastAsia="FangSong" w:hAnsi="Verdana" w:cs="Narkisim"/>
          <w:b/>
          <w:color w:val="006600"/>
          <w:spacing w:val="-2"/>
          <w:sz w:val="20"/>
          <w:szCs w:val="20"/>
        </w:rPr>
        <w:t>e</w:t>
      </w:r>
      <w:r w:rsidR="005F4C03" w:rsidRPr="00CC1D16">
        <w:rPr>
          <w:rFonts w:ascii="Verdana" w:eastAsia="FangSong" w:hAnsi="Verdana" w:cs="Narkisim"/>
          <w:b/>
          <w:color w:val="006600"/>
          <w:spacing w:val="-2"/>
          <w:sz w:val="20"/>
          <w:szCs w:val="20"/>
        </w:rPr>
        <w:t>fficientamento della spesa sanitaria</w:t>
      </w:r>
      <w:r w:rsidR="005F4C03" w:rsidRPr="00CC1D16">
        <w:rPr>
          <w:rFonts w:ascii="Verdana" w:eastAsia="FangSong" w:hAnsi="Verdana" w:cs="Narkisim"/>
          <w:color w:val="006600"/>
          <w:spacing w:val="-2"/>
          <w:sz w:val="20"/>
          <w:szCs w:val="20"/>
        </w:rPr>
        <w:t xml:space="preserve"> </w:t>
      </w:r>
      <w:r w:rsidR="005F4C03" w:rsidRPr="00F67A81">
        <w:rPr>
          <w:rFonts w:ascii="Verdana" w:eastAsia="FangSong" w:hAnsi="Verdana" w:cs="Narkisim"/>
          <w:spacing w:val="-2"/>
          <w:sz w:val="20"/>
          <w:szCs w:val="20"/>
        </w:rPr>
        <w:t>attraverso la razionalizzazione dei processi di acquisizione di beni e servizi e delle politiche assunzionali garantendo un presidio e coordinamento delle Aziende Sanitarie nell’attuazione delle misure necessarie per assicurare il rispetto della programmazione economico-finanziaria regionale. Particolare attenzione sarà posta al processo di monitoraggio continuo dell’andamento economico-finanziario delle gestioni aziendali, in considerazione della modifica della struttura dei costi e dei ricavi determinatasi a seguito dell’emergenza COVID-19 e del successivo programma di riavvio delle attività sanitarie.</w:t>
      </w:r>
    </w:p>
    <w:p w14:paraId="46BFB6F2" w14:textId="77777777" w:rsidR="005F4C03" w:rsidRPr="00F67A81" w:rsidRDefault="005F4C03" w:rsidP="00655148">
      <w:pPr>
        <w:jc w:val="both"/>
        <w:rPr>
          <w:rFonts w:ascii="Verdana" w:eastAsia="FangSong" w:hAnsi="Verdana" w:cs="Narkisim"/>
          <w:sz w:val="20"/>
          <w:szCs w:val="20"/>
        </w:rPr>
      </w:pPr>
    </w:p>
    <w:p w14:paraId="43DA3562" w14:textId="77777777" w:rsidR="005F4C03" w:rsidRPr="00F67A81" w:rsidRDefault="005F4C03" w:rsidP="00655148">
      <w:pPr>
        <w:jc w:val="both"/>
        <w:rPr>
          <w:rFonts w:ascii="Verdana" w:eastAsia="FangSong" w:hAnsi="Verdana" w:cs="Narkisim"/>
          <w:sz w:val="20"/>
          <w:szCs w:val="20"/>
        </w:rPr>
      </w:pPr>
    </w:p>
    <w:p w14:paraId="253ED7C8" w14:textId="77777777" w:rsidR="00655148" w:rsidRPr="00F67A81" w:rsidRDefault="00655148" w:rsidP="00655148">
      <w:pPr>
        <w:jc w:val="both"/>
        <w:rPr>
          <w:rFonts w:ascii="Verdana" w:eastAsia="FangSong" w:hAnsi="Verdana" w:cs="Narkisim"/>
          <w:sz w:val="20"/>
          <w:szCs w:val="20"/>
        </w:rPr>
      </w:pPr>
    </w:p>
    <w:p w14:paraId="76E8CBB3" w14:textId="77777777" w:rsidR="00F85166" w:rsidRPr="003130D5" w:rsidRDefault="00F85166" w:rsidP="003130D5">
      <w:pPr>
        <w:shd w:val="clear" w:color="auto" w:fill="E3F1ED" w:themeFill="accent3" w:themeFillTint="33"/>
        <w:ind w:left="3119" w:hanging="3119"/>
        <w:rPr>
          <w:rFonts w:ascii="Verdana" w:eastAsia="FangSong" w:hAnsi="Verdana" w:cs="Narkisim"/>
          <w:bCs/>
          <w:caps/>
          <w:color w:val="006600"/>
          <w:w w:val="90"/>
        </w:rPr>
      </w:pPr>
      <w:r w:rsidRPr="003130D5">
        <w:rPr>
          <w:rFonts w:ascii="Verdana" w:eastAsia="FangSong" w:hAnsi="Verdana" w:cs="Narkisim"/>
          <w:bCs/>
          <w:caps/>
          <w:color w:val="006600"/>
          <w:w w:val="90"/>
        </w:rPr>
        <w:t>OBIETTIVO</w:t>
      </w:r>
      <w:r w:rsidR="008028C2" w:rsidRPr="003130D5">
        <w:rPr>
          <w:rFonts w:ascii="Verdana" w:eastAsia="FangSong" w:hAnsi="Verdana" w:cs="Narkisim"/>
          <w:bCs/>
          <w:caps/>
          <w:color w:val="006600"/>
          <w:w w:val="90"/>
        </w:rPr>
        <w:t xml:space="preserve"> </w:t>
      </w:r>
      <w:r w:rsidRPr="003130D5">
        <w:rPr>
          <w:rFonts w:ascii="Verdana" w:eastAsia="FangSong" w:hAnsi="Verdana" w:cs="Narkisim"/>
          <w:bCs/>
          <w:caps/>
          <w:color w:val="006600"/>
          <w:w w:val="90"/>
        </w:rPr>
        <w:t xml:space="preserve">STRATEGICO 2: </w:t>
      </w:r>
      <w:r w:rsidR="00003243" w:rsidRPr="003130D5">
        <w:rPr>
          <w:rFonts w:ascii="Verdana" w:eastAsia="FangSong" w:hAnsi="Verdana" w:cs="Narkisim"/>
          <w:bCs/>
          <w:caps/>
          <w:color w:val="006600"/>
          <w:w w:val="90"/>
        </w:rPr>
        <w:tab/>
      </w:r>
      <w:r w:rsidRPr="003130D5">
        <w:rPr>
          <w:rFonts w:ascii="Verdana" w:eastAsia="FangSong" w:hAnsi="Verdana" w:cs="Narkisim"/>
          <w:bCs/>
          <w:caps/>
          <w:color w:val="006600"/>
          <w:w w:val="90"/>
        </w:rPr>
        <w:t>ripartire dalla sanità pubblica territoriale</w:t>
      </w:r>
      <w:r w:rsidR="00003243" w:rsidRPr="003130D5">
        <w:rPr>
          <w:rFonts w:ascii="Verdana" w:eastAsia="FangSong" w:hAnsi="Verdana" w:cs="Narkisim"/>
          <w:bCs/>
          <w:caps/>
          <w:color w:val="006600"/>
          <w:w w:val="90"/>
        </w:rPr>
        <w:br/>
      </w:r>
      <w:r w:rsidRPr="003130D5">
        <w:rPr>
          <w:rFonts w:ascii="Verdana" w:eastAsia="FangSong" w:hAnsi="Verdana" w:cs="Narkisim"/>
          <w:bCs/>
          <w:caps/>
          <w:color w:val="006600"/>
          <w:w w:val="90"/>
        </w:rPr>
        <w:t>e riorganizzare l’assistenza ospedaliera</w:t>
      </w:r>
    </w:p>
    <w:p w14:paraId="5BDB8D22" w14:textId="77777777" w:rsidR="00F85166" w:rsidRPr="00F67A81" w:rsidRDefault="00F85166" w:rsidP="00F85166">
      <w:pPr>
        <w:jc w:val="both"/>
        <w:rPr>
          <w:rFonts w:ascii="Verdana" w:eastAsia="FangSong" w:hAnsi="Verdana" w:cs="Narkisim"/>
          <w:bCs/>
          <w:sz w:val="20"/>
          <w:szCs w:val="20"/>
        </w:rPr>
      </w:pPr>
      <w:r w:rsidRPr="00F67A81">
        <w:rPr>
          <w:rFonts w:ascii="Verdana" w:eastAsia="FangSong" w:hAnsi="Verdana" w:cs="Narkisim"/>
          <w:bCs/>
          <w:sz w:val="20"/>
          <w:szCs w:val="20"/>
        </w:rPr>
        <w:t>L</w:t>
      </w:r>
      <w:r w:rsidR="002507BF" w:rsidRPr="00F67A81">
        <w:rPr>
          <w:rFonts w:ascii="Verdana" w:eastAsia="FangSong" w:hAnsi="Verdana" w:cs="Narkisim"/>
          <w:bCs/>
          <w:sz w:val="20"/>
          <w:szCs w:val="20"/>
        </w:rPr>
        <w:t>a pandemia ha reso ancor più chiara l</w:t>
      </w:r>
      <w:r w:rsidRPr="00F67A81">
        <w:rPr>
          <w:rFonts w:ascii="Verdana" w:eastAsia="FangSong" w:hAnsi="Verdana" w:cs="Narkisim"/>
          <w:bCs/>
          <w:sz w:val="20"/>
          <w:szCs w:val="20"/>
        </w:rPr>
        <w:t xml:space="preserve">’importanza dell’assistenza territoriale e la necessità di </w:t>
      </w:r>
      <w:r w:rsidR="002507BF" w:rsidRPr="00F67A81">
        <w:rPr>
          <w:rFonts w:ascii="Verdana" w:eastAsia="FangSong" w:hAnsi="Verdana" w:cs="Narkisim"/>
          <w:bCs/>
          <w:sz w:val="20"/>
          <w:szCs w:val="20"/>
        </w:rPr>
        <w:t xml:space="preserve">rilanciare </w:t>
      </w:r>
      <w:r w:rsidRPr="00F67A81">
        <w:rPr>
          <w:rFonts w:ascii="Verdana" w:eastAsia="FangSong" w:hAnsi="Verdana" w:cs="Narkisim"/>
          <w:bCs/>
          <w:sz w:val="20"/>
          <w:szCs w:val="20"/>
        </w:rPr>
        <w:t>tale livello</w:t>
      </w:r>
      <w:r w:rsidR="002507BF" w:rsidRPr="00F67A81">
        <w:rPr>
          <w:rFonts w:ascii="Verdana" w:eastAsia="FangSong" w:hAnsi="Verdana" w:cs="Narkisim"/>
          <w:bCs/>
          <w:sz w:val="20"/>
          <w:szCs w:val="20"/>
        </w:rPr>
        <w:t xml:space="preserve"> che, più di altri,</w:t>
      </w:r>
      <w:r w:rsidR="0094323A" w:rsidRPr="00F67A81">
        <w:rPr>
          <w:rFonts w:ascii="Verdana" w:eastAsia="FangSong" w:hAnsi="Verdana" w:cs="Narkisim"/>
          <w:bCs/>
          <w:sz w:val="20"/>
          <w:szCs w:val="20"/>
        </w:rPr>
        <w:t xml:space="preserve"> </w:t>
      </w:r>
      <w:r w:rsidRPr="00F67A81">
        <w:rPr>
          <w:rFonts w:ascii="Verdana" w:eastAsia="FangSong" w:hAnsi="Verdana" w:cs="Narkisim"/>
          <w:bCs/>
          <w:sz w:val="20"/>
          <w:szCs w:val="20"/>
        </w:rPr>
        <w:t xml:space="preserve">ha risentito dei tagli alle risorse </w:t>
      </w:r>
      <w:r w:rsidR="002507BF" w:rsidRPr="00F67A81">
        <w:rPr>
          <w:rFonts w:ascii="Verdana" w:eastAsia="FangSong" w:hAnsi="Verdana" w:cs="Narkisim"/>
          <w:bCs/>
          <w:sz w:val="20"/>
          <w:szCs w:val="20"/>
        </w:rPr>
        <w:t>d</w:t>
      </w:r>
      <w:r w:rsidRPr="00F67A81">
        <w:rPr>
          <w:rFonts w:ascii="Verdana" w:eastAsia="FangSong" w:hAnsi="Verdana" w:cs="Narkisim"/>
          <w:bCs/>
          <w:sz w:val="20"/>
          <w:szCs w:val="20"/>
        </w:rPr>
        <w:t xml:space="preserve">egli ultimi 10 anni. </w:t>
      </w:r>
    </w:p>
    <w:p w14:paraId="10C23BFA" w14:textId="77777777" w:rsidR="00F85166" w:rsidRPr="00F67A81" w:rsidRDefault="003E0B76" w:rsidP="00F85166">
      <w:pPr>
        <w:jc w:val="both"/>
        <w:rPr>
          <w:rFonts w:ascii="Verdana" w:eastAsia="FangSong" w:hAnsi="Verdana" w:cs="Narkisim"/>
          <w:bCs/>
          <w:sz w:val="20"/>
          <w:szCs w:val="20"/>
        </w:rPr>
      </w:pPr>
      <w:r w:rsidRPr="00F67A81">
        <w:rPr>
          <w:rFonts w:ascii="Verdana" w:eastAsia="FangSong" w:hAnsi="Verdana" w:cs="Narkisim"/>
          <w:bCs/>
          <w:sz w:val="20"/>
          <w:szCs w:val="20"/>
        </w:rPr>
        <w:t xml:space="preserve">Tra l’altro si tratta di una </w:t>
      </w:r>
      <w:r w:rsidR="00F85166" w:rsidRPr="00F67A81">
        <w:rPr>
          <w:rFonts w:ascii="Verdana" w:eastAsia="FangSong" w:hAnsi="Verdana" w:cs="Narkisim"/>
          <w:bCs/>
          <w:sz w:val="20"/>
          <w:szCs w:val="20"/>
        </w:rPr>
        <w:t xml:space="preserve">indicazione </w:t>
      </w:r>
      <w:r w:rsidRPr="00F67A81">
        <w:rPr>
          <w:rFonts w:ascii="Verdana" w:eastAsia="FangSong" w:hAnsi="Verdana" w:cs="Narkisim"/>
          <w:bCs/>
          <w:sz w:val="20"/>
          <w:szCs w:val="20"/>
        </w:rPr>
        <w:t>programmatica presente sia nelle priorità indicate dall’</w:t>
      </w:r>
      <w:r w:rsidR="00F85166" w:rsidRPr="00E87C1D">
        <w:rPr>
          <w:rFonts w:ascii="Verdana" w:eastAsia="FangSong" w:hAnsi="Verdana" w:cs="Narkisim"/>
          <w:b/>
          <w:color w:val="006600"/>
          <w:sz w:val="20"/>
          <w:szCs w:val="20"/>
        </w:rPr>
        <w:t>Unione europea</w:t>
      </w:r>
      <w:r w:rsidRPr="00F67A81">
        <w:rPr>
          <w:rFonts w:ascii="Verdana" w:eastAsia="FangSong" w:hAnsi="Verdana" w:cs="Narkisim"/>
          <w:bCs/>
          <w:color w:val="1C6194"/>
          <w:sz w:val="20"/>
          <w:szCs w:val="20"/>
        </w:rPr>
        <w:t xml:space="preserve"> </w:t>
      </w:r>
      <w:r w:rsidRPr="00F67A81">
        <w:rPr>
          <w:rFonts w:ascii="Verdana" w:eastAsia="FangSong" w:hAnsi="Verdana" w:cs="Narkisim"/>
          <w:bCs/>
          <w:sz w:val="20"/>
          <w:szCs w:val="20"/>
        </w:rPr>
        <w:t>che dal governo nazionale che riconoscono ai</w:t>
      </w:r>
      <w:r w:rsidR="00F85166" w:rsidRPr="00F67A81">
        <w:rPr>
          <w:rFonts w:ascii="Verdana" w:eastAsia="FangSong" w:hAnsi="Verdana" w:cs="Narkisim"/>
          <w:bCs/>
          <w:sz w:val="20"/>
          <w:szCs w:val="20"/>
        </w:rPr>
        <w:t xml:space="preserve"> servizi sul territorio un ruolo centrale</w:t>
      </w:r>
      <w:r w:rsidRPr="00F67A81">
        <w:rPr>
          <w:rFonts w:ascii="Verdana" w:eastAsia="FangSong" w:hAnsi="Verdana" w:cs="Narkisim"/>
          <w:bCs/>
          <w:sz w:val="20"/>
          <w:szCs w:val="20"/>
        </w:rPr>
        <w:t xml:space="preserve"> </w:t>
      </w:r>
      <w:r w:rsidRPr="00E87C1D">
        <w:rPr>
          <w:rFonts w:ascii="Verdana" w:eastAsia="FangSong" w:hAnsi="Verdana" w:cs="Narkisim"/>
          <w:bCs/>
          <w:sz w:val="20"/>
          <w:szCs w:val="20"/>
        </w:rPr>
        <w:t>per la</w:t>
      </w:r>
      <w:r w:rsidR="00F85166" w:rsidRPr="00E87C1D">
        <w:rPr>
          <w:rFonts w:ascii="Verdana" w:eastAsia="FangSong" w:hAnsi="Verdana" w:cs="Narkisim"/>
          <w:bCs/>
          <w:sz w:val="20"/>
          <w:szCs w:val="20"/>
        </w:rPr>
        <w:t xml:space="preserve"> resilienza </w:t>
      </w:r>
      <w:r w:rsidR="00F85166" w:rsidRPr="00F67A81">
        <w:rPr>
          <w:rFonts w:ascii="Verdana" w:eastAsia="FangSong" w:hAnsi="Verdana" w:cs="Narkisim"/>
          <w:bCs/>
          <w:sz w:val="20"/>
          <w:szCs w:val="20"/>
        </w:rPr>
        <w:t xml:space="preserve">dei sistemi sanitari </w:t>
      </w:r>
      <w:r w:rsidRPr="00F67A81">
        <w:rPr>
          <w:rFonts w:ascii="Verdana" w:eastAsia="FangSong" w:hAnsi="Verdana" w:cs="Narkisim"/>
          <w:bCs/>
          <w:sz w:val="20"/>
          <w:szCs w:val="20"/>
        </w:rPr>
        <w:t xml:space="preserve">che si basa sulla </w:t>
      </w:r>
      <w:r w:rsidR="00F85166" w:rsidRPr="00F67A81">
        <w:rPr>
          <w:rFonts w:ascii="Verdana" w:eastAsia="FangSong" w:hAnsi="Verdana" w:cs="Narkisim"/>
          <w:bCs/>
          <w:sz w:val="20"/>
          <w:szCs w:val="20"/>
        </w:rPr>
        <w:t xml:space="preserve">capacità di prevenzione, protezione, risposta rapida e ripresa a fronte dell’insorgenza di emergenze sanitarie. In tale filone trova ampio spazio il tema dei </w:t>
      </w:r>
      <w:r w:rsidR="00F85166" w:rsidRPr="00CC1D16">
        <w:rPr>
          <w:rFonts w:ascii="Verdana" w:eastAsia="FangSong" w:hAnsi="Verdana" w:cs="Narkisim"/>
          <w:b/>
          <w:color w:val="006600"/>
          <w:sz w:val="20"/>
          <w:szCs w:val="20"/>
        </w:rPr>
        <w:t>servizi di prossimità</w:t>
      </w:r>
      <w:r w:rsidR="00AD005D" w:rsidRPr="00CC1D16">
        <w:rPr>
          <w:rFonts w:ascii="Verdana" w:eastAsia="FangSong" w:hAnsi="Verdana" w:cs="Narkisim"/>
          <w:color w:val="006600"/>
          <w:sz w:val="20"/>
          <w:szCs w:val="20"/>
        </w:rPr>
        <w:t xml:space="preserve"> </w:t>
      </w:r>
      <w:r w:rsidR="00AD005D" w:rsidRPr="00F67A81">
        <w:rPr>
          <w:rFonts w:ascii="Verdana" w:eastAsia="FangSong" w:hAnsi="Verdana" w:cs="Narkisim"/>
          <w:sz w:val="20"/>
          <w:szCs w:val="20"/>
        </w:rPr>
        <w:t xml:space="preserve">– </w:t>
      </w:r>
      <w:r w:rsidR="00F85166" w:rsidRPr="00F67A81">
        <w:rPr>
          <w:rFonts w:ascii="Verdana" w:eastAsia="FangSong" w:hAnsi="Verdana" w:cs="Narkisim"/>
          <w:bCs/>
          <w:sz w:val="20"/>
          <w:szCs w:val="20"/>
        </w:rPr>
        <w:t>incluse la prevenzione, l’assistenza sanitaria di base e le cure a domicilio</w:t>
      </w:r>
      <w:r w:rsidRPr="00F67A81">
        <w:rPr>
          <w:rFonts w:ascii="Verdana" w:eastAsia="FangSong" w:hAnsi="Verdana" w:cs="Narkisim"/>
          <w:bCs/>
          <w:sz w:val="20"/>
          <w:szCs w:val="20"/>
        </w:rPr>
        <w:t xml:space="preserve"> – concepiti non più come servizio a sé stante, quanto piuttosto come </w:t>
      </w:r>
      <w:r w:rsidR="00270049" w:rsidRPr="00F67A81">
        <w:rPr>
          <w:rFonts w:ascii="Verdana" w:eastAsia="FangSong" w:hAnsi="Verdana" w:cs="Narkisim"/>
          <w:bCs/>
          <w:sz w:val="20"/>
          <w:szCs w:val="20"/>
        </w:rPr>
        <w:t>integrazione e completamento del</w:t>
      </w:r>
      <w:r w:rsidRPr="00F67A81">
        <w:rPr>
          <w:rFonts w:ascii="Verdana" w:eastAsia="FangSong" w:hAnsi="Verdana" w:cs="Narkisim"/>
          <w:bCs/>
          <w:sz w:val="20"/>
          <w:szCs w:val="20"/>
        </w:rPr>
        <w:t>la</w:t>
      </w:r>
      <w:r w:rsidR="00F85166" w:rsidRPr="00F67A81">
        <w:rPr>
          <w:rFonts w:ascii="Verdana" w:eastAsia="FangSong" w:hAnsi="Verdana" w:cs="Narkisim"/>
          <w:bCs/>
          <w:sz w:val="20"/>
          <w:szCs w:val="20"/>
        </w:rPr>
        <w:t xml:space="preserve"> cura nel “grande ospedale” </w:t>
      </w:r>
      <w:r w:rsidR="00270049" w:rsidRPr="00F67A81">
        <w:rPr>
          <w:rFonts w:ascii="Verdana" w:eastAsia="FangSong" w:hAnsi="Verdana" w:cs="Narkisim"/>
          <w:bCs/>
          <w:sz w:val="20"/>
          <w:szCs w:val="20"/>
        </w:rPr>
        <w:t xml:space="preserve">È chiaro che l’assistenza di prossimità – che deve essere inclusiva, garantire equità di accesso e assicurare l’integrazione tra salute e ambiente – si realizza attraverso l’assistenza sanitaria e socio-sanitaria territoriale ben organizzata e adeguatamente dimensionata. In questo quadro e in coerenza con </w:t>
      </w:r>
      <w:r w:rsidR="00F85166" w:rsidRPr="00F67A81">
        <w:rPr>
          <w:rFonts w:ascii="Verdana" w:eastAsia="FangSong" w:hAnsi="Verdana" w:cs="Narkisim"/>
          <w:bCs/>
          <w:sz w:val="20"/>
          <w:szCs w:val="20"/>
        </w:rPr>
        <w:t>le Linee programmatiche di legislatura, il P</w:t>
      </w:r>
      <w:r w:rsidR="00270049" w:rsidRPr="00F67A81">
        <w:rPr>
          <w:rFonts w:ascii="Verdana" w:eastAsia="FangSong" w:hAnsi="Verdana" w:cs="Narkisim"/>
          <w:bCs/>
          <w:sz w:val="20"/>
          <w:szCs w:val="20"/>
        </w:rPr>
        <w:t>iano regionale per la Cronicità e</w:t>
      </w:r>
      <w:r w:rsidR="00F85166" w:rsidRPr="00F67A81">
        <w:rPr>
          <w:rFonts w:ascii="Verdana" w:eastAsia="FangSong" w:hAnsi="Verdana" w:cs="Narkisim"/>
          <w:bCs/>
          <w:sz w:val="20"/>
          <w:szCs w:val="20"/>
        </w:rPr>
        <w:t xml:space="preserve"> gli Indirizzi preliminari per il Piano sanitario regionale, nel corso del </w:t>
      </w:r>
      <w:r w:rsidR="00270049" w:rsidRPr="00F67A81">
        <w:rPr>
          <w:rFonts w:ascii="Verdana" w:eastAsia="FangSong" w:hAnsi="Verdana" w:cs="Narkisim"/>
          <w:bCs/>
          <w:sz w:val="20"/>
          <w:szCs w:val="20"/>
        </w:rPr>
        <w:t>2021</w:t>
      </w:r>
      <w:r w:rsidR="00830938" w:rsidRPr="00F67A81">
        <w:rPr>
          <w:rFonts w:ascii="Verdana" w:eastAsia="FangSong" w:hAnsi="Verdana" w:cs="Narkisim"/>
          <w:bCs/>
          <w:sz w:val="20"/>
          <w:szCs w:val="20"/>
        </w:rPr>
        <w:t xml:space="preserve"> </w:t>
      </w:r>
      <w:r w:rsidR="00270049" w:rsidRPr="00F67A81">
        <w:rPr>
          <w:rFonts w:ascii="Verdana" w:eastAsia="FangSong" w:hAnsi="Verdana" w:cs="Narkisim"/>
          <w:bCs/>
          <w:sz w:val="20"/>
          <w:szCs w:val="20"/>
        </w:rPr>
        <w:t xml:space="preserve">saranno sviluppate le </w:t>
      </w:r>
      <w:r w:rsidR="00F85166" w:rsidRPr="00F67A81">
        <w:rPr>
          <w:rFonts w:ascii="Verdana" w:eastAsia="FangSong" w:hAnsi="Verdana" w:cs="Narkisim"/>
          <w:bCs/>
          <w:sz w:val="20"/>
          <w:szCs w:val="20"/>
        </w:rPr>
        <w:t>seguenti azioni:</w:t>
      </w:r>
    </w:p>
    <w:p w14:paraId="0683AB82" w14:textId="77777777" w:rsidR="00F85166" w:rsidRPr="00F67A81" w:rsidRDefault="00F85166" w:rsidP="00F85166">
      <w:pPr>
        <w:jc w:val="both"/>
        <w:rPr>
          <w:rFonts w:ascii="Verdana" w:eastAsia="FangSong" w:hAnsi="Verdana" w:cs="Narkisim"/>
          <w:b/>
          <w:sz w:val="20"/>
          <w:szCs w:val="20"/>
        </w:rPr>
      </w:pPr>
    </w:p>
    <w:p w14:paraId="04574ADC" w14:textId="7A0F3EF8" w:rsidR="00F85166" w:rsidRPr="00CC1D16" w:rsidRDefault="00830938" w:rsidP="002C514E">
      <w:pPr>
        <w:pStyle w:val="Paragrafoelenco"/>
        <w:numPr>
          <w:ilvl w:val="0"/>
          <w:numId w:val="47"/>
        </w:numPr>
        <w:jc w:val="both"/>
        <w:rPr>
          <w:rFonts w:ascii="Verdana" w:eastAsia="FangSong" w:hAnsi="Verdana" w:cs="Narkisim"/>
          <w:bCs/>
          <w:sz w:val="20"/>
          <w:szCs w:val="20"/>
        </w:rPr>
      </w:pPr>
      <w:r w:rsidRPr="00CC1D16">
        <w:rPr>
          <w:rFonts w:ascii="Verdana" w:eastAsia="FangSong" w:hAnsi="Verdana" w:cs="Narkisim"/>
          <w:b/>
          <w:color w:val="006600"/>
          <w:sz w:val="20"/>
          <w:szCs w:val="20"/>
        </w:rPr>
        <w:t>r</w:t>
      </w:r>
      <w:r w:rsidR="00F85166" w:rsidRPr="00CC1D16">
        <w:rPr>
          <w:rFonts w:ascii="Verdana" w:eastAsia="FangSong" w:hAnsi="Verdana" w:cs="Narkisim"/>
          <w:b/>
          <w:color w:val="006600"/>
          <w:sz w:val="20"/>
          <w:szCs w:val="20"/>
        </w:rPr>
        <w:t>iorganizzazione e potenziamento dell’assistenza sanitaria e socio</w:t>
      </w:r>
      <w:r w:rsidR="00270049" w:rsidRPr="00CC1D16">
        <w:rPr>
          <w:rFonts w:ascii="Verdana" w:eastAsia="FangSong" w:hAnsi="Verdana" w:cs="Narkisim"/>
          <w:b/>
          <w:color w:val="006600"/>
          <w:sz w:val="20"/>
          <w:szCs w:val="20"/>
        </w:rPr>
        <w:t>-</w:t>
      </w:r>
      <w:r w:rsidR="00F85166" w:rsidRPr="00CC1D16">
        <w:rPr>
          <w:rFonts w:ascii="Verdana" w:eastAsia="FangSong" w:hAnsi="Verdana" w:cs="Narkisim"/>
          <w:b/>
          <w:color w:val="006600"/>
          <w:sz w:val="20"/>
          <w:szCs w:val="20"/>
        </w:rPr>
        <w:t xml:space="preserve">sanitaria territoriale </w:t>
      </w:r>
      <w:r w:rsidR="00F85166" w:rsidRPr="00CC1D16">
        <w:rPr>
          <w:rFonts w:ascii="Verdana" w:eastAsia="FangSong" w:hAnsi="Verdana" w:cs="Narkisim"/>
          <w:sz w:val="20"/>
          <w:szCs w:val="20"/>
        </w:rPr>
        <w:t>attraverso:</w:t>
      </w:r>
    </w:p>
    <w:p w14:paraId="23DF88FB" w14:textId="77777777" w:rsidR="00F85166" w:rsidRPr="00F67A81" w:rsidRDefault="00F85166" w:rsidP="002C514E">
      <w:pPr>
        <w:pStyle w:val="Paragrafoelenco"/>
        <w:numPr>
          <w:ilvl w:val="0"/>
          <w:numId w:val="48"/>
        </w:numPr>
        <w:tabs>
          <w:tab w:val="left" w:pos="1134"/>
        </w:tabs>
        <w:ind w:right="610"/>
        <w:jc w:val="both"/>
        <w:rPr>
          <w:rFonts w:ascii="Verdana" w:eastAsia="FangSong" w:hAnsi="Verdana" w:cs="Narkisim"/>
          <w:bCs/>
          <w:sz w:val="20"/>
          <w:szCs w:val="20"/>
        </w:rPr>
      </w:pPr>
      <w:r w:rsidRPr="00F67A81">
        <w:rPr>
          <w:rFonts w:ascii="Verdana" w:eastAsia="FangSong" w:hAnsi="Verdana" w:cs="Narkisim"/>
          <w:bCs/>
          <w:sz w:val="20"/>
          <w:szCs w:val="20"/>
        </w:rPr>
        <w:t>introduzione di nuove figure professionali (infermiere di Comunità e di Famiglia, psicologo per le cure primarie) per potenziare la presa in carico sul territorio dei soggetti infettati da Covid-19 e per la gestione delle cronicità;</w:t>
      </w:r>
    </w:p>
    <w:p w14:paraId="5196BB5B" w14:textId="77777777" w:rsidR="00F85166" w:rsidRPr="00F67A81" w:rsidRDefault="00F85166" w:rsidP="002C514E">
      <w:pPr>
        <w:pStyle w:val="Paragrafoelenco"/>
        <w:numPr>
          <w:ilvl w:val="0"/>
          <w:numId w:val="48"/>
        </w:numPr>
        <w:ind w:right="610"/>
        <w:jc w:val="both"/>
        <w:rPr>
          <w:rFonts w:ascii="Verdana" w:eastAsia="FangSong" w:hAnsi="Verdana" w:cs="Narkisim"/>
          <w:bCs/>
          <w:sz w:val="20"/>
          <w:szCs w:val="20"/>
        </w:rPr>
      </w:pPr>
      <w:r w:rsidRPr="00F67A81">
        <w:rPr>
          <w:rFonts w:ascii="Verdana" w:eastAsia="FangSong" w:hAnsi="Verdana" w:cs="Narkisim"/>
          <w:bCs/>
          <w:sz w:val="20"/>
          <w:szCs w:val="20"/>
        </w:rPr>
        <w:t>introduzione, laddove ancora non operativ</w:t>
      </w:r>
      <w:r w:rsidR="00270049" w:rsidRPr="00F67A81">
        <w:rPr>
          <w:rFonts w:ascii="Verdana" w:eastAsia="FangSong" w:hAnsi="Verdana" w:cs="Narkisim"/>
          <w:bCs/>
          <w:sz w:val="20"/>
          <w:szCs w:val="20"/>
        </w:rPr>
        <w:t>o</w:t>
      </w:r>
      <w:r w:rsidRPr="00F67A81">
        <w:rPr>
          <w:rFonts w:ascii="Verdana" w:eastAsia="FangSong" w:hAnsi="Verdana" w:cs="Narkisim"/>
          <w:bCs/>
          <w:sz w:val="20"/>
          <w:szCs w:val="20"/>
        </w:rPr>
        <w:t>, del modello organizzativo in équipe;</w:t>
      </w:r>
    </w:p>
    <w:p w14:paraId="1E9E786A" w14:textId="77777777" w:rsidR="00F85166" w:rsidRPr="00F67A81" w:rsidRDefault="00F85166" w:rsidP="002C514E">
      <w:pPr>
        <w:pStyle w:val="Paragrafoelenco"/>
        <w:numPr>
          <w:ilvl w:val="0"/>
          <w:numId w:val="48"/>
        </w:numPr>
        <w:ind w:right="610"/>
        <w:jc w:val="both"/>
        <w:rPr>
          <w:rFonts w:ascii="Verdana" w:eastAsia="FangSong" w:hAnsi="Verdana" w:cs="Narkisim"/>
          <w:bCs/>
          <w:sz w:val="20"/>
          <w:szCs w:val="20"/>
        </w:rPr>
      </w:pPr>
      <w:r w:rsidRPr="00F67A81">
        <w:rPr>
          <w:rFonts w:ascii="Verdana" w:eastAsia="FangSong" w:hAnsi="Verdana" w:cs="Narkisim"/>
          <w:bCs/>
          <w:sz w:val="20"/>
          <w:szCs w:val="20"/>
        </w:rPr>
        <w:t>supporto socio sanitario e sociale alle persone in condizione di fragilità prive di reti familiari e relazionali, privilegiando l’intervento a domicilio;</w:t>
      </w:r>
    </w:p>
    <w:p w14:paraId="407E32A1" w14:textId="77777777" w:rsidR="00F85166" w:rsidRPr="00F67A81" w:rsidRDefault="00270049" w:rsidP="002C514E">
      <w:pPr>
        <w:pStyle w:val="Paragrafoelenco"/>
        <w:numPr>
          <w:ilvl w:val="0"/>
          <w:numId w:val="48"/>
        </w:numPr>
        <w:ind w:right="610"/>
        <w:jc w:val="both"/>
        <w:rPr>
          <w:rFonts w:ascii="Verdana" w:eastAsia="FangSong" w:hAnsi="Verdana" w:cs="Narkisim"/>
          <w:bCs/>
          <w:sz w:val="20"/>
          <w:szCs w:val="20"/>
        </w:rPr>
      </w:pPr>
      <w:r w:rsidRPr="00F67A81">
        <w:rPr>
          <w:rFonts w:ascii="Verdana" w:eastAsia="FangSong" w:hAnsi="Verdana" w:cs="Narkisim"/>
          <w:bCs/>
          <w:sz w:val="20"/>
          <w:szCs w:val="20"/>
        </w:rPr>
        <w:t>campagne di informazione per la consapevolezza di</w:t>
      </w:r>
      <w:r w:rsidR="00F85166" w:rsidRPr="00F67A81">
        <w:rPr>
          <w:rFonts w:ascii="Verdana" w:eastAsia="FangSong" w:hAnsi="Verdana" w:cs="Narkisim"/>
          <w:bCs/>
          <w:sz w:val="20"/>
          <w:szCs w:val="20"/>
        </w:rPr>
        <w:t xml:space="preserve"> pazienti, familiari e comunità;</w:t>
      </w:r>
    </w:p>
    <w:p w14:paraId="44692633" w14:textId="77777777" w:rsidR="00F85166" w:rsidRPr="00F67A81" w:rsidRDefault="00F85166" w:rsidP="002C514E">
      <w:pPr>
        <w:pStyle w:val="Paragrafoelenco"/>
        <w:numPr>
          <w:ilvl w:val="0"/>
          <w:numId w:val="48"/>
        </w:numPr>
        <w:ind w:right="610"/>
        <w:jc w:val="both"/>
        <w:rPr>
          <w:rFonts w:ascii="Verdana" w:eastAsia="FangSong" w:hAnsi="Verdana" w:cs="Narkisim"/>
          <w:bCs/>
          <w:sz w:val="20"/>
          <w:szCs w:val="20"/>
        </w:rPr>
      </w:pPr>
      <w:r w:rsidRPr="00F67A81">
        <w:rPr>
          <w:rFonts w:ascii="Verdana" w:eastAsia="FangSong" w:hAnsi="Verdana" w:cs="Narkisim"/>
          <w:bCs/>
          <w:sz w:val="20"/>
          <w:szCs w:val="20"/>
        </w:rPr>
        <w:t xml:space="preserve">supporto psicosociale in tema di </w:t>
      </w:r>
      <w:r w:rsidR="00EE6E31" w:rsidRPr="00F67A81">
        <w:rPr>
          <w:rFonts w:ascii="Verdana" w:eastAsia="FangSong" w:hAnsi="Verdana" w:cs="Narkisim"/>
          <w:sz w:val="20"/>
          <w:szCs w:val="20"/>
        </w:rPr>
        <w:t>Covid-19</w:t>
      </w:r>
      <w:r w:rsidRPr="00F67A81">
        <w:rPr>
          <w:rFonts w:ascii="Verdana" w:eastAsia="FangSong" w:hAnsi="Verdana" w:cs="Narkisim"/>
          <w:bCs/>
          <w:sz w:val="20"/>
          <w:szCs w:val="20"/>
        </w:rPr>
        <w:t xml:space="preserve"> nella popolazione adulta attraverso colloqui a distanza </w:t>
      </w:r>
      <w:r w:rsidR="006F26BD" w:rsidRPr="00F67A81">
        <w:rPr>
          <w:rFonts w:ascii="Verdana" w:eastAsia="FangSong" w:hAnsi="Verdana" w:cs="Narkisim"/>
          <w:bCs/>
          <w:sz w:val="20"/>
          <w:szCs w:val="20"/>
        </w:rPr>
        <w:t>e nella popolazione adolescenti</w:t>
      </w:r>
      <w:r w:rsidRPr="00F67A81">
        <w:rPr>
          <w:rFonts w:ascii="Verdana" w:eastAsia="FangSong" w:hAnsi="Verdana" w:cs="Narkisim"/>
          <w:bCs/>
          <w:sz w:val="20"/>
          <w:szCs w:val="20"/>
        </w:rPr>
        <w:t xml:space="preserve">/adulti attraverso occasioni e contesto </w:t>
      </w:r>
      <w:r w:rsidRPr="00F67A81">
        <w:rPr>
          <w:rFonts w:ascii="Verdana" w:eastAsia="FangSong" w:hAnsi="Verdana" w:cs="Narkisim"/>
          <w:bCs/>
          <w:i/>
          <w:sz w:val="20"/>
          <w:szCs w:val="20"/>
        </w:rPr>
        <w:t>on line</w:t>
      </w:r>
      <w:r w:rsidRPr="00F67A81">
        <w:rPr>
          <w:rFonts w:ascii="Verdana" w:eastAsia="FangSong" w:hAnsi="Verdana" w:cs="Narkisim"/>
          <w:bCs/>
          <w:sz w:val="20"/>
          <w:szCs w:val="20"/>
        </w:rPr>
        <w:t>;</w:t>
      </w:r>
    </w:p>
    <w:p w14:paraId="10EB58F5" w14:textId="77777777" w:rsidR="00F85166" w:rsidRPr="00F67A81" w:rsidRDefault="00F85166" w:rsidP="002C514E">
      <w:pPr>
        <w:pStyle w:val="Paragrafoelenco"/>
        <w:numPr>
          <w:ilvl w:val="0"/>
          <w:numId w:val="48"/>
        </w:numPr>
        <w:ind w:right="610"/>
        <w:jc w:val="both"/>
        <w:rPr>
          <w:rFonts w:ascii="Verdana" w:eastAsia="FangSong" w:hAnsi="Verdana" w:cs="Narkisim"/>
          <w:bCs/>
          <w:sz w:val="20"/>
          <w:szCs w:val="20"/>
        </w:rPr>
      </w:pPr>
      <w:r w:rsidRPr="00F67A81">
        <w:rPr>
          <w:rFonts w:ascii="Verdana" w:eastAsia="FangSong" w:hAnsi="Verdana" w:cs="Narkisim"/>
          <w:bCs/>
          <w:sz w:val="20"/>
          <w:szCs w:val="20"/>
        </w:rPr>
        <w:t>forme di contatto e supporto a persone con problemi connessi all’uso di sostanze psicoattive e/o grave marginalità sociale non in contatto con i servizi (unità di strada).</w:t>
      </w:r>
    </w:p>
    <w:p w14:paraId="2FC06E18" w14:textId="77777777" w:rsidR="00F85166" w:rsidRPr="00F67A81" w:rsidRDefault="00F85166" w:rsidP="006F26BD">
      <w:pPr>
        <w:ind w:right="610"/>
        <w:jc w:val="both"/>
        <w:rPr>
          <w:rFonts w:ascii="Verdana" w:eastAsia="FangSong" w:hAnsi="Verdana" w:cs="Narkisim"/>
          <w:b/>
          <w:sz w:val="20"/>
          <w:szCs w:val="20"/>
        </w:rPr>
      </w:pPr>
    </w:p>
    <w:p w14:paraId="044C6650" w14:textId="5490937C" w:rsidR="00F85166" w:rsidRPr="00CC1D16" w:rsidRDefault="00233B1A" w:rsidP="002C514E">
      <w:pPr>
        <w:pStyle w:val="Paragrafoelenco"/>
        <w:numPr>
          <w:ilvl w:val="0"/>
          <w:numId w:val="47"/>
        </w:numPr>
        <w:spacing w:after="80"/>
        <w:jc w:val="both"/>
        <w:rPr>
          <w:rFonts w:ascii="Verdana" w:eastAsia="FangSong" w:hAnsi="Verdana" w:cs="Narkisim"/>
          <w:b/>
          <w:sz w:val="20"/>
          <w:szCs w:val="20"/>
        </w:rPr>
      </w:pPr>
      <w:r w:rsidRPr="00CC1D16">
        <w:rPr>
          <w:rFonts w:ascii="Verdana" w:eastAsia="FangSong" w:hAnsi="Verdana" w:cs="Narkisim"/>
          <w:b/>
          <w:color w:val="006600"/>
          <w:sz w:val="20"/>
          <w:szCs w:val="20"/>
        </w:rPr>
        <w:t>m</w:t>
      </w:r>
      <w:r w:rsidR="00F85166" w:rsidRPr="00CC1D16">
        <w:rPr>
          <w:rFonts w:ascii="Verdana" w:eastAsia="FangSong" w:hAnsi="Verdana" w:cs="Narkisim"/>
          <w:b/>
          <w:color w:val="006600"/>
          <w:sz w:val="20"/>
          <w:szCs w:val="20"/>
        </w:rPr>
        <w:t xml:space="preserve">igliorare l’accesso ai servizi e la loro qualità </w:t>
      </w:r>
      <w:r w:rsidR="00F85166" w:rsidRPr="00CC1D16">
        <w:rPr>
          <w:rFonts w:ascii="Verdana" w:eastAsia="FangSong" w:hAnsi="Verdana" w:cs="Narkisim"/>
          <w:sz w:val="20"/>
          <w:szCs w:val="20"/>
        </w:rPr>
        <w:t>attraverso:</w:t>
      </w:r>
    </w:p>
    <w:p w14:paraId="01FDCB81" w14:textId="77777777" w:rsidR="00F85166" w:rsidRPr="00F67A81" w:rsidRDefault="00F85166" w:rsidP="002C514E">
      <w:pPr>
        <w:pStyle w:val="Paragrafoelenco"/>
        <w:numPr>
          <w:ilvl w:val="0"/>
          <w:numId w:val="49"/>
        </w:numPr>
        <w:spacing w:after="80"/>
        <w:ind w:right="610"/>
        <w:jc w:val="both"/>
        <w:rPr>
          <w:rFonts w:ascii="Verdana" w:eastAsia="FangSong" w:hAnsi="Verdana" w:cs="Narkisim"/>
          <w:bCs/>
          <w:sz w:val="20"/>
          <w:szCs w:val="20"/>
        </w:rPr>
      </w:pPr>
      <w:r w:rsidRPr="00F67A81">
        <w:rPr>
          <w:rFonts w:ascii="Verdana" w:eastAsia="FangSong" w:hAnsi="Verdana" w:cs="Narkisim"/>
          <w:bCs/>
          <w:sz w:val="20"/>
          <w:szCs w:val="20"/>
        </w:rPr>
        <w:t>riprogrammare i percorsi per pazienti con cronicità e disabilità con modelli che assicurino accesso e presa in carico integrata di lungo termine;</w:t>
      </w:r>
    </w:p>
    <w:p w14:paraId="0074CF6F" w14:textId="77777777" w:rsidR="00F85166" w:rsidRPr="00F67A81" w:rsidRDefault="00F85166" w:rsidP="002C514E">
      <w:pPr>
        <w:pStyle w:val="Paragrafoelenco"/>
        <w:numPr>
          <w:ilvl w:val="0"/>
          <w:numId w:val="49"/>
        </w:numPr>
        <w:spacing w:after="80"/>
        <w:ind w:right="610"/>
        <w:jc w:val="both"/>
        <w:rPr>
          <w:rFonts w:ascii="Verdana" w:eastAsia="FangSong" w:hAnsi="Verdana" w:cs="Narkisim"/>
          <w:bCs/>
          <w:sz w:val="20"/>
          <w:szCs w:val="20"/>
        </w:rPr>
      </w:pPr>
      <w:r w:rsidRPr="00F67A81">
        <w:rPr>
          <w:rFonts w:ascii="Verdana" w:eastAsia="FangSong" w:hAnsi="Verdana" w:cs="Narkisim"/>
          <w:bCs/>
          <w:sz w:val="20"/>
          <w:szCs w:val="20"/>
        </w:rPr>
        <w:t xml:space="preserve">potenziare l’approccio di presa in carico multidisciplinare; </w:t>
      </w:r>
    </w:p>
    <w:p w14:paraId="1C469851" w14:textId="77777777" w:rsidR="00F85166" w:rsidRPr="00F67A81" w:rsidRDefault="00F85166" w:rsidP="002C514E">
      <w:pPr>
        <w:pStyle w:val="Paragrafoelenco"/>
        <w:numPr>
          <w:ilvl w:val="0"/>
          <w:numId w:val="49"/>
        </w:numPr>
        <w:spacing w:after="80"/>
        <w:ind w:right="610"/>
        <w:jc w:val="both"/>
        <w:rPr>
          <w:rFonts w:ascii="Verdana" w:eastAsia="FangSong" w:hAnsi="Verdana" w:cs="Narkisim"/>
          <w:bCs/>
          <w:sz w:val="20"/>
          <w:szCs w:val="20"/>
        </w:rPr>
      </w:pPr>
      <w:r w:rsidRPr="00F67A81">
        <w:rPr>
          <w:rFonts w:ascii="Verdana" w:eastAsia="FangSong" w:hAnsi="Verdana" w:cs="Narkisim"/>
          <w:bCs/>
          <w:sz w:val="20"/>
          <w:szCs w:val="20"/>
        </w:rPr>
        <w:t>sviluppo di reti collaborative tra professionisti, strutture sanitarie, ospedali e parti sociali e sanitarie;</w:t>
      </w:r>
    </w:p>
    <w:p w14:paraId="5B4E0E5F" w14:textId="77777777" w:rsidR="00F85166" w:rsidRPr="00F67A81" w:rsidRDefault="00F85166" w:rsidP="002C514E">
      <w:pPr>
        <w:pStyle w:val="Paragrafoelenco"/>
        <w:numPr>
          <w:ilvl w:val="0"/>
          <w:numId w:val="49"/>
        </w:numPr>
        <w:ind w:right="610"/>
        <w:jc w:val="both"/>
        <w:rPr>
          <w:rFonts w:ascii="Verdana" w:eastAsia="FangSong" w:hAnsi="Verdana" w:cs="Narkisim"/>
          <w:bCs/>
          <w:sz w:val="20"/>
          <w:szCs w:val="20"/>
        </w:rPr>
      </w:pPr>
      <w:r w:rsidRPr="00F67A81">
        <w:rPr>
          <w:rFonts w:ascii="Verdana" w:eastAsia="FangSong" w:hAnsi="Verdana" w:cs="Narkisim"/>
          <w:bCs/>
          <w:sz w:val="20"/>
          <w:szCs w:val="20"/>
        </w:rPr>
        <w:t>promuovere l’inclusione attraverso progetti che contrastano</w:t>
      </w:r>
      <w:r w:rsidR="00245336" w:rsidRPr="00F67A81">
        <w:rPr>
          <w:rFonts w:ascii="Verdana" w:eastAsia="FangSong" w:hAnsi="Verdana" w:cs="Narkisim"/>
          <w:bCs/>
          <w:sz w:val="20"/>
          <w:szCs w:val="20"/>
        </w:rPr>
        <w:t xml:space="preserve"> la diseguaglianza nell’accesso e</w:t>
      </w:r>
      <w:r w:rsidRPr="00F67A81">
        <w:rPr>
          <w:rFonts w:ascii="Verdana" w:eastAsia="FangSong" w:hAnsi="Verdana" w:cs="Narkisim"/>
          <w:bCs/>
          <w:sz w:val="20"/>
          <w:szCs w:val="20"/>
        </w:rPr>
        <w:t xml:space="preserve"> negli esiti</w:t>
      </w:r>
      <w:r w:rsidR="00245336" w:rsidRPr="00F67A81">
        <w:rPr>
          <w:rFonts w:ascii="Verdana" w:eastAsia="FangSong" w:hAnsi="Verdana" w:cs="Narkisim"/>
          <w:bCs/>
          <w:sz w:val="20"/>
          <w:szCs w:val="20"/>
        </w:rPr>
        <w:t xml:space="preserve">, a partire dalle fasce di popolazione </w:t>
      </w:r>
      <w:r w:rsidRPr="00F67A81">
        <w:rPr>
          <w:rFonts w:ascii="Verdana" w:eastAsia="FangSong" w:hAnsi="Verdana" w:cs="Narkisim"/>
          <w:bCs/>
          <w:sz w:val="20"/>
          <w:szCs w:val="20"/>
        </w:rPr>
        <w:t>più disagiat</w:t>
      </w:r>
      <w:r w:rsidR="00245336" w:rsidRPr="00F67A81">
        <w:rPr>
          <w:rFonts w:ascii="Verdana" w:eastAsia="FangSong" w:hAnsi="Verdana" w:cs="Narkisim"/>
          <w:bCs/>
          <w:sz w:val="20"/>
          <w:szCs w:val="20"/>
        </w:rPr>
        <w:t>e</w:t>
      </w:r>
      <w:r w:rsidRPr="00F67A81">
        <w:rPr>
          <w:rFonts w:ascii="Verdana" w:eastAsia="FangSong" w:hAnsi="Verdana" w:cs="Narkisim"/>
          <w:bCs/>
          <w:sz w:val="20"/>
          <w:szCs w:val="20"/>
        </w:rPr>
        <w:t xml:space="preserve"> e quindi più a rischio. </w:t>
      </w:r>
    </w:p>
    <w:p w14:paraId="5C8A2CFC" w14:textId="77777777" w:rsidR="008028C2" w:rsidRPr="00F67A81" w:rsidRDefault="008028C2" w:rsidP="008028C2">
      <w:pPr>
        <w:jc w:val="both"/>
        <w:rPr>
          <w:rFonts w:ascii="Verdana" w:eastAsia="FangSong" w:hAnsi="Verdana" w:cs="Narkisim"/>
          <w:bCs/>
          <w:sz w:val="20"/>
          <w:szCs w:val="20"/>
        </w:rPr>
      </w:pPr>
    </w:p>
    <w:p w14:paraId="3BECB93B" w14:textId="55C4FD6D" w:rsidR="008F0BC6" w:rsidRPr="00CC1D16" w:rsidRDefault="008F0BC6" w:rsidP="002C514E">
      <w:pPr>
        <w:pStyle w:val="Paragrafoelenco"/>
        <w:numPr>
          <w:ilvl w:val="0"/>
          <w:numId w:val="47"/>
        </w:numPr>
        <w:spacing w:after="80"/>
        <w:jc w:val="both"/>
        <w:rPr>
          <w:rFonts w:ascii="Verdana" w:eastAsia="FangSong" w:hAnsi="Verdana" w:cs="Narkisim"/>
          <w:b/>
          <w:color w:val="006600"/>
          <w:sz w:val="20"/>
          <w:szCs w:val="20"/>
        </w:rPr>
      </w:pPr>
      <w:r w:rsidRPr="00CC1D16">
        <w:rPr>
          <w:rFonts w:ascii="Verdana" w:eastAsia="FangSong" w:hAnsi="Verdana" w:cs="Narkisim"/>
          <w:b/>
          <w:color w:val="006600"/>
          <w:sz w:val="20"/>
          <w:szCs w:val="20"/>
        </w:rPr>
        <w:t>ospedale in rete:</w:t>
      </w:r>
    </w:p>
    <w:p w14:paraId="038AE5AD" w14:textId="77777777" w:rsidR="00F85166" w:rsidRPr="00F67A81" w:rsidRDefault="00F85166" w:rsidP="002C514E">
      <w:pPr>
        <w:pStyle w:val="Paragrafoelenco"/>
        <w:numPr>
          <w:ilvl w:val="0"/>
          <w:numId w:val="50"/>
        </w:numPr>
        <w:jc w:val="both"/>
        <w:rPr>
          <w:rFonts w:ascii="Verdana" w:eastAsia="FangSong" w:hAnsi="Verdana" w:cs="Narkisim"/>
          <w:bCs/>
          <w:sz w:val="20"/>
          <w:szCs w:val="20"/>
        </w:rPr>
      </w:pPr>
      <w:r w:rsidRPr="00F67A81">
        <w:rPr>
          <w:rFonts w:ascii="Verdana" w:eastAsia="FangSong" w:hAnsi="Verdana" w:cs="Narkisim"/>
          <w:bCs/>
          <w:sz w:val="20"/>
          <w:szCs w:val="20"/>
        </w:rPr>
        <w:t xml:space="preserve">valorizzazione del modello in rete </w:t>
      </w:r>
      <w:r w:rsidRPr="00F67A81">
        <w:rPr>
          <w:rFonts w:ascii="Verdana" w:eastAsia="FangSong" w:hAnsi="Verdana" w:cs="Narkisim"/>
          <w:bCs/>
          <w:i/>
          <w:sz w:val="20"/>
          <w:szCs w:val="20"/>
        </w:rPr>
        <w:t>Hub e Spoke</w:t>
      </w:r>
      <w:r w:rsidRPr="00F67A81">
        <w:rPr>
          <w:rFonts w:ascii="Verdana" w:eastAsia="FangSong" w:hAnsi="Verdana" w:cs="Narkisim"/>
          <w:bCs/>
          <w:sz w:val="20"/>
          <w:szCs w:val="20"/>
        </w:rPr>
        <w:t xml:space="preserve"> e potenziamento delle reti assistenziali ospedale/territorio. </w:t>
      </w:r>
      <w:r w:rsidR="00245336" w:rsidRPr="00F67A81">
        <w:rPr>
          <w:rFonts w:ascii="Verdana" w:eastAsia="FangSong" w:hAnsi="Verdana" w:cs="Narkisim"/>
          <w:bCs/>
          <w:sz w:val="20"/>
          <w:szCs w:val="20"/>
        </w:rPr>
        <w:t>(</w:t>
      </w:r>
      <w:r w:rsidRPr="00F67A81">
        <w:rPr>
          <w:rFonts w:ascii="Verdana" w:eastAsia="FangSong" w:hAnsi="Verdana" w:cs="Narkisim"/>
          <w:bCs/>
          <w:sz w:val="20"/>
          <w:szCs w:val="20"/>
        </w:rPr>
        <w:t>Obiettivo triennale</w:t>
      </w:r>
      <w:r w:rsidR="00245336" w:rsidRPr="00F67A81">
        <w:rPr>
          <w:rFonts w:ascii="Verdana" w:eastAsia="FangSong" w:hAnsi="Verdana" w:cs="Narkisim"/>
          <w:bCs/>
          <w:sz w:val="20"/>
          <w:szCs w:val="20"/>
        </w:rPr>
        <w:t>)</w:t>
      </w:r>
      <w:r w:rsidR="008028C2" w:rsidRPr="00F67A81">
        <w:rPr>
          <w:rFonts w:ascii="Verdana" w:eastAsia="FangSong" w:hAnsi="Verdana" w:cs="Narkisim"/>
          <w:bCs/>
          <w:sz w:val="20"/>
          <w:szCs w:val="20"/>
        </w:rPr>
        <w:t>.</w:t>
      </w:r>
    </w:p>
    <w:p w14:paraId="0299DE24" w14:textId="77777777" w:rsidR="00A26084" w:rsidRPr="00F67A81" w:rsidRDefault="00A26084" w:rsidP="00A26084">
      <w:pPr>
        <w:jc w:val="both"/>
        <w:rPr>
          <w:rFonts w:ascii="Verdana" w:eastAsia="FangSong" w:hAnsi="Verdana" w:cs="Narkisim"/>
          <w:bCs/>
          <w:sz w:val="20"/>
          <w:szCs w:val="20"/>
        </w:rPr>
      </w:pPr>
    </w:p>
    <w:p w14:paraId="3A0FD659" w14:textId="77777777" w:rsidR="00C202D8" w:rsidRPr="00F67A81" w:rsidRDefault="00C202D8" w:rsidP="00A26084">
      <w:pPr>
        <w:jc w:val="both"/>
        <w:rPr>
          <w:rFonts w:ascii="Verdana" w:eastAsia="FangSong" w:hAnsi="Verdana" w:cs="Narkisim"/>
          <w:bCs/>
          <w:sz w:val="20"/>
          <w:szCs w:val="20"/>
        </w:rPr>
      </w:pPr>
    </w:p>
    <w:p w14:paraId="6519E958" w14:textId="77777777" w:rsidR="008F0BC6" w:rsidRPr="00F67A81" w:rsidRDefault="008F0BC6" w:rsidP="00A26084">
      <w:pPr>
        <w:jc w:val="both"/>
        <w:rPr>
          <w:rFonts w:ascii="Verdana" w:eastAsia="FangSong" w:hAnsi="Verdana" w:cs="Narkisim"/>
          <w:bCs/>
          <w:sz w:val="20"/>
          <w:szCs w:val="20"/>
        </w:rPr>
      </w:pPr>
    </w:p>
    <w:p w14:paraId="2E19D3E6" w14:textId="77777777" w:rsidR="00F85166" w:rsidRPr="003130D5" w:rsidRDefault="00F85166" w:rsidP="003130D5">
      <w:pPr>
        <w:shd w:val="clear" w:color="auto" w:fill="E3F1ED" w:themeFill="accent3" w:themeFillTint="33"/>
        <w:jc w:val="both"/>
        <w:rPr>
          <w:rFonts w:ascii="Verdana" w:eastAsia="FangSong" w:hAnsi="Verdana" w:cs="Narkisim"/>
          <w:bCs/>
          <w:caps/>
          <w:color w:val="006600"/>
          <w:w w:val="90"/>
        </w:rPr>
      </w:pPr>
      <w:r w:rsidRPr="003130D5">
        <w:rPr>
          <w:rFonts w:ascii="Verdana" w:eastAsia="FangSong" w:hAnsi="Verdana" w:cs="Narkisim"/>
          <w:bCs/>
          <w:caps/>
          <w:color w:val="006600"/>
          <w:w w:val="90"/>
        </w:rPr>
        <w:t>OBIETTIVO</w:t>
      </w:r>
      <w:r w:rsidR="008028C2" w:rsidRPr="003130D5">
        <w:rPr>
          <w:rFonts w:ascii="Verdana" w:eastAsia="FangSong" w:hAnsi="Verdana" w:cs="Narkisim"/>
          <w:bCs/>
          <w:caps/>
          <w:color w:val="006600"/>
          <w:w w:val="90"/>
        </w:rPr>
        <w:t xml:space="preserve"> </w:t>
      </w:r>
      <w:r w:rsidRPr="003130D5">
        <w:rPr>
          <w:rFonts w:ascii="Verdana" w:eastAsia="FangSong" w:hAnsi="Verdana" w:cs="Narkisim"/>
          <w:bCs/>
          <w:caps/>
          <w:color w:val="006600"/>
          <w:w w:val="90"/>
        </w:rPr>
        <w:t xml:space="preserve">STRATEGICO 3: </w:t>
      </w:r>
      <w:r w:rsidR="001047F2" w:rsidRPr="003130D5">
        <w:rPr>
          <w:rFonts w:ascii="Verdana" w:eastAsia="FangSong" w:hAnsi="Verdana" w:cs="Narkisim"/>
          <w:bCs/>
          <w:caps/>
          <w:color w:val="006600"/>
          <w:w w:val="90"/>
        </w:rPr>
        <w:t>P</w:t>
      </w:r>
      <w:r w:rsidR="005F42D6" w:rsidRPr="003130D5">
        <w:rPr>
          <w:rFonts w:ascii="Verdana" w:eastAsia="FangSong" w:hAnsi="Verdana" w:cs="Narkisim"/>
          <w:bCs/>
          <w:caps/>
          <w:color w:val="006600"/>
          <w:w w:val="90"/>
        </w:rPr>
        <w:t>otenziare la Prevenzione</w:t>
      </w:r>
    </w:p>
    <w:p w14:paraId="2FE2ECDB" w14:textId="77777777" w:rsidR="00F85166" w:rsidRPr="00F67A81" w:rsidRDefault="001047F2" w:rsidP="00F85166">
      <w:pPr>
        <w:jc w:val="both"/>
        <w:rPr>
          <w:rFonts w:ascii="Verdana" w:eastAsia="FangSong" w:hAnsi="Verdana" w:cs="Narkisim"/>
          <w:sz w:val="20"/>
          <w:szCs w:val="20"/>
        </w:rPr>
      </w:pPr>
      <w:r w:rsidRPr="00F67A81">
        <w:rPr>
          <w:rFonts w:ascii="Verdana" w:eastAsia="FangSong" w:hAnsi="Verdana" w:cs="Narkisim"/>
          <w:sz w:val="20"/>
          <w:szCs w:val="20"/>
        </w:rPr>
        <w:t>In questo ambito,</w:t>
      </w:r>
      <w:r w:rsidR="003A2A23"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anche </w:t>
      </w:r>
      <w:r w:rsidR="00F85166" w:rsidRPr="00F67A81">
        <w:rPr>
          <w:rFonts w:ascii="Verdana" w:eastAsia="FangSong" w:hAnsi="Verdana" w:cs="Narkisim"/>
          <w:sz w:val="20"/>
          <w:szCs w:val="20"/>
        </w:rPr>
        <w:t>a fronte di una lenta</w:t>
      </w:r>
      <w:r w:rsidRPr="00F67A81">
        <w:rPr>
          <w:rFonts w:ascii="Verdana" w:eastAsia="FangSong" w:hAnsi="Verdana" w:cs="Narkisim"/>
          <w:sz w:val="20"/>
          <w:szCs w:val="20"/>
        </w:rPr>
        <w:t xml:space="preserve"> e</w:t>
      </w:r>
      <w:r w:rsidR="00F85166" w:rsidRPr="00F67A81">
        <w:rPr>
          <w:rFonts w:ascii="Verdana" w:eastAsia="FangSong" w:hAnsi="Verdana" w:cs="Narkisim"/>
          <w:sz w:val="20"/>
          <w:szCs w:val="20"/>
        </w:rPr>
        <w:t xml:space="preserve"> progressiva diminu</w:t>
      </w:r>
      <w:r w:rsidRPr="00F67A81">
        <w:rPr>
          <w:rFonts w:ascii="Verdana" w:eastAsia="FangSong" w:hAnsi="Verdana" w:cs="Narkisim"/>
          <w:sz w:val="20"/>
          <w:szCs w:val="20"/>
        </w:rPr>
        <w:t xml:space="preserve">zione delle risorse disponibili, sarà prioritario attivare un percorso che </w:t>
      </w:r>
      <w:r w:rsidR="00F85166" w:rsidRPr="00F67A81">
        <w:rPr>
          <w:rFonts w:ascii="Verdana" w:eastAsia="FangSong" w:hAnsi="Verdana" w:cs="Narkisim"/>
          <w:sz w:val="20"/>
          <w:szCs w:val="20"/>
        </w:rPr>
        <w:t>super</w:t>
      </w:r>
      <w:r w:rsidRPr="00F67A81">
        <w:rPr>
          <w:rFonts w:ascii="Verdana" w:eastAsia="FangSong" w:hAnsi="Verdana" w:cs="Narkisim"/>
          <w:sz w:val="20"/>
          <w:szCs w:val="20"/>
        </w:rPr>
        <w:t>i</w:t>
      </w:r>
      <w:r w:rsidR="00F85166" w:rsidRPr="00F67A81">
        <w:rPr>
          <w:rFonts w:ascii="Verdana" w:eastAsia="FangSong" w:hAnsi="Verdana" w:cs="Narkisim"/>
          <w:sz w:val="20"/>
          <w:szCs w:val="20"/>
        </w:rPr>
        <w:t xml:space="preserve"> gradualmente la logica di tutela della salute dei cittadini/lavoratori</w:t>
      </w:r>
      <w:r w:rsidRPr="00F67A81">
        <w:rPr>
          <w:rFonts w:ascii="Verdana" w:eastAsia="FangSong" w:hAnsi="Verdana" w:cs="Narkisim"/>
          <w:sz w:val="20"/>
          <w:szCs w:val="20"/>
        </w:rPr>
        <w:t xml:space="preserve"> – oggi molto</w:t>
      </w:r>
      <w:r w:rsidR="0094323A" w:rsidRPr="00F67A81">
        <w:rPr>
          <w:rFonts w:ascii="Verdana" w:eastAsia="FangSong" w:hAnsi="Verdana" w:cs="Narkisim"/>
          <w:sz w:val="20"/>
          <w:szCs w:val="20"/>
        </w:rPr>
        <w:t xml:space="preserve"> </w:t>
      </w:r>
      <w:r w:rsidRPr="00F67A81">
        <w:rPr>
          <w:rFonts w:ascii="Verdana" w:eastAsia="FangSong" w:hAnsi="Verdana" w:cs="Narkisim"/>
          <w:sz w:val="20"/>
          <w:szCs w:val="20"/>
        </w:rPr>
        <w:t>basata su</w:t>
      </w:r>
      <w:r w:rsidR="00F85166" w:rsidRPr="00F67A81">
        <w:rPr>
          <w:rFonts w:ascii="Verdana" w:eastAsia="FangSong" w:hAnsi="Verdana" w:cs="Narkisim"/>
          <w:sz w:val="20"/>
          <w:szCs w:val="20"/>
        </w:rPr>
        <w:t xml:space="preserve"> vigilanza e certificazion</w:t>
      </w:r>
      <w:r w:rsidRPr="00F67A81">
        <w:rPr>
          <w:rFonts w:ascii="Verdana" w:eastAsia="FangSong" w:hAnsi="Verdana" w:cs="Narkisim"/>
          <w:sz w:val="20"/>
          <w:szCs w:val="20"/>
        </w:rPr>
        <w:t>i</w:t>
      </w:r>
      <w:r w:rsidR="004848DC" w:rsidRPr="00F67A81">
        <w:rPr>
          <w:rFonts w:ascii="Verdana" w:eastAsia="FangSong" w:hAnsi="Verdana" w:cs="Narkisim"/>
          <w:sz w:val="20"/>
          <w:szCs w:val="20"/>
        </w:rPr>
        <w:t xml:space="preserve"> – </w:t>
      </w:r>
      <w:r w:rsidR="00F85166" w:rsidRPr="00F67A81">
        <w:rPr>
          <w:rFonts w:ascii="Verdana" w:eastAsia="FangSong" w:hAnsi="Verdana" w:cs="Narkisim"/>
          <w:sz w:val="20"/>
          <w:szCs w:val="20"/>
        </w:rPr>
        <w:t>e lavorare per migliorare sia l’</w:t>
      </w:r>
      <w:r w:rsidR="00F85166" w:rsidRPr="00F67A81">
        <w:rPr>
          <w:rFonts w:ascii="Verdana" w:eastAsia="FangSong" w:hAnsi="Verdana" w:cs="Narkisim"/>
          <w:i/>
          <w:sz w:val="20"/>
          <w:szCs w:val="20"/>
        </w:rPr>
        <w:t>empowerment</w:t>
      </w:r>
      <w:r w:rsidR="00F85166" w:rsidRPr="00F67A81">
        <w:rPr>
          <w:rFonts w:ascii="Verdana" w:eastAsia="FangSong" w:hAnsi="Verdana" w:cs="Narkisim"/>
          <w:sz w:val="20"/>
          <w:szCs w:val="20"/>
        </w:rPr>
        <w:t xml:space="preserve"> </w:t>
      </w:r>
      <w:r w:rsidRPr="00F67A81">
        <w:rPr>
          <w:rFonts w:ascii="Verdana" w:eastAsia="FangSong" w:hAnsi="Verdana" w:cs="Narkisim"/>
          <w:sz w:val="20"/>
          <w:szCs w:val="20"/>
        </w:rPr>
        <w:t>sia</w:t>
      </w:r>
      <w:r w:rsidR="00F85166" w:rsidRPr="00F67A81">
        <w:rPr>
          <w:rFonts w:ascii="Verdana" w:eastAsia="FangSong" w:hAnsi="Verdana" w:cs="Narkisim"/>
          <w:sz w:val="20"/>
          <w:szCs w:val="20"/>
        </w:rPr>
        <w:t xml:space="preserve"> la capacità di “domanda</w:t>
      </w:r>
      <w:r w:rsidR="007F4363" w:rsidRPr="00F67A81">
        <w:rPr>
          <w:rFonts w:ascii="Verdana" w:eastAsia="FangSong" w:hAnsi="Verdana" w:cs="Narkisim"/>
          <w:sz w:val="20"/>
          <w:szCs w:val="20"/>
        </w:rPr>
        <w:t>”</w:t>
      </w:r>
      <w:r w:rsidR="00F85166" w:rsidRPr="00F67A81">
        <w:rPr>
          <w:rFonts w:ascii="Verdana" w:eastAsia="FangSong" w:hAnsi="Verdana" w:cs="Narkisim"/>
          <w:sz w:val="20"/>
          <w:szCs w:val="20"/>
        </w:rPr>
        <w:t xml:space="preserve"> nei </w:t>
      </w:r>
      <w:r w:rsidR="007F4363" w:rsidRPr="00F67A81">
        <w:rPr>
          <w:rFonts w:ascii="Verdana" w:eastAsia="FangSong" w:hAnsi="Verdana" w:cs="Narkisim"/>
          <w:sz w:val="20"/>
          <w:szCs w:val="20"/>
        </w:rPr>
        <w:t>confronti del sistema sanitario. Anche un più adeguato utilizzo de</w:t>
      </w:r>
      <w:r w:rsidR="00F85166" w:rsidRPr="00F67A81">
        <w:rPr>
          <w:rFonts w:ascii="Verdana" w:eastAsia="FangSong" w:hAnsi="Verdana" w:cs="Narkisim"/>
          <w:sz w:val="20"/>
          <w:szCs w:val="20"/>
        </w:rPr>
        <w:t xml:space="preserve">gli strumenti di “comunicazione”, che hanno assunto una particolare importanza negli ultimi mesi, </w:t>
      </w:r>
      <w:r w:rsidR="007F4363" w:rsidRPr="00F67A81">
        <w:rPr>
          <w:rFonts w:ascii="Verdana" w:eastAsia="FangSong" w:hAnsi="Verdana" w:cs="Narkisim"/>
          <w:sz w:val="20"/>
          <w:szCs w:val="20"/>
        </w:rPr>
        <w:t xml:space="preserve">potrà </w:t>
      </w:r>
      <w:r w:rsidR="00F85166" w:rsidRPr="00F67A81">
        <w:rPr>
          <w:rFonts w:ascii="Verdana" w:eastAsia="FangSong" w:hAnsi="Verdana" w:cs="Narkisim"/>
          <w:sz w:val="20"/>
          <w:szCs w:val="20"/>
        </w:rPr>
        <w:t xml:space="preserve">permettere ai cittadini di selezionare le informazioni utili e corrette ed essere in grado di fare scelte consapevoli. </w:t>
      </w:r>
    </w:p>
    <w:p w14:paraId="2FA56048" w14:textId="77777777" w:rsidR="00556E1C" w:rsidRPr="00F67A81" w:rsidRDefault="00556E1C" w:rsidP="007F4363">
      <w:pPr>
        <w:jc w:val="both"/>
        <w:rPr>
          <w:rFonts w:ascii="Verdana" w:eastAsia="FangSong" w:hAnsi="Verdana" w:cs="Narkisim"/>
          <w:sz w:val="20"/>
          <w:szCs w:val="20"/>
        </w:rPr>
      </w:pPr>
    </w:p>
    <w:p w14:paraId="766B7202" w14:textId="77777777" w:rsidR="00F85166" w:rsidRPr="00F67A81" w:rsidRDefault="007F4363" w:rsidP="007F4363">
      <w:pPr>
        <w:jc w:val="both"/>
        <w:rPr>
          <w:rFonts w:ascii="Verdana" w:eastAsia="FangSong" w:hAnsi="Verdana" w:cs="Narkisim"/>
          <w:sz w:val="20"/>
          <w:szCs w:val="20"/>
        </w:rPr>
      </w:pPr>
      <w:r w:rsidRPr="00F67A81">
        <w:rPr>
          <w:rFonts w:ascii="Verdana" w:eastAsia="FangSong" w:hAnsi="Verdana" w:cs="Narkisim"/>
          <w:sz w:val="20"/>
          <w:szCs w:val="20"/>
        </w:rPr>
        <w:t xml:space="preserve">Anche in questo ambito, l’emergenza legata al </w:t>
      </w:r>
      <w:r w:rsidR="00EE6E31" w:rsidRPr="00F67A81">
        <w:rPr>
          <w:rFonts w:ascii="Verdana" w:eastAsia="FangSong" w:hAnsi="Verdana" w:cs="Narkisim"/>
          <w:sz w:val="20"/>
          <w:szCs w:val="20"/>
        </w:rPr>
        <w:t>Covid-19</w:t>
      </w:r>
      <w:r w:rsidRPr="00F67A81">
        <w:rPr>
          <w:rFonts w:ascii="Verdana" w:eastAsia="FangSong" w:hAnsi="Verdana" w:cs="Narkisim"/>
          <w:sz w:val="20"/>
          <w:szCs w:val="20"/>
        </w:rPr>
        <w:t xml:space="preserve"> ha “forzato” scelte e modelli organizzativi che si sono rivelati essenziali per sopperire alle carenze di personale e riuscire</w:t>
      </w:r>
      <w:r w:rsidR="00F85166" w:rsidRPr="00F67A81">
        <w:rPr>
          <w:rFonts w:ascii="Verdana" w:eastAsia="FangSong" w:hAnsi="Verdana" w:cs="Narkisim"/>
          <w:sz w:val="20"/>
          <w:szCs w:val="20"/>
        </w:rPr>
        <w:t xml:space="preserve"> a garantire la sorveglianza, la gestione degli isolamenti domiciliari, delle quarantene e dei rapporti con le altre strutture del SSR</w:t>
      </w:r>
      <w:r w:rsidRPr="00F67A81">
        <w:rPr>
          <w:rFonts w:ascii="Verdana" w:eastAsia="FangSong" w:hAnsi="Verdana" w:cs="Narkisim"/>
          <w:sz w:val="20"/>
          <w:szCs w:val="20"/>
        </w:rPr>
        <w:t xml:space="preserve"> (Distretti, Medici di Medicina generale, Pediatri di Libera scelta</w:t>
      </w:r>
      <w:r w:rsidR="0029435E" w:rsidRPr="00F67A81">
        <w:rPr>
          <w:rFonts w:ascii="Verdana" w:eastAsia="FangSong" w:hAnsi="Verdana" w:cs="Narkisim"/>
          <w:sz w:val="20"/>
          <w:szCs w:val="20"/>
        </w:rPr>
        <w:t>)</w:t>
      </w:r>
      <w:r w:rsidR="00F85166" w:rsidRPr="00F67A81">
        <w:rPr>
          <w:rFonts w:ascii="Verdana" w:eastAsia="FangSong" w:hAnsi="Verdana" w:cs="Narkisim"/>
          <w:sz w:val="20"/>
          <w:szCs w:val="20"/>
        </w:rPr>
        <w:t>. Tale modello “funzionale” di tipo trasversale dovrà essere mantenuto per poter gestire il prosieguo dell’emergenza pandemica, potenziando il livello di integrazione, già esistente, e migliorando la qualità delle prestazioni.</w:t>
      </w:r>
      <w:r w:rsidRPr="00F67A81">
        <w:rPr>
          <w:rFonts w:ascii="Verdana" w:eastAsia="FangSong" w:hAnsi="Verdana" w:cs="Narkisim"/>
          <w:sz w:val="20"/>
          <w:szCs w:val="20"/>
        </w:rPr>
        <w:t xml:space="preserve"> In ogni caso, sarà indispensabile già a partire dal 2021 </w:t>
      </w:r>
      <w:r w:rsidR="00F85166" w:rsidRPr="00F67A81">
        <w:rPr>
          <w:rFonts w:ascii="Verdana" w:eastAsia="FangSong" w:hAnsi="Verdana" w:cs="Narkisim"/>
          <w:sz w:val="20"/>
          <w:szCs w:val="20"/>
        </w:rPr>
        <w:t xml:space="preserve">un intervento sull’assetto organizzativo dei </w:t>
      </w:r>
      <w:r w:rsidR="00F85166" w:rsidRPr="00F6330E">
        <w:rPr>
          <w:rFonts w:ascii="Verdana" w:eastAsia="FangSong" w:hAnsi="Verdana" w:cs="Narkisim"/>
          <w:b/>
          <w:color w:val="006600"/>
          <w:sz w:val="20"/>
          <w:szCs w:val="20"/>
        </w:rPr>
        <w:t>Dipartimenti di Prevenzione</w:t>
      </w:r>
      <w:r w:rsidR="00F85166" w:rsidRPr="00F6330E">
        <w:rPr>
          <w:rFonts w:ascii="Verdana" w:eastAsia="FangSong" w:hAnsi="Verdana" w:cs="Narkisim"/>
          <w:color w:val="006600"/>
          <w:sz w:val="20"/>
          <w:szCs w:val="20"/>
        </w:rPr>
        <w:t xml:space="preserve"> </w:t>
      </w:r>
      <w:r w:rsidR="00F85166" w:rsidRPr="00F67A81">
        <w:rPr>
          <w:rFonts w:ascii="Verdana" w:eastAsia="FangSong" w:hAnsi="Verdana" w:cs="Narkisim"/>
          <w:sz w:val="20"/>
          <w:szCs w:val="20"/>
        </w:rPr>
        <w:t xml:space="preserve">che, negli ultimi anni, hanno visto una consistente riduzione di risorse umane dedicate, a fronte di una complessità </w:t>
      </w:r>
      <w:r w:rsidRPr="00F67A81">
        <w:rPr>
          <w:rFonts w:ascii="Verdana" w:eastAsia="FangSong" w:hAnsi="Verdana" w:cs="Narkisim"/>
          <w:sz w:val="20"/>
          <w:szCs w:val="20"/>
        </w:rPr>
        <w:t>crescente</w:t>
      </w:r>
      <w:r w:rsidR="00F85166" w:rsidRPr="00F67A81">
        <w:rPr>
          <w:rFonts w:ascii="Verdana" w:eastAsia="FangSong" w:hAnsi="Verdana" w:cs="Narkisim"/>
          <w:sz w:val="20"/>
          <w:szCs w:val="20"/>
        </w:rPr>
        <w:t xml:space="preserve"> degli interventi di prevenzione da attuare. Sarà garanti</w:t>
      </w:r>
      <w:r w:rsidRPr="00F67A81">
        <w:rPr>
          <w:rFonts w:ascii="Verdana" w:eastAsia="FangSong" w:hAnsi="Verdana" w:cs="Narkisim"/>
          <w:sz w:val="20"/>
          <w:szCs w:val="20"/>
        </w:rPr>
        <w:t>to</w:t>
      </w:r>
      <w:r w:rsidR="00F85166" w:rsidRPr="00F67A81">
        <w:rPr>
          <w:rFonts w:ascii="Verdana" w:eastAsia="FangSong" w:hAnsi="Verdana" w:cs="Narkisim"/>
          <w:sz w:val="20"/>
          <w:szCs w:val="20"/>
        </w:rPr>
        <w:t xml:space="preserve"> il potenziamento degli organici attraverso la rapida attivazione del </w:t>
      </w:r>
      <w:r w:rsidR="00F85166" w:rsidRPr="00F67A81">
        <w:rPr>
          <w:rFonts w:ascii="Verdana" w:eastAsia="FangSong" w:hAnsi="Verdana" w:cs="Narkisim"/>
          <w:i/>
          <w:sz w:val="20"/>
          <w:szCs w:val="20"/>
        </w:rPr>
        <w:t>turn over</w:t>
      </w:r>
      <w:r w:rsidR="00F85166" w:rsidRPr="00F67A81">
        <w:rPr>
          <w:rFonts w:ascii="Verdana" w:eastAsia="FangSong" w:hAnsi="Verdana" w:cs="Narkisim"/>
          <w:sz w:val="20"/>
          <w:szCs w:val="20"/>
        </w:rPr>
        <w:t xml:space="preserve"> dei collocati in quiescenza.</w:t>
      </w:r>
    </w:p>
    <w:p w14:paraId="1301BE5A" w14:textId="77777777" w:rsidR="005F42D6" w:rsidRPr="00F67A81" w:rsidRDefault="005F42D6" w:rsidP="007F4363">
      <w:pPr>
        <w:jc w:val="both"/>
        <w:rPr>
          <w:rFonts w:ascii="Verdana" w:eastAsia="FangSong" w:hAnsi="Verdana" w:cs="Narkisim"/>
          <w:sz w:val="20"/>
          <w:szCs w:val="20"/>
        </w:rPr>
      </w:pPr>
    </w:p>
    <w:p w14:paraId="44F02D7B" w14:textId="77777777" w:rsidR="00F85166" w:rsidRPr="00F67A81" w:rsidRDefault="00F85166" w:rsidP="00F85166">
      <w:pPr>
        <w:jc w:val="both"/>
        <w:rPr>
          <w:rFonts w:ascii="Verdana" w:eastAsia="FangSong" w:hAnsi="Verdana" w:cs="Narkisim"/>
          <w:sz w:val="20"/>
          <w:szCs w:val="20"/>
        </w:rPr>
      </w:pPr>
      <w:r w:rsidRPr="00F67A81">
        <w:rPr>
          <w:rFonts w:ascii="Verdana" w:eastAsia="FangSong" w:hAnsi="Verdana" w:cs="Narkisim"/>
          <w:sz w:val="20"/>
          <w:szCs w:val="20"/>
        </w:rPr>
        <w:t xml:space="preserve">Il miglioramento della qualità degli interventi di prevenzione, promozione della salute e di controllo dovrà essere sostenuto dallo sviluppo </w:t>
      </w:r>
      <w:r w:rsidR="007F4363" w:rsidRPr="00F67A81">
        <w:rPr>
          <w:rFonts w:ascii="Verdana" w:eastAsia="FangSong" w:hAnsi="Verdana" w:cs="Narkisim"/>
          <w:sz w:val="20"/>
          <w:szCs w:val="20"/>
        </w:rPr>
        <w:t>– secondo percorsi che dovranno essere ben definiti</w:t>
      </w:r>
      <w:r w:rsidR="004848DC" w:rsidRPr="00F67A81">
        <w:rPr>
          <w:rFonts w:ascii="Verdana" w:eastAsia="FangSong" w:hAnsi="Verdana" w:cs="Narkisim"/>
          <w:sz w:val="20"/>
          <w:szCs w:val="20"/>
        </w:rPr>
        <w:t xml:space="preserve"> – </w:t>
      </w:r>
      <w:r w:rsidRPr="00F67A81">
        <w:rPr>
          <w:rFonts w:ascii="Verdana" w:eastAsia="FangSong" w:hAnsi="Verdana" w:cs="Narkisim"/>
          <w:sz w:val="20"/>
          <w:szCs w:val="20"/>
        </w:rPr>
        <w:t xml:space="preserve">della conoscenza finalizzata alla programmazione e alla identificazione delle </w:t>
      </w:r>
      <w:r w:rsidRPr="00F67A81">
        <w:rPr>
          <w:rFonts w:ascii="Verdana" w:eastAsia="FangSong" w:hAnsi="Verdana" w:cs="Narkisim"/>
          <w:i/>
          <w:sz w:val="20"/>
          <w:szCs w:val="20"/>
        </w:rPr>
        <w:t>“best practice”,</w:t>
      </w:r>
      <w:r w:rsidRPr="00F67A81">
        <w:rPr>
          <w:rFonts w:ascii="Verdana" w:eastAsia="FangSong" w:hAnsi="Verdana" w:cs="Narkisim"/>
          <w:sz w:val="20"/>
          <w:szCs w:val="20"/>
        </w:rPr>
        <w:t xml:space="preserve"> anche per far emergere i bisogni reali della collettività e dei singoli.</w:t>
      </w:r>
    </w:p>
    <w:p w14:paraId="4D0D96A8" w14:textId="77777777" w:rsidR="00F85166" w:rsidRPr="00F67A81" w:rsidRDefault="007F4363" w:rsidP="00F85166">
      <w:pPr>
        <w:jc w:val="both"/>
        <w:rPr>
          <w:rFonts w:ascii="Verdana" w:eastAsia="FangSong" w:hAnsi="Verdana" w:cs="Narkisim"/>
          <w:sz w:val="20"/>
          <w:szCs w:val="20"/>
        </w:rPr>
      </w:pPr>
      <w:r w:rsidRPr="00F67A81">
        <w:rPr>
          <w:rFonts w:ascii="Verdana" w:eastAsia="FangSong" w:hAnsi="Verdana" w:cs="Narkisim"/>
          <w:sz w:val="20"/>
          <w:szCs w:val="20"/>
        </w:rPr>
        <w:t xml:space="preserve">Le aree di attività da </w:t>
      </w:r>
      <w:r w:rsidR="00F85166" w:rsidRPr="00F67A81">
        <w:rPr>
          <w:rFonts w:ascii="Verdana" w:eastAsia="FangSong" w:hAnsi="Verdana" w:cs="Narkisim"/>
          <w:sz w:val="20"/>
          <w:szCs w:val="20"/>
        </w:rPr>
        <w:t>potenzia</w:t>
      </w:r>
      <w:r w:rsidRPr="00F67A81">
        <w:rPr>
          <w:rFonts w:ascii="Verdana" w:eastAsia="FangSong" w:hAnsi="Verdana" w:cs="Narkisim"/>
          <w:sz w:val="20"/>
          <w:szCs w:val="20"/>
        </w:rPr>
        <w:t>re</w:t>
      </w:r>
      <w:r w:rsidR="00F85166" w:rsidRPr="00F67A81">
        <w:rPr>
          <w:rFonts w:ascii="Verdana" w:eastAsia="FangSong" w:hAnsi="Verdana" w:cs="Narkisim"/>
          <w:sz w:val="20"/>
          <w:szCs w:val="20"/>
        </w:rPr>
        <w:t xml:space="preserve"> e supporta</w:t>
      </w:r>
      <w:r w:rsidRPr="00F67A81">
        <w:rPr>
          <w:rFonts w:ascii="Verdana" w:eastAsia="FangSong" w:hAnsi="Verdana" w:cs="Narkisim"/>
          <w:sz w:val="20"/>
          <w:szCs w:val="20"/>
        </w:rPr>
        <w:t>re sono</w:t>
      </w:r>
      <w:r w:rsidR="00F85166" w:rsidRPr="00F67A81">
        <w:rPr>
          <w:rFonts w:ascii="Verdana" w:eastAsia="FangSong" w:hAnsi="Verdana" w:cs="Narkisim"/>
          <w:sz w:val="20"/>
          <w:szCs w:val="20"/>
        </w:rPr>
        <w:t>:</w:t>
      </w:r>
    </w:p>
    <w:p w14:paraId="1D59961B" w14:textId="77777777" w:rsidR="002F627B" w:rsidRPr="00F67A81" w:rsidRDefault="002F627B" w:rsidP="00F85166">
      <w:pPr>
        <w:jc w:val="both"/>
        <w:rPr>
          <w:rFonts w:ascii="Verdana" w:eastAsia="FangSong" w:hAnsi="Verdana" w:cs="Narkisim"/>
          <w:sz w:val="20"/>
          <w:szCs w:val="20"/>
        </w:rPr>
      </w:pPr>
    </w:p>
    <w:p w14:paraId="10E052F1" w14:textId="77777777" w:rsidR="00F85166" w:rsidRPr="00F67A81" w:rsidRDefault="00F85166" w:rsidP="002C514E">
      <w:pPr>
        <w:pStyle w:val="Paragrafoelenco"/>
        <w:numPr>
          <w:ilvl w:val="0"/>
          <w:numId w:val="51"/>
        </w:numPr>
        <w:ind w:left="1069" w:right="610"/>
        <w:jc w:val="both"/>
        <w:rPr>
          <w:rFonts w:ascii="Verdana" w:eastAsia="FangSong" w:hAnsi="Verdana" w:cs="Narkisim"/>
          <w:sz w:val="20"/>
          <w:szCs w:val="20"/>
        </w:rPr>
      </w:pPr>
      <w:r w:rsidRPr="00F6330E">
        <w:rPr>
          <w:rFonts w:ascii="Verdana" w:eastAsia="FangSong" w:hAnsi="Verdana" w:cs="Narkisim"/>
          <w:b/>
          <w:color w:val="006600"/>
          <w:sz w:val="20"/>
          <w:szCs w:val="20"/>
        </w:rPr>
        <w:t>sorveglianza di sanità pubblica</w:t>
      </w:r>
      <w:r w:rsidR="007F4363" w:rsidRPr="00F6330E">
        <w:rPr>
          <w:rFonts w:ascii="Verdana" w:eastAsia="FangSong" w:hAnsi="Verdana" w:cs="Narkisim"/>
          <w:color w:val="006600"/>
          <w:sz w:val="20"/>
          <w:szCs w:val="20"/>
        </w:rPr>
        <w:t xml:space="preserve"> </w:t>
      </w:r>
      <w:r w:rsidR="007F4363" w:rsidRPr="00F67A81">
        <w:rPr>
          <w:rFonts w:ascii="Verdana" w:eastAsia="FangSong" w:hAnsi="Verdana" w:cs="Narkisim"/>
          <w:sz w:val="20"/>
          <w:szCs w:val="20"/>
        </w:rPr>
        <w:t>- a</w:t>
      </w:r>
      <w:r w:rsidRPr="00F67A81">
        <w:rPr>
          <w:rFonts w:ascii="Verdana" w:eastAsia="FangSong" w:hAnsi="Verdana" w:cs="Narkisim"/>
          <w:sz w:val="20"/>
          <w:szCs w:val="20"/>
        </w:rPr>
        <w:t xml:space="preserve">nalisi delle caratteristiche demografiche, dell’andamento delle malattie infettive e delle patologie croniche, di mortalità e morbosità per le diverse cause, attività di mappatura, monitoraggio e controllo in alcuni specifici ambiti, comprese alcune attività commerciali, che, nel loro esercizio, possono produrre rischi e/o danni per la salute; </w:t>
      </w:r>
    </w:p>
    <w:p w14:paraId="08DAA5D2" w14:textId="77777777" w:rsidR="0029435E" w:rsidRPr="00F67A81" w:rsidRDefault="0029435E" w:rsidP="00F6330E">
      <w:pPr>
        <w:pStyle w:val="Paragrafoelenco"/>
        <w:ind w:left="1249" w:right="610" w:hanging="360"/>
        <w:jc w:val="both"/>
        <w:rPr>
          <w:rFonts w:ascii="Verdana" w:eastAsia="FangSong" w:hAnsi="Verdana" w:cs="Narkisim"/>
          <w:sz w:val="20"/>
          <w:szCs w:val="20"/>
        </w:rPr>
      </w:pPr>
    </w:p>
    <w:p w14:paraId="47181A97" w14:textId="77777777" w:rsidR="00F85166" w:rsidRPr="00F67A81" w:rsidRDefault="00C979FC" w:rsidP="002C514E">
      <w:pPr>
        <w:pStyle w:val="Paragrafoelenco"/>
        <w:numPr>
          <w:ilvl w:val="0"/>
          <w:numId w:val="51"/>
        </w:numPr>
        <w:ind w:left="1069" w:right="610"/>
        <w:jc w:val="both"/>
        <w:rPr>
          <w:rFonts w:ascii="Verdana" w:eastAsia="FangSong" w:hAnsi="Verdana" w:cs="Narkisim"/>
          <w:sz w:val="20"/>
          <w:szCs w:val="20"/>
        </w:rPr>
      </w:pPr>
      <w:r w:rsidRPr="00F6330E">
        <w:rPr>
          <w:rFonts w:ascii="Verdana" w:eastAsia="FangSong" w:hAnsi="Verdana" w:cs="Narkisim"/>
          <w:b/>
          <w:color w:val="006600"/>
          <w:sz w:val="20"/>
          <w:szCs w:val="20"/>
        </w:rPr>
        <w:lastRenderedPageBreak/>
        <w:t>e</w:t>
      </w:r>
      <w:r w:rsidR="00F85166" w:rsidRPr="00F6330E">
        <w:rPr>
          <w:rFonts w:ascii="Verdana" w:eastAsia="FangSong" w:hAnsi="Verdana" w:cs="Narkisim"/>
          <w:b/>
          <w:color w:val="006600"/>
          <w:sz w:val="20"/>
          <w:szCs w:val="20"/>
        </w:rPr>
        <w:t>pidemiologia</w:t>
      </w:r>
      <w:r w:rsidRPr="00F67A81">
        <w:rPr>
          <w:rFonts w:ascii="Verdana" w:eastAsia="FangSong" w:hAnsi="Verdana" w:cs="Narkisim"/>
          <w:color w:val="1C6194"/>
          <w:sz w:val="20"/>
          <w:szCs w:val="20"/>
        </w:rPr>
        <w:t xml:space="preserve"> </w:t>
      </w:r>
      <w:r w:rsidRPr="00F67A81">
        <w:rPr>
          <w:rFonts w:ascii="Verdana" w:eastAsia="FangSong" w:hAnsi="Verdana" w:cs="Narkisim"/>
          <w:sz w:val="20"/>
          <w:szCs w:val="20"/>
        </w:rPr>
        <w:t>-</w:t>
      </w:r>
      <w:r w:rsidR="00F85166" w:rsidRPr="00F67A81">
        <w:rPr>
          <w:rFonts w:ascii="Verdana" w:eastAsia="FangSong" w:hAnsi="Verdana" w:cs="Narkisim"/>
          <w:sz w:val="20"/>
          <w:szCs w:val="20"/>
        </w:rPr>
        <w:t xml:space="preserve"> garantire conoscenze finalizzate a specifici interventi di informazione e comunicazione ai “decisori”, agli operatori sanitari, ai portatori di interesse e alla collettività attraverso i risultati degli studi sullo stato di salute della popolazione, alle stime d’esposizione a fattori di rischio anche ambientali, nonché l’analisi dei risultati ottenuti in termini di salute “aggiunta</w:t>
      </w:r>
      <w:r w:rsidR="00980660" w:rsidRPr="00F67A81">
        <w:rPr>
          <w:rFonts w:ascii="Verdana" w:eastAsia="FangSong" w:hAnsi="Verdana" w:cs="Narkisim"/>
          <w:sz w:val="20"/>
          <w:szCs w:val="20"/>
        </w:rPr>
        <w:t xml:space="preserve">” </w:t>
      </w:r>
      <w:r w:rsidRPr="00F67A81">
        <w:rPr>
          <w:rFonts w:ascii="Verdana" w:eastAsia="FangSong" w:hAnsi="Verdana" w:cs="Narkisim"/>
          <w:sz w:val="20"/>
          <w:szCs w:val="20"/>
        </w:rPr>
        <w:t>attraverso</w:t>
      </w:r>
      <w:r w:rsidR="00F85166" w:rsidRPr="00F67A81">
        <w:rPr>
          <w:rFonts w:ascii="Verdana" w:eastAsia="FangSong" w:hAnsi="Verdana" w:cs="Narkisim"/>
          <w:sz w:val="20"/>
          <w:szCs w:val="20"/>
        </w:rPr>
        <w:t xml:space="preserve"> interventi di promozione della salute realizzati;</w:t>
      </w:r>
    </w:p>
    <w:p w14:paraId="02C100A1" w14:textId="77777777" w:rsidR="0029435E" w:rsidRPr="00F67A81" w:rsidRDefault="0029435E" w:rsidP="00F6330E">
      <w:pPr>
        <w:pStyle w:val="Paragrafoelenco"/>
        <w:ind w:left="1249" w:right="610" w:hanging="360"/>
        <w:jc w:val="both"/>
        <w:rPr>
          <w:rFonts w:ascii="Verdana" w:eastAsia="FangSong" w:hAnsi="Verdana" w:cs="Narkisim"/>
          <w:sz w:val="20"/>
          <w:szCs w:val="20"/>
        </w:rPr>
      </w:pPr>
    </w:p>
    <w:p w14:paraId="4141D7EF" w14:textId="77777777" w:rsidR="00F85166" w:rsidRPr="00F67A81" w:rsidRDefault="00F85166" w:rsidP="002C514E">
      <w:pPr>
        <w:pStyle w:val="Paragrafoelenco"/>
        <w:numPr>
          <w:ilvl w:val="0"/>
          <w:numId w:val="51"/>
        </w:numPr>
        <w:ind w:left="1069" w:right="610"/>
        <w:jc w:val="both"/>
        <w:rPr>
          <w:rFonts w:ascii="Verdana" w:eastAsia="FangSong" w:hAnsi="Verdana" w:cs="Narkisim"/>
          <w:sz w:val="20"/>
          <w:szCs w:val="20"/>
        </w:rPr>
      </w:pPr>
      <w:r w:rsidRPr="00F6330E">
        <w:rPr>
          <w:rFonts w:ascii="Verdana" w:eastAsia="FangSong" w:hAnsi="Verdana" w:cs="Narkisim"/>
          <w:b/>
          <w:color w:val="006600"/>
          <w:sz w:val="20"/>
          <w:szCs w:val="20"/>
        </w:rPr>
        <w:t>controllo su animali e alimenti</w:t>
      </w:r>
      <w:r w:rsidR="007F0FD4" w:rsidRPr="00F6330E">
        <w:rPr>
          <w:rFonts w:ascii="Verdana" w:eastAsia="FangSong" w:hAnsi="Verdana" w:cs="Narkisim"/>
          <w:color w:val="006600"/>
          <w:sz w:val="20"/>
          <w:szCs w:val="20"/>
        </w:rPr>
        <w:t xml:space="preserve"> </w:t>
      </w:r>
      <w:r w:rsidR="00C979FC" w:rsidRPr="00F67A81">
        <w:rPr>
          <w:rFonts w:ascii="Verdana" w:eastAsia="FangSong" w:hAnsi="Verdana" w:cs="Narkisim"/>
          <w:sz w:val="20"/>
          <w:szCs w:val="20"/>
        </w:rPr>
        <w:t>- utilizzare</w:t>
      </w:r>
      <w:r w:rsidRPr="00F67A81">
        <w:rPr>
          <w:rFonts w:ascii="Verdana" w:eastAsia="FangSong" w:hAnsi="Verdana" w:cs="Narkisim"/>
          <w:sz w:val="20"/>
          <w:szCs w:val="20"/>
        </w:rPr>
        <w:t xml:space="preserve"> metodiche di ispezione, audit, sorveglianza, monitoraggio e campionamento</w:t>
      </w:r>
      <w:r w:rsidR="00C979FC" w:rsidRPr="00F67A81">
        <w:rPr>
          <w:rFonts w:ascii="Verdana" w:eastAsia="FangSong" w:hAnsi="Verdana" w:cs="Narkisim"/>
          <w:sz w:val="20"/>
          <w:szCs w:val="20"/>
        </w:rPr>
        <w:t xml:space="preserve"> che assicurino</w:t>
      </w:r>
      <w:r w:rsidRPr="00F67A81">
        <w:rPr>
          <w:rFonts w:ascii="Verdana" w:eastAsia="FangSong" w:hAnsi="Verdana" w:cs="Narkisim"/>
          <w:sz w:val="20"/>
          <w:szCs w:val="20"/>
        </w:rPr>
        <w:t xml:space="preserve"> un approccio sanitario più interdisciplinare e globale, mantenendo stretto il rapporto fra salute umana e sanità animale, nonché il corretto uso dei farmaci veterinari. Il potenziamento del sistema di monitoraggio e di sorveglianza della filiera produttiva e dell’attività di controllo presuppone l’u</w:t>
      </w:r>
      <w:r w:rsidR="00AA630A" w:rsidRPr="00F67A81">
        <w:rPr>
          <w:rFonts w:ascii="Verdana" w:eastAsia="FangSong" w:hAnsi="Verdana" w:cs="Narkisim"/>
          <w:sz w:val="20"/>
          <w:szCs w:val="20"/>
        </w:rPr>
        <w:t>so di applicativi che portino a</w:t>
      </w:r>
      <w:r w:rsidRPr="00F67A81">
        <w:rPr>
          <w:rFonts w:ascii="Verdana" w:eastAsia="FangSong" w:hAnsi="Verdana" w:cs="Narkisim"/>
          <w:sz w:val="20"/>
          <w:szCs w:val="20"/>
        </w:rPr>
        <w:t xml:space="preserve"> una dematerializzazione delle procedure dei controlli ufficiali e a una rapida e </w:t>
      </w:r>
      <w:r w:rsidR="006550B6" w:rsidRPr="00F67A81">
        <w:rPr>
          <w:rFonts w:ascii="Verdana" w:eastAsia="FangSong" w:hAnsi="Verdana" w:cs="Narkisim"/>
          <w:sz w:val="20"/>
          <w:szCs w:val="20"/>
        </w:rPr>
        <w:t>affidabile raccolta dei dati;</w:t>
      </w:r>
    </w:p>
    <w:p w14:paraId="1605D58E" w14:textId="77777777" w:rsidR="002F627B" w:rsidRPr="00F67A81" w:rsidRDefault="002F627B" w:rsidP="00F6330E">
      <w:pPr>
        <w:ind w:left="1249" w:right="610" w:hanging="360"/>
        <w:jc w:val="both"/>
        <w:rPr>
          <w:rFonts w:ascii="Verdana" w:eastAsia="FangSong" w:hAnsi="Verdana" w:cs="Narkisim"/>
          <w:sz w:val="20"/>
          <w:szCs w:val="20"/>
        </w:rPr>
      </w:pPr>
    </w:p>
    <w:p w14:paraId="78DE5803" w14:textId="77777777" w:rsidR="00F85166" w:rsidRPr="00F67A81" w:rsidRDefault="00F85166" w:rsidP="002C514E">
      <w:pPr>
        <w:pStyle w:val="Paragrafoelenco"/>
        <w:numPr>
          <w:ilvl w:val="0"/>
          <w:numId w:val="51"/>
        </w:numPr>
        <w:ind w:left="1069" w:right="610"/>
        <w:jc w:val="both"/>
        <w:rPr>
          <w:rFonts w:ascii="Verdana" w:eastAsia="FangSong" w:hAnsi="Verdana" w:cs="Narkisim"/>
          <w:sz w:val="20"/>
          <w:szCs w:val="20"/>
        </w:rPr>
      </w:pPr>
      <w:r w:rsidRPr="00F6330E">
        <w:rPr>
          <w:rFonts w:ascii="Verdana" w:eastAsia="FangSong" w:hAnsi="Verdana" w:cs="Narkisim"/>
          <w:b/>
          <w:color w:val="006600"/>
          <w:sz w:val="20"/>
          <w:szCs w:val="20"/>
        </w:rPr>
        <w:t>prevenzione nei luoghi di lavoro</w:t>
      </w:r>
      <w:r w:rsidR="00C979FC" w:rsidRPr="00F6330E">
        <w:rPr>
          <w:rFonts w:ascii="Verdana" w:eastAsia="FangSong" w:hAnsi="Verdana" w:cs="Narkisim"/>
          <w:color w:val="006600"/>
          <w:sz w:val="20"/>
          <w:szCs w:val="20"/>
        </w:rPr>
        <w:t xml:space="preserve"> </w:t>
      </w:r>
      <w:r w:rsidR="00C979FC" w:rsidRPr="00F67A81">
        <w:rPr>
          <w:rFonts w:ascii="Verdana" w:eastAsia="FangSong" w:hAnsi="Verdana" w:cs="Narkisim"/>
          <w:sz w:val="20"/>
          <w:szCs w:val="20"/>
        </w:rPr>
        <w:t xml:space="preserve">– affiancare </w:t>
      </w:r>
      <w:r w:rsidRPr="00F67A81">
        <w:rPr>
          <w:rFonts w:ascii="Verdana" w:eastAsia="FangSong" w:hAnsi="Verdana" w:cs="Narkisim"/>
          <w:sz w:val="20"/>
          <w:szCs w:val="20"/>
        </w:rPr>
        <w:t>alla logica della vigilanza “</w:t>
      </w:r>
      <w:r w:rsidR="00C979FC" w:rsidRPr="00F67A81">
        <w:rPr>
          <w:rFonts w:ascii="Verdana" w:eastAsia="FangSong" w:hAnsi="Verdana" w:cs="Narkisim"/>
          <w:sz w:val="20"/>
          <w:szCs w:val="20"/>
        </w:rPr>
        <w:t>tradizionale”</w:t>
      </w:r>
      <w:r w:rsidRPr="00F67A81">
        <w:rPr>
          <w:rFonts w:ascii="Verdana" w:eastAsia="FangSong" w:hAnsi="Verdana" w:cs="Narkisim"/>
          <w:sz w:val="20"/>
          <w:szCs w:val="20"/>
        </w:rPr>
        <w:t xml:space="preserve"> lo studio del rischio in ambiente di lavoro</w:t>
      </w:r>
      <w:r w:rsidR="00C979FC" w:rsidRPr="00F67A81">
        <w:rPr>
          <w:rFonts w:ascii="Verdana" w:eastAsia="FangSong" w:hAnsi="Verdana" w:cs="Narkisim"/>
          <w:sz w:val="20"/>
          <w:szCs w:val="20"/>
        </w:rPr>
        <w:t>, anche assicurando</w:t>
      </w:r>
      <w:r w:rsidRPr="00F67A81">
        <w:rPr>
          <w:rFonts w:ascii="Verdana" w:eastAsia="FangSong" w:hAnsi="Verdana" w:cs="Narkisim"/>
          <w:sz w:val="20"/>
          <w:szCs w:val="20"/>
        </w:rPr>
        <w:t xml:space="preserve"> assistenza e supporto alle imprese </w:t>
      </w:r>
      <w:r w:rsidR="00C979FC" w:rsidRPr="00F67A81">
        <w:rPr>
          <w:rFonts w:ascii="Verdana" w:eastAsia="FangSong" w:hAnsi="Verdana" w:cs="Narkisim"/>
          <w:sz w:val="20"/>
          <w:szCs w:val="20"/>
        </w:rPr>
        <w:t>– anche promuovendo la</w:t>
      </w:r>
      <w:r w:rsidRPr="00F67A81">
        <w:rPr>
          <w:rFonts w:ascii="Verdana" w:eastAsia="FangSong" w:hAnsi="Verdana" w:cs="Narkisim"/>
          <w:sz w:val="20"/>
          <w:szCs w:val="20"/>
        </w:rPr>
        <w:t xml:space="preserve"> diffusione di buone pratiche</w:t>
      </w:r>
      <w:r w:rsidR="00C979FC"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 affinché esse aderiscano a percorsi virtuosi di autocontrollo.</w:t>
      </w:r>
      <w:r w:rsidR="0094323A" w:rsidRPr="00F67A81">
        <w:rPr>
          <w:rFonts w:ascii="Verdana" w:eastAsia="FangSong" w:hAnsi="Verdana" w:cs="Narkisim"/>
          <w:sz w:val="20"/>
          <w:szCs w:val="20"/>
        </w:rPr>
        <w:t xml:space="preserve"> </w:t>
      </w:r>
      <w:r w:rsidRPr="00F67A81">
        <w:rPr>
          <w:rFonts w:ascii="Verdana" w:eastAsia="FangSong" w:hAnsi="Verdana" w:cs="Narkisim"/>
          <w:sz w:val="20"/>
          <w:szCs w:val="20"/>
        </w:rPr>
        <w:t>In linea con quanto si sta pianificando a livello nazionale, i Piani Mirati di Prevenzione (PMP) costituiscono una metodologia più moderna, che cerca di coniugare le azioni di promozione di buone prassi e di assistenza alle imprese con l'attività di vigilanza prop</w:t>
      </w:r>
      <w:r w:rsidR="006550B6" w:rsidRPr="00F67A81">
        <w:rPr>
          <w:rFonts w:ascii="Verdana" w:eastAsia="FangSong" w:hAnsi="Verdana" w:cs="Narkisim"/>
          <w:sz w:val="20"/>
          <w:szCs w:val="20"/>
        </w:rPr>
        <w:t>ria dei Servizi di Prevenzione;</w:t>
      </w:r>
    </w:p>
    <w:p w14:paraId="04E36A79" w14:textId="77777777" w:rsidR="002F627B" w:rsidRPr="00F67A81" w:rsidRDefault="002F627B" w:rsidP="00F6330E">
      <w:pPr>
        <w:ind w:left="1249" w:right="610" w:hanging="360"/>
        <w:jc w:val="both"/>
        <w:rPr>
          <w:rFonts w:ascii="Verdana" w:eastAsia="FangSong" w:hAnsi="Verdana" w:cs="Narkisim"/>
          <w:sz w:val="20"/>
          <w:szCs w:val="20"/>
        </w:rPr>
      </w:pPr>
    </w:p>
    <w:p w14:paraId="23784F58" w14:textId="77777777" w:rsidR="00F85166" w:rsidRPr="00F67A81" w:rsidRDefault="00F85166" w:rsidP="002C514E">
      <w:pPr>
        <w:pStyle w:val="Paragrafoelenco"/>
        <w:numPr>
          <w:ilvl w:val="0"/>
          <w:numId w:val="51"/>
        </w:numPr>
        <w:ind w:left="1069" w:right="610"/>
        <w:jc w:val="both"/>
        <w:rPr>
          <w:rFonts w:ascii="Verdana" w:eastAsia="FangSong" w:hAnsi="Verdana" w:cs="Narkisim"/>
          <w:sz w:val="20"/>
          <w:szCs w:val="20"/>
        </w:rPr>
      </w:pPr>
      <w:r w:rsidRPr="00144D2A">
        <w:rPr>
          <w:rFonts w:ascii="Verdana" w:eastAsia="FangSong" w:hAnsi="Verdana" w:cs="Narkisim"/>
          <w:b/>
          <w:color w:val="006600"/>
          <w:sz w:val="20"/>
          <w:szCs w:val="20"/>
        </w:rPr>
        <w:t>partecipazione alla pianificazione e al coordinamento dei programmi di prevenzione e screening</w:t>
      </w:r>
      <w:r w:rsidR="00C979FC" w:rsidRPr="00144D2A">
        <w:rPr>
          <w:rFonts w:ascii="Verdana" w:eastAsia="FangSong" w:hAnsi="Verdana" w:cs="Narkisim"/>
          <w:color w:val="006600"/>
          <w:sz w:val="20"/>
          <w:szCs w:val="20"/>
        </w:rPr>
        <w:t xml:space="preserve"> </w:t>
      </w:r>
      <w:r w:rsidR="00C979FC" w:rsidRPr="00F67A81">
        <w:rPr>
          <w:rFonts w:ascii="Verdana" w:eastAsia="FangSong" w:hAnsi="Verdana" w:cs="Narkisim"/>
          <w:sz w:val="20"/>
          <w:szCs w:val="20"/>
        </w:rPr>
        <w:t>– l’attività del 2021 dovrà concentrarsi sul recuperare i ritardi dei programmi,</w:t>
      </w:r>
      <w:r w:rsidRPr="00F67A81">
        <w:rPr>
          <w:rFonts w:ascii="Verdana" w:eastAsia="FangSong" w:hAnsi="Verdana" w:cs="Narkisim"/>
          <w:sz w:val="20"/>
          <w:szCs w:val="20"/>
        </w:rPr>
        <w:t xml:space="preserve"> organizzati su scala aziendale </w:t>
      </w:r>
      <w:r w:rsidR="00C979FC" w:rsidRPr="00F67A81">
        <w:rPr>
          <w:rFonts w:ascii="Verdana" w:eastAsia="FangSong" w:hAnsi="Verdana" w:cs="Narkisim"/>
          <w:sz w:val="20"/>
          <w:szCs w:val="20"/>
        </w:rPr>
        <w:t xml:space="preserve">e relativi sostanzialmente a </w:t>
      </w:r>
      <w:r w:rsidRPr="00F67A81">
        <w:rPr>
          <w:rFonts w:ascii="Verdana" w:eastAsia="FangSong" w:hAnsi="Verdana" w:cs="Narkisim"/>
          <w:sz w:val="20"/>
          <w:szCs w:val="20"/>
        </w:rPr>
        <w:t xml:space="preserve">vaccinazioni, </w:t>
      </w:r>
      <w:r w:rsidRPr="00F67A81">
        <w:rPr>
          <w:rFonts w:ascii="Verdana" w:eastAsia="FangSong" w:hAnsi="Verdana" w:cs="Narkisim"/>
          <w:i/>
          <w:sz w:val="20"/>
          <w:szCs w:val="20"/>
        </w:rPr>
        <w:t>screening</w:t>
      </w:r>
      <w:r w:rsidRPr="00F67A81">
        <w:rPr>
          <w:rFonts w:ascii="Verdana" w:eastAsia="FangSong" w:hAnsi="Verdana" w:cs="Narkisim"/>
          <w:sz w:val="20"/>
          <w:szCs w:val="20"/>
        </w:rPr>
        <w:t xml:space="preserve"> oncologici e cardiovascolare, </w:t>
      </w:r>
      <w:r w:rsidR="00C979FC" w:rsidRPr="00F67A81">
        <w:rPr>
          <w:rFonts w:ascii="Verdana" w:eastAsia="FangSong" w:hAnsi="Verdana" w:cs="Narkisim"/>
          <w:sz w:val="20"/>
          <w:szCs w:val="20"/>
        </w:rPr>
        <w:t>accumulati in relazione all’emergenza sanitari</w:t>
      </w:r>
      <w:r w:rsidRPr="00F67A81">
        <w:rPr>
          <w:rFonts w:ascii="Verdana" w:eastAsia="FangSong" w:hAnsi="Verdana" w:cs="Narkisim"/>
          <w:sz w:val="20"/>
          <w:szCs w:val="20"/>
        </w:rPr>
        <w:t>;</w:t>
      </w:r>
    </w:p>
    <w:p w14:paraId="59889CF6" w14:textId="77777777" w:rsidR="002F627B" w:rsidRPr="00F67A81" w:rsidRDefault="002F627B" w:rsidP="00F6330E">
      <w:pPr>
        <w:ind w:left="1249" w:right="610" w:hanging="360"/>
        <w:jc w:val="both"/>
        <w:rPr>
          <w:rFonts w:ascii="Verdana" w:eastAsia="FangSong" w:hAnsi="Verdana" w:cs="Narkisim"/>
          <w:sz w:val="20"/>
          <w:szCs w:val="20"/>
        </w:rPr>
      </w:pPr>
    </w:p>
    <w:p w14:paraId="68FA79D5" w14:textId="77777777" w:rsidR="00F85166" w:rsidRPr="00F67A81" w:rsidRDefault="00F85166" w:rsidP="002C514E">
      <w:pPr>
        <w:pStyle w:val="Paragrafoelenco"/>
        <w:numPr>
          <w:ilvl w:val="0"/>
          <w:numId w:val="51"/>
        </w:numPr>
        <w:ind w:left="1069" w:right="610"/>
        <w:jc w:val="both"/>
        <w:rPr>
          <w:rFonts w:ascii="Verdana" w:eastAsia="FangSong" w:hAnsi="Verdana" w:cs="Narkisim"/>
          <w:sz w:val="20"/>
          <w:szCs w:val="20"/>
        </w:rPr>
      </w:pPr>
      <w:r w:rsidRPr="00144D2A">
        <w:rPr>
          <w:rFonts w:ascii="Verdana" w:eastAsia="FangSong" w:hAnsi="Verdana" w:cs="Narkisim"/>
          <w:b/>
          <w:color w:val="006600"/>
          <w:sz w:val="20"/>
          <w:szCs w:val="20"/>
        </w:rPr>
        <w:t>promozione di stili di vita sani</w:t>
      </w:r>
      <w:r w:rsidR="00C979FC" w:rsidRPr="00144D2A">
        <w:rPr>
          <w:rFonts w:ascii="Verdana" w:eastAsia="FangSong" w:hAnsi="Verdana" w:cs="Narkisim"/>
          <w:color w:val="006600"/>
          <w:sz w:val="20"/>
          <w:szCs w:val="20"/>
        </w:rPr>
        <w:t xml:space="preserve"> </w:t>
      </w:r>
      <w:r w:rsidR="00C979FC"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coordinamento degli interventi di promozione ed educazione alla salute, attivati nel territorio </w:t>
      </w:r>
      <w:r w:rsidR="00E52FF7" w:rsidRPr="00F67A81">
        <w:rPr>
          <w:rFonts w:ascii="Verdana" w:eastAsia="FangSong" w:hAnsi="Verdana" w:cs="Narkisim"/>
          <w:sz w:val="20"/>
          <w:szCs w:val="20"/>
        </w:rPr>
        <w:noBreakHyphen/>
        <w:t xml:space="preserve"> </w:t>
      </w:r>
      <w:r w:rsidRPr="00F67A81">
        <w:rPr>
          <w:rFonts w:ascii="Verdana" w:eastAsia="FangSong" w:hAnsi="Verdana" w:cs="Narkisim"/>
          <w:sz w:val="20"/>
          <w:szCs w:val="20"/>
        </w:rPr>
        <w:t>sia direttamente dai diversi Servizi dell’Azienda Sanitaria</w:t>
      </w:r>
      <w:r w:rsidR="00E52FF7" w:rsidRPr="00F67A81">
        <w:rPr>
          <w:rFonts w:ascii="Verdana" w:eastAsia="FangSong" w:hAnsi="Verdana" w:cs="Narkisim"/>
          <w:sz w:val="20"/>
          <w:szCs w:val="20"/>
        </w:rPr>
        <w:t xml:space="preserve"> </w:t>
      </w:r>
      <w:r w:rsidR="00E52FF7" w:rsidRPr="00F67A81">
        <w:rPr>
          <w:rFonts w:ascii="Verdana" w:eastAsia="FangSong" w:hAnsi="Verdana" w:cs="Narkisim"/>
          <w:sz w:val="20"/>
          <w:szCs w:val="20"/>
        </w:rPr>
        <w:noBreakHyphen/>
        <w:t xml:space="preserve"> </w:t>
      </w:r>
      <w:r w:rsidRPr="00F67A81">
        <w:rPr>
          <w:rFonts w:ascii="Verdana" w:eastAsia="FangSong" w:hAnsi="Verdana" w:cs="Narkisim"/>
          <w:sz w:val="20"/>
          <w:szCs w:val="20"/>
        </w:rPr>
        <w:t xml:space="preserve">che dalla Scuola o da altri settori del pubblico e/o del privato, proseguendo nella realizzazione dei protocolli già attivi che hanno subito un inevitabile rallentamento a causa delle misure attivate per fronteggiare l’epidemia da </w:t>
      </w:r>
      <w:r w:rsidR="00EE6E31" w:rsidRPr="00F67A81">
        <w:rPr>
          <w:rFonts w:ascii="Verdana" w:eastAsia="FangSong" w:hAnsi="Verdana" w:cs="Narkisim"/>
          <w:sz w:val="20"/>
          <w:szCs w:val="20"/>
        </w:rPr>
        <w:t>Covid-19</w:t>
      </w:r>
      <w:r w:rsidR="006550B6" w:rsidRPr="00F67A81">
        <w:rPr>
          <w:rFonts w:ascii="Verdana" w:eastAsia="FangSong" w:hAnsi="Verdana" w:cs="Narkisim"/>
          <w:sz w:val="20"/>
          <w:szCs w:val="20"/>
        </w:rPr>
        <w:t>;</w:t>
      </w:r>
    </w:p>
    <w:p w14:paraId="6C20D2DE" w14:textId="77777777" w:rsidR="002F627B" w:rsidRPr="00F67A81" w:rsidRDefault="002F627B" w:rsidP="00F6330E">
      <w:pPr>
        <w:ind w:left="1249" w:right="610" w:hanging="360"/>
        <w:jc w:val="both"/>
        <w:rPr>
          <w:rFonts w:ascii="Verdana" w:eastAsia="FangSong" w:hAnsi="Verdana" w:cs="Narkisim"/>
          <w:sz w:val="20"/>
          <w:szCs w:val="20"/>
        </w:rPr>
      </w:pPr>
    </w:p>
    <w:p w14:paraId="42467D78" w14:textId="77777777" w:rsidR="00F85166" w:rsidRPr="00F67A81" w:rsidRDefault="00C979FC" w:rsidP="002C514E">
      <w:pPr>
        <w:pStyle w:val="Paragrafoelenco"/>
        <w:numPr>
          <w:ilvl w:val="0"/>
          <w:numId w:val="51"/>
        </w:numPr>
        <w:ind w:left="1069" w:right="610"/>
        <w:jc w:val="both"/>
        <w:rPr>
          <w:rFonts w:ascii="Verdana" w:eastAsia="FangSong" w:hAnsi="Verdana" w:cs="Narkisim"/>
          <w:sz w:val="20"/>
          <w:szCs w:val="20"/>
        </w:rPr>
      </w:pPr>
      <w:r w:rsidRPr="00144D2A">
        <w:rPr>
          <w:rFonts w:ascii="Verdana" w:eastAsia="FangSong" w:hAnsi="Verdana" w:cs="Narkisim"/>
          <w:b/>
          <w:color w:val="006600"/>
          <w:sz w:val="20"/>
          <w:szCs w:val="20"/>
        </w:rPr>
        <w:t>c</w:t>
      </w:r>
      <w:r w:rsidR="00F85166" w:rsidRPr="00144D2A">
        <w:rPr>
          <w:rFonts w:ascii="Verdana" w:eastAsia="FangSong" w:hAnsi="Verdana" w:cs="Narkisim"/>
          <w:b/>
          <w:color w:val="006600"/>
          <w:sz w:val="20"/>
          <w:szCs w:val="20"/>
        </w:rPr>
        <w:t>ollaborazione con i Servizi aziendali dedicati alla comunicazione</w:t>
      </w:r>
      <w:r w:rsidR="00E46458" w:rsidRPr="00144D2A">
        <w:rPr>
          <w:rFonts w:ascii="Verdana" w:eastAsia="FangSong" w:hAnsi="Verdana" w:cs="Narkisim"/>
          <w:color w:val="006600"/>
          <w:sz w:val="20"/>
          <w:szCs w:val="20"/>
        </w:rPr>
        <w:t xml:space="preserve"> </w:t>
      </w:r>
      <w:r w:rsidRPr="00F67A81">
        <w:rPr>
          <w:rFonts w:ascii="Verdana" w:eastAsia="FangSong" w:hAnsi="Verdana" w:cs="Narkisim"/>
          <w:sz w:val="20"/>
          <w:szCs w:val="20"/>
        </w:rPr>
        <w:t xml:space="preserve">- </w:t>
      </w:r>
      <w:r w:rsidR="00F85166" w:rsidRPr="00F67A81">
        <w:rPr>
          <w:rFonts w:ascii="Verdana" w:eastAsia="FangSong" w:hAnsi="Verdana" w:cs="Narkisim"/>
          <w:sz w:val="20"/>
          <w:szCs w:val="20"/>
        </w:rPr>
        <w:t xml:space="preserve">iniziative di promozione e risposta pubblica attraverso i </w:t>
      </w:r>
      <w:r w:rsidR="00F85166" w:rsidRPr="00F67A81">
        <w:rPr>
          <w:rFonts w:ascii="Verdana" w:eastAsia="FangSong" w:hAnsi="Verdana" w:cs="Narkisim"/>
          <w:i/>
          <w:sz w:val="20"/>
          <w:szCs w:val="20"/>
        </w:rPr>
        <w:t>social media</w:t>
      </w:r>
      <w:r w:rsidR="00F85166" w:rsidRPr="00F67A81">
        <w:rPr>
          <w:rFonts w:ascii="Verdana" w:eastAsia="FangSong" w:hAnsi="Verdana" w:cs="Narkisim"/>
          <w:sz w:val="20"/>
          <w:szCs w:val="20"/>
        </w:rPr>
        <w:t xml:space="preserve">, anche al fine di contrastare la diffusione delle </w:t>
      </w:r>
      <w:r w:rsidR="00F85166" w:rsidRPr="00F67A81">
        <w:rPr>
          <w:rFonts w:ascii="Verdana" w:eastAsia="FangSong" w:hAnsi="Verdana" w:cs="Narkisim"/>
          <w:i/>
          <w:sz w:val="20"/>
          <w:szCs w:val="20"/>
        </w:rPr>
        <w:t>fake news</w:t>
      </w:r>
      <w:r w:rsidR="00F85166" w:rsidRPr="00F67A81">
        <w:rPr>
          <w:rFonts w:ascii="Verdana" w:eastAsia="FangSong" w:hAnsi="Verdana" w:cs="Narkisim"/>
          <w:sz w:val="20"/>
          <w:szCs w:val="20"/>
        </w:rPr>
        <w:t xml:space="preserve"> che minano i livelli di adeguata conoscenza</w:t>
      </w:r>
      <w:r w:rsidR="00645A78" w:rsidRPr="00F67A81">
        <w:rPr>
          <w:rFonts w:ascii="Verdana" w:eastAsia="FangSong" w:hAnsi="Verdana" w:cs="Narkisim"/>
          <w:sz w:val="20"/>
          <w:szCs w:val="20"/>
        </w:rPr>
        <w:t>,</w:t>
      </w:r>
      <w:r w:rsidR="00F85166" w:rsidRPr="00F67A81">
        <w:rPr>
          <w:rFonts w:ascii="Verdana" w:eastAsia="FangSong" w:hAnsi="Verdana" w:cs="Narkisim"/>
          <w:sz w:val="20"/>
          <w:szCs w:val="20"/>
        </w:rPr>
        <w:t xml:space="preserve"> consapevolezza </w:t>
      </w:r>
      <w:r w:rsidR="00645A78" w:rsidRPr="00F67A81">
        <w:rPr>
          <w:rFonts w:ascii="Verdana" w:eastAsia="FangSong" w:hAnsi="Verdana" w:cs="Narkisim"/>
          <w:sz w:val="20"/>
          <w:szCs w:val="20"/>
        </w:rPr>
        <w:t>e fiducia da parte dei</w:t>
      </w:r>
      <w:r w:rsidR="00F85166" w:rsidRPr="00F67A81">
        <w:rPr>
          <w:rFonts w:ascii="Verdana" w:eastAsia="FangSong" w:hAnsi="Verdana" w:cs="Narkisim"/>
          <w:sz w:val="20"/>
          <w:szCs w:val="20"/>
        </w:rPr>
        <w:t xml:space="preserve"> cittadini.</w:t>
      </w:r>
    </w:p>
    <w:p w14:paraId="254830F3" w14:textId="77777777" w:rsidR="00F85166" w:rsidRPr="00F67A81" w:rsidRDefault="00F85166" w:rsidP="007F2EA1">
      <w:pPr>
        <w:jc w:val="both"/>
        <w:rPr>
          <w:rFonts w:ascii="Verdana" w:eastAsia="FangSong" w:hAnsi="Verdana" w:cs="Narkisim"/>
          <w:sz w:val="20"/>
          <w:szCs w:val="20"/>
        </w:rPr>
      </w:pPr>
    </w:p>
    <w:p w14:paraId="5D8A9146" w14:textId="77777777" w:rsidR="00AE0D5F" w:rsidRPr="00F67A81" w:rsidRDefault="00AE0D5F" w:rsidP="007F2EA1">
      <w:pPr>
        <w:jc w:val="both"/>
        <w:rPr>
          <w:rFonts w:ascii="Verdana" w:eastAsia="FangSong" w:hAnsi="Verdana" w:cs="Narkisim"/>
          <w:sz w:val="20"/>
          <w:szCs w:val="20"/>
        </w:rPr>
      </w:pPr>
    </w:p>
    <w:p w14:paraId="27F410B5" w14:textId="77777777" w:rsidR="002F627B" w:rsidRPr="00F67A81" w:rsidRDefault="002F627B" w:rsidP="00F85166">
      <w:pPr>
        <w:jc w:val="both"/>
        <w:rPr>
          <w:rFonts w:ascii="Verdana" w:eastAsia="FangSong" w:hAnsi="Verdana" w:cs="Narkisim"/>
          <w:sz w:val="20"/>
          <w:szCs w:val="20"/>
        </w:rPr>
      </w:pPr>
    </w:p>
    <w:p w14:paraId="5931C745" w14:textId="77777777" w:rsidR="00F85166" w:rsidRPr="003130D5" w:rsidRDefault="00F85166" w:rsidP="003130D5">
      <w:pPr>
        <w:shd w:val="clear" w:color="auto" w:fill="E3F1ED" w:themeFill="accent3" w:themeFillTint="33"/>
        <w:jc w:val="both"/>
        <w:rPr>
          <w:rFonts w:ascii="Verdana" w:eastAsia="FangSong" w:hAnsi="Verdana" w:cs="Narkisim"/>
          <w:bCs/>
          <w:caps/>
          <w:color w:val="006600"/>
          <w:w w:val="90"/>
        </w:rPr>
      </w:pPr>
      <w:r w:rsidRPr="003130D5">
        <w:rPr>
          <w:rFonts w:ascii="Verdana" w:eastAsia="FangSong" w:hAnsi="Verdana" w:cs="Narkisim"/>
          <w:bCs/>
          <w:caps/>
          <w:color w:val="006600"/>
          <w:w w:val="90"/>
        </w:rPr>
        <w:t xml:space="preserve">OBIETTIVO STRATEGICO 4: Favorire l’utilizzo della tecnologia in sanità </w:t>
      </w:r>
    </w:p>
    <w:p w14:paraId="65B681E6" w14:textId="77777777" w:rsidR="00F85166" w:rsidRPr="00F67A81" w:rsidRDefault="00F85166" w:rsidP="00F85166">
      <w:pPr>
        <w:jc w:val="both"/>
        <w:rPr>
          <w:rFonts w:ascii="Verdana" w:eastAsia="FangSong" w:hAnsi="Verdana" w:cs="Narkisim"/>
          <w:sz w:val="20"/>
          <w:szCs w:val="20"/>
        </w:rPr>
      </w:pPr>
      <w:r w:rsidRPr="00F67A81">
        <w:rPr>
          <w:rFonts w:ascii="Verdana" w:eastAsia="FangSong" w:hAnsi="Verdana" w:cs="Narkisim"/>
          <w:sz w:val="20"/>
          <w:szCs w:val="20"/>
        </w:rPr>
        <w:t xml:space="preserve">L’emergenza </w:t>
      </w:r>
      <w:r w:rsidR="00EE6E31" w:rsidRPr="00F67A81">
        <w:rPr>
          <w:rFonts w:ascii="Verdana" w:eastAsia="FangSong" w:hAnsi="Verdana" w:cs="Narkisim"/>
          <w:sz w:val="20"/>
          <w:szCs w:val="20"/>
        </w:rPr>
        <w:t>Covid-19</w:t>
      </w:r>
      <w:r w:rsidR="007F2EA1"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ha accelerato il processo di digitalizzazione in sanità, </w:t>
      </w:r>
      <w:r w:rsidR="00370480" w:rsidRPr="00F67A81">
        <w:rPr>
          <w:rFonts w:ascii="Verdana" w:eastAsia="FangSong" w:hAnsi="Verdana" w:cs="Narkisim"/>
          <w:sz w:val="20"/>
          <w:szCs w:val="20"/>
        </w:rPr>
        <w:t>favorendo l’i</w:t>
      </w:r>
      <w:r w:rsidRPr="00F67A81">
        <w:rPr>
          <w:rFonts w:ascii="Verdana" w:eastAsia="FangSong" w:hAnsi="Verdana" w:cs="Narkisim"/>
          <w:sz w:val="20"/>
          <w:szCs w:val="20"/>
        </w:rPr>
        <w:t>ntrodu</w:t>
      </w:r>
      <w:r w:rsidR="00370480" w:rsidRPr="00F67A81">
        <w:rPr>
          <w:rFonts w:ascii="Verdana" w:eastAsia="FangSong" w:hAnsi="Verdana" w:cs="Narkisim"/>
          <w:sz w:val="20"/>
          <w:szCs w:val="20"/>
        </w:rPr>
        <w:t>zion</w:t>
      </w:r>
      <w:r w:rsidRPr="00F67A81">
        <w:rPr>
          <w:rFonts w:ascii="Verdana" w:eastAsia="FangSong" w:hAnsi="Verdana" w:cs="Narkisim"/>
          <w:sz w:val="20"/>
          <w:szCs w:val="20"/>
        </w:rPr>
        <w:t xml:space="preserve">e e </w:t>
      </w:r>
      <w:r w:rsidR="00370480" w:rsidRPr="00F67A81">
        <w:rPr>
          <w:rFonts w:ascii="Verdana" w:eastAsia="FangSong" w:hAnsi="Verdana" w:cs="Narkisim"/>
          <w:sz w:val="20"/>
          <w:szCs w:val="20"/>
        </w:rPr>
        <w:t xml:space="preserve">il </w:t>
      </w:r>
      <w:r w:rsidRPr="00F67A81">
        <w:rPr>
          <w:rFonts w:ascii="Verdana" w:eastAsia="FangSong" w:hAnsi="Verdana" w:cs="Narkisim"/>
          <w:sz w:val="20"/>
          <w:szCs w:val="20"/>
        </w:rPr>
        <w:t>consolida</w:t>
      </w:r>
      <w:r w:rsidR="00370480" w:rsidRPr="00F67A81">
        <w:rPr>
          <w:rFonts w:ascii="Verdana" w:eastAsia="FangSong" w:hAnsi="Verdana" w:cs="Narkisim"/>
          <w:sz w:val="20"/>
          <w:szCs w:val="20"/>
        </w:rPr>
        <w:t>mento di</w:t>
      </w:r>
      <w:r w:rsidRPr="00F67A81">
        <w:rPr>
          <w:rFonts w:ascii="Verdana" w:eastAsia="FangSong" w:hAnsi="Verdana" w:cs="Narkisim"/>
          <w:sz w:val="20"/>
          <w:szCs w:val="20"/>
        </w:rPr>
        <w:t xml:space="preserve"> pratiche di </w:t>
      </w:r>
      <w:r w:rsidRPr="00F67A81">
        <w:rPr>
          <w:rFonts w:ascii="Verdana" w:eastAsia="FangSong" w:hAnsi="Verdana" w:cs="Narkisim"/>
          <w:i/>
          <w:sz w:val="20"/>
          <w:szCs w:val="20"/>
        </w:rPr>
        <w:t>connected care</w:t>
      </w:r>
      <w:r w:rsidRPr="00F67A81">
        <w:rPr>
          <w:rFonts w:ascii="Verdana" w:eastAsia="FangSong" w:hAnsi="Verdana" w:cs="Narkisim"/>
          <w:sz w:val="20"/>
          <w:szCs w:val="20"/>
        </w:rPr>
        <w:t xml:space="preserve"> necessarie per essere più vicino alle persone. La tecnologia diventa quindi uno strumento fondamentale a sostegno del cambiamento e va intesa non solo come elemento di efficienza economica ma, soprattutto, come fattore di qualità delle prestazioni sanitarie assicurate. </w:t>
      </w:r>
      <w:r w:rsidR="00370480" w:rsidRPr="00F67A81">
        <w:rPr>
          <w:rFonts w:ascii="Verdana" w:eastAsia="FangSong" w:hAnsi="Verdana" w:cs="Narkisim"/>
          <w:sz w:val="20"/>
          <w:szCs w:val="20"/>
        </w:rPr>
        <w:t>In questa logica le attività prioritarie per il 2021 si concentreranno su:</w:t>
      </w:r>
    </w:p>
    <w:p w14:paraId="5BAF3548" w14:textId="77777777" w:rsidR="00F85166" w:rsidRPr="00144D2A" w:rsidRDefault="00F85166" w:rsidP="002C514E">
      <w:pPr>
        <w:pStyle w:val="Paragrafoelenco"/>
        <w:numPr>
          <w:ilvl w:val="0"/>
          <w:numId w:val="52"/>
        </w:numPr>
        <w:jc w:val="both"/>
        <w:rPr>
          <w:rFonts w:ascii="Verdana" w:eastAsia="FangSong" w:hAnsi="Verdana" w:cs="Narkisim"/>
          <w:bCs/>
          <w:caps/>
          <w:color w:val="006600"/>
          <w:w w:val="90"/>
        </w:rPr>
      </w:pPr>
      <w:r w:rsidRPr="00144D2A">
        <w:rPr>
          <w:rFonts w:ascii="Verdana" w:eastAsia="FangSong" w:hAnsi="Verdana" w:cs="Narkisim"/>
          <w:bCs/>
          <w:caps/>
          <w:color w:val="006600"/>
          <w:w w:val="90"/>
        </w:rPr>
        <w:lastRenderedPageBreak/>
        <w:t>Fascicolo Sanitario Elettronico</w:t>
      </w:r>
    </w:p>
    <w:p w14:paraId="6B9BF75A" w14:textId="77777777" w:rsidR="00F85166" w:rsidRPr="00F67A81" w:rsidRDefault="00370480" w:rsidP="00BA392C">
      <w:pPr>
        <w:pStyle w:val="Paragrafoelenco"/>
        <w:ind w:left="720"/>
        <w:jc w:val="both"/>
        <w:rPr>
          <w:rFonts w:ascii="Verdana" w:eastAsia="FangSong" w:hAnsi="Verdana" w:cs="Narkisim"/>
          <w:sz w:val="20"/>
          <w:szCs w:val="20"/>
        </w:rPr>
      </w:pPr>
      <w:r w:rsidRPr="00F67A81">
        <w:rPr>
          <w:rFonts w:ascii="Verdana" w:eastAsia="FangSong" w:hAnsi="Verdana" w:cs="Narkisim"/>
          <w:sz w:val="20"/>
          <w:szCs w:val="20"/>
        </w:rPr>
        <w:t>L</w:t>
      </w:r>
      <w:r w:rsidR="00F85166" w:rsidRPr="00F67A81">
        <w:rPr>
          <w:rFonts w:ascii="Verdana" w:eastAsia="FangSong" w:hAnsi="Verdana" w:cs="Narkisim"/>
          <w:sz w:val="20"/>
          <w:szCs w:val="20"/>
        </w:rPr>
        <w:t xml:space="preserve">’articolo 11 del D.L. 34/2020 (Decreto Rilancio) prevede una </w:t>
      </w:r>
      <w:r w:rsidR="00F85166" w:rsidRPr="00144D2A">
        <w:rPr>
          <w:rFonts w:ascii="Verdana" w:eastAsia="FangSong" w:hAnsi="Verdana" w:cs="Narkisim"/>
          <w:b/>
          <w:color w:val="006600"/>
          <w:sz w:val="20"/>
          <w:szCs w:val="20"/>
        </w:rPr>
        <w:t>diffusione del fascicolo sanitario a tutti i cittadini</w:t>
      </w:r>
      <w:r w:rsidR="00F85166" w:rsidRPr="00F67A81">
        <w:rPr>
          <w:rFonts w:ascii="Verdana" w:eastAsia="FangSong" w:hAnsi="Verdana" w:cs="Narkisim"/>
          <w:sz w:val="20"/>
          <w:szCs w:val="20"/>
        </w:rPr>
        <w:t>, eliminando, nel contempo, il consenso da parte del cittadino all’apertura e all’alimentazione del fascicolo stesso.</w:t>
      </w:r>
    </w:p>
    <w:p w14:paraId="596D1C9F" w14:textId="77777777" w:rsidR="00AE0D5F" w:rsidRPr="00F67A81" w:rsidRDefault="00AE0D5F" w:rsidP="00BA392C">
      <w:pPr>
        <w:pStyle w:val="Paragrafoelenco"/>
        <w:ind w:left="720"/>
        <w:jc w:val="both"/>
        <w:rPr>
          <w:rFonts w:ascii="Verdana" w:eastAsia="FangSong" w:hAnsi="Verdana" w:cs="Narkisim"/>
          <w:sz w:val="20"/>
          <w:szCs w:val="20"/>
        </w:rPr>
      </w:pPr>
    </w:p>
    <w:p w14:paraId="49EFF360" w14:textId="77777777" w:rsidR="00F85166" w:rsidRPr="00F67A81" w:rsidRDefault="00F85166" w:rsidP="00BA392C">
      <w:pPr>
        <w:pStyle w:val="Paragrafoelenco"/>
        <w:spacing w:after="120"/>
        <w:ind w:left="720"/>
        <w:jc w:val="both"/>
        <w:rPr>
          <w:rFonts w:ascii="Verdana" w:eastAsia="FangSong" w:hAnsi="Verdana" w:cs="Narkisim"/>
          <w:sz w:val="20"/>
          <w:szCs w:val="20"/>
        </w:rPr>
      </w:pPr>
      <w:r w:rsidRPr="00F67A81">
        <w:rPr>
          <w:rFonts w:ascii="Verdana" w:eastAsia="FangSong" w:hAnsi="Verdana" w:cs="Narkisim"/>
          <w:sz w:val="20"/>
          <w:szCs w:val="20"/>
        </w:rPr>
        <w:t>Il fascicolo sanitario sarà potenziato rendendolo:</w:t>
      </w:r>
    </w:p>
    <w:p w14:paraId="15588E22" w14:textId="77777777" w:rsidR="00F85166" w:rsidRPr="00F67A81" w:rsidRDefault="00F85166" w:rsidP="002C514E">
      <w:pPr>
        <w:pStyle w:val="Paragrafoelenco"/>
        <w:numPr>
          <w:ilvl w:val="0"/>
          <w:numId w:val="53"/>
        </w:numPr>
        <w:spacing w:after="120"/>
        <w:ind w:right="610"/>
        <w:jc w:val="both"/>
        <w:rPr>
          <w:rFonts w:ascii="Verdana" w:eastAsia="FangSong" w:hAnsi="Verdana" w:cs="Narkisim"/>
          <w:sz w:val="20"/>
          <w:szCs w:val="20"/>
        </w:rPr>
      </w:pPr>
      <w:r w:rsidRPr="00F67A81">
        <w:rPr>
          <w:rFonts w:ascii="Verdana" w:eastAsia="FangSong" w:hAnsi="Verdana" w:cs="Narkisim"/>
          <w:sz w:val="20"/>
          <w:szCs w:val="20"/>
        </w:rPr>
        <w:t>punto unico di accesso per la c</w:t>
      </w:r>
      <w:r w:rsidR="00370480" w:rsidRPr="00F67A81">
        <w:rPr>
          <w:rFonts w:ascii="Verdana" w:eastAsia="FangSong" w:hAnsi="Verdana" w:cs="Narkisim"/>
          <w:sz w:val="20"/>
          <w:szCs w:val="20"/>
        </w:rPr>
        <w:t>onsultazione della storia socio-</w:t>
      </w:r>
      <w:r w:rsidRPr="00F67A81">
        <w:rPr>
          <w:rFonts w:ascii="Verdana" w:eastAsia="FangSong" w:hAnsi="Verdana" w:cs="Narkisim"/>
          <w:sz w:val="20"/>
          <w:szCs w:val="20"/>
        </w:rPr>
        <w:t>sanitaria del cittadino, necessaria all’operatore sanitario per finalità di cura;</w:t>
      </w:r>
    </w:p>
    <w:p w14:paraId="0151632E" w14:textId="77777777" w:rsidR="00F85166" w:rsidRPr="00F67A81" w:rsidRDefault="00F85166" w:rsidP="002C514E">
      <w:pPr>
        <w:pStyle w:val="Paragrafoelenco"/>
        <w:numPr>
          <w:ilvl w:val="0"/>
          <w:numId w:val="53"/>
        </w:numPr>
        <w:spacing w:after="120"/>
        <w:ind w:right="610"/>
        <w:jc w:val="both"/>
        <w:rPr>
          <w:rFonts w:ascii="Verdana" w:eastAsia="FangSong" w:hAnsi="Verdana" w:cs="Narkisim"/>
          <w:sz w:val="20"/>
          <w:szCs w:val="20"/>
        </w:rPr>
      </w:pPr>
      <w:r w:rsidRPr="00F67A81">
        <w:rPr>
          <w:rFonts w:ascii="Verdana" w:eastAsia="FangSong" w:hAnsi="Verdana" w:cs="Narkisim"/>
          <w:sz w:val="20"/>
          <w:szCs w:val="20"/>
        </w:rPr>
        <w:t>punto unico di accesso per il cittadino ai servizi on line, quali prenotazione/pagamento di prestazioni sanitarie, scelta/revoca del medico;</w:t>
      </w:r>
    </w:p>
    <w:p w14:paraId="2A56915C" w14:textId="77777777" w:rsidR="00F85166" w:rsidRPr="00F67A81" w:rsidRDefault="00F85166" w:rsidP="002C514E">
      <w:pPr>
        <w:pStyle w:val="Paragrafoelenco"/>
        <w:numPr>
          <w:ilvl w:val="0"/>
          <w:numId w:val="53"/>
        </w:numPr>
        <w:spacing w:after="120"/>
        <w:ind w:right="610"/>
        <w:jc w:val="both"/>
        <w:rPr>
          <w:rFonts w:ascii="Verdana" w:eastAsia="FangSong" w:hAnsi="Verdana" w:cs="Narkisim"/>
          <w:sz w:val="20"/>
          <w:szCs w:val="20"/>
        </w:rPr>
      </w:pPr>
      <w:r w:rsidRPr="00F67A81">
        <w:rPr>
          <w:rFonts w:ascii="Verdana" w:eastAsia="FangSong" w:hAnsi="Verdana" w:cs="Narkisim"/>
          <w:sz w:val="20"/>
          <w:szCs w:val="20"/>
        </w:rPr>
        <w:t>profilo della propria salute che può essere disegnato tramite l’elaborazione di dati strutturati messi a disposizione dal fascicolo sanitario, avvalendosi di algoritmi certificati.</w:t>
      </w:r>
    </w:p>
    <w:p w14:paraId="5613525C" w14:textId="77777777" w:rsidR="00F85166" w:rsidRPr="00F67A81" w:rsidRDefault="00F85166" w:rsidP="00BA392C">
      <w:pPr>
        <w:pStyle w:val="Paragrafoelenco"/>
        <w:ind w:left="720"/>
        <w:jc w:val="both"/>
        <w:rPr>
          <w:rFonts w:ascii="Verdana" w:eastAsia="FangSong" w:hAnsi="Verdana" w:cs="Narkisim"/>
          <w:sz w:val="20"/>
          <w:szCs w:val="20"/>
        </w:rPr>
      </w:pPr>
      <w:r w:rsidRPr="00F67A81">
        <w:rPr>
          <w:rFonts w:ascii="Verdana" w:eastAsia="FangSong" w:hAnsi="Verdana" w:cs="Narkisim"/>
          <w:sz w:val="20"/>
          <w:szCs w:val="20"/>
        </w:rPr>
        <w:t xml:space="preserve">Per promuovere il fascicolo, sarà attuata </w:t>
      </w:r>
      <w:r w:rsidRPr="00144D2A">
        <w:rPr>
          <w:rFonts w:ascii="Verdana" w:eastAsia="FangSong" w:hAnsi="Verdana" w:cs="Narkisim"/>
          <w:color w:val="006600"/>
          <w:sz w:val="20"/>
          <w:szCs w:val="20"/>
        </w:rPr>
        <w:t xml:space="preserve">una </w:t>
      </w:r>
      <w:r w:rsidRPr="00144D2A">
        <w:rPr>
          <w:rFonts w:ascii="Verdana" w:eastAsia="FangSong" w:hAnsi="Verdana" w:cs="Narkisim"/>
          <w:b/>
          <w:color w:val="006600"/>
          <w:sz w:val="20"/>
          <w:szCs w:val="20"/>
        </w:rPr>
        <w:t>campagna di comunicazione</w:t>
      </w:r>
      <w:r w:rsidRPr="00144D2A">
        <w:rPr>
          <w:rFonts w:ascii="Verdana" w:eastAsia="FangSong" w:hAnsi="Verdana" w:cs="Narkisim"/>
          <w:color w:val="006600"/>
          <w:sz w:val="20"/>
          <w:szCs w:val="20"/>
        </w:rPr>
        <w:t xml:space="preserve"> </w:t>
      </w:r>
      <w:r w:rsidRPr="00F67A81">
        <w:rPr>
          <w:rFonts w:ascii="Verdana" w:eastAsia="FangSong" w:hAnsi="Verdana" w:cs="Narkisim"/>
          <w:sz w:val="20"/>
          <w:szCs w:val="20"/>
        </w:rPr>
        <w:t xml:space="preserve">regionale, in linea con quella che verrà organizzata a livello nazionale per sensibilizzare i cittadini al suo utilizzo. Sarà inoltre organizzato uno specifico </w:t>
      </w:r>
      <w:r w:rsidRPr="00144D2A">
        <w:rPr>
          <w:rFonts w:ascii="Verdana" w:eastAsia="FangSong" w:hAnsi="Verdana" w:cs="Narkisim"/>
          <w:b/>
          <w:color w:val="006600"/>
          <w:sz w:val="20"/>
          <w:szCs w:val="20"/>
        </w:rPr>
        <w:t>percorso di formazione/informazione</w:t>
      </w:r>
      <w:r w:rsidRPr="00F67A81">
        <w:rPr>
          <w:rFonts w:ascii="Verdana" w:eastAsia="FangSong" w:hAnsi="Verdana" w:cs="Narkisim"/>
          <w:sz w:val="20"/>
          <w:szCs w:val="20"/>
        </w:rPr>
        <w:t>, rivolto agli operatori sanitari, finalizzato a cambiare l’approccio nell’utilizzo di questo strumento perché diventi un effettivo supporto all’attività sanitaria.</w:t>
      </w:r>
    </w:p>
    <w:p w14:paraId="3E4B73E4" w14:textId="77777777" w:rsidR="00556E1C" w:rsidRPr="00F67A81" w:rsidRDefault="00556E1C" w:rsidP="00F85166">
      <w:pPr>
        <w:jc w:val="both"/>
        <w:rPr>
          <w:rFonts w:ascii="Verdana" w:eastAsia="FangSong" w:hAnsi="Verdana" w:cs="Narkisim"/>
          <w:b/>
          <w:sz w:val="20"/>
          <w:szCs w:val="20"/>
        </w:rPr>
      </w:pPr>
    </w:p>
    <w:p w14:paraId="6FA9D987" w14:textId="77777777" w:rsidR="00F85166" w:rsidRPr="00144D2A" w:rsidRDefault="00F85166" w:rsidP="002C514E">
      <w:pPr>
        <w:pStyle w:val="Paragrafoelenco"/>
        <w:numPr>
          <w:ilvl w:val="0"/>
          <w:numId w:val="3"/>
        </w:numPr>
        <w:jc w:val="both"/>
        <w:rPr>
          <w:rFonts w:ascii="Verdana" w:eastAsia="FangSong" w:hAnsi="Verdana" w:cs="Narkisim"/>
          <w:bCs/>
          <w:caps/>
          <w:color w:val="006600"/>
          <w:w w:val="90"/>
        </w:rPr>
      </w:pPr>
      <w:r w:rsidRPr="00144D2A">
        <w:rPr>
          <w:rFonts w:ascii="Verdana" w:eastAsia="FangSong" w:hAnsi="Verdana" w:cs="Narkisim"/>
          <w:bCs/>
          <w:caps/>
          <w:color w:val="006600"/>
          <w:w w:val="90"/>
        </w:rPr>
        <w:t>Telemedicina</w:t>
      </w:r>
    </w:p>
    <w:p w14:paraId="620AF8DE" w14:textId="77777777" w:rsidR="00F85166" w:rsidRPr="00F67A81" w:rsidRDefault="00370480" w:rsidP="00E2501B">
      <w:pPr>
        <w:pStyle w:val="Paragrafoelenco"/>
        <w:ind w:left="720"/>
        <w:jc w:val="both"/>
        <w:rPr>
          <w:rFonts w:ascii="Verdana" w:eastAsia="FangSong" w:hAnsi="Verdana" w:cs="Narkisim"/>
          <w:sz w:val="20"/>
          <w:szCs w:val="20"/>
        </w:rPr>
      </w:pPr>
      <w:r w:rsidRPr="00F67A81">
        <w:rPr>
          <w:rFonts w:ascii="Verdana" w:eastAsia="FangSong" w:hAnsi="Verdana" w:cs="Narkisim"/>
          <w:sz w:val="20"/>
          <w:szCs w:val="20"/>
        </w:rPr>
        <w:t xml:space="preserve">Sarà realizzata una </w:t>
      </w:r>
      <w:r w:rsidR="00F85166" w:rsidRPr="00144D2A">
        <w:rPr>
          <w:rFonts w:ascii="Verdana" w:eastAsia="FangSong" w:hAnsi="Verdana" w:cs="Narkisim"/>
          <w:b/>
          <w:color w:val="006600"/>
          <w:sz w:val="20"/>
          <w:szCs w:val="20"/>
        </w:rPr>
        <w:t>centrale operativa territoriale</w:t>
      </w:r>
      <w:r w:rsidR="00F85166" w:rsidRPr="00144D2A">
        <w:rPr>
          <w:rFonts w:ascii="Verdana" w:eastAsia="FangSong" w:hAnsi="Verdana" w:cs="Narkisim"/>
          <w:color w:val="006600"/>
          <w:sz w:val="20"/>
          <w:szCs w:val="20"/>
        </w:rPr>
        <w:t xml:space="preserve"> </w:t>
      </w:r>
      <w:r w:rsidR="00F85166" w:rsidRPr="00F67A81">
        <w:rPr>
          <w:rFonts w:ascii="Verdana" w:eastAsia="FangSong" w:hAnsi="Verdana" w:cs="Narkisim"/>
          <w:sz w:val="20"/>
          <w:szCs w:val="20"/>
        </w:rPr>
        <w:t xml:space="preserve">rivolta prioritariamente al </w:t>
      </w:r>
      <w:r w:rsidR="00F85166" w:rsidRPr="00144D2A">
        <w:rPr>
          <w:rFonts w:ascii="Verdana" w:eastAsia="FangSong" w:hAnsi="Verdana" w:cs="Narkisim"/>
          <w:b/>
          <w:color w:val="006600"/>
          <w:sz w:val="20"/>
          <w:szCs w:val="20"/>
        </w:rPr>
        <w:t>supporto della cronicità</w:t>
      </w:r>
      <w:r w:rsidR="00F85166" w:rsidRPr="00144D2A">
        <w:rPr>
          <w:rFonts w:ascii="Verdana" w:eastAsia="FangSong" w:hAnsi="Verdana" w:cs="Narkisim"/>
          <w:color w:val="006600"/>
          <w:sz w:val="20"/>
          <w:szCs w:val="20"/>
        </w:rPr>
        <w:t xml:space="preserve">. </w:t>
      </w:r>
      <w:r w:rsidR="00F85166" w:rsidRPr="00F67A81">
        <w:rPr>
          <w:rFonts w:ascii="Verdana" w:eastAsia="FangSong" w:hAnsi="Verdana" w:cs="Narkisim"/>
          <w:sz w:val="20"/>
          <w:szCs w:val="20"/>
        </w:rPr>
        <w:t>Alcune patologie (diabete, scompenso cardiaco</w:t>
      </w:r>
      <w:r w:rsidR="002E0927" w:rsidRPr="00F67A81">
        <w:rPr>
          <w:rFonts w:ascii="Verdana" w:eastAsia="FangSong" w:hAnsi="Verdana" w:cs="Narkisim"/>
          <w:sz w:val="20"/>
          <w:szCs w:val="20"/>
        </w:rPr>
        <w:t xml:space="preserve">, </w:t>
      </w:r>
      <w:r w:rsidR="00F85166" w:rsidRPr="00F67A81">
        <w:rPr>
          <w:rFonts w:ascii="Verdana" w:eastAsia="FangSong" w:hAnsi="Verdana" w:cs="Narkisim"/>
          <w:sz w:val="20"/>
          <w:szCs w:val="20"/>
        </w:rPr>
        <w:t>…) richiedono monitoraggi continui e frequenti adeguamenti terapeutici. Per consentire un buon livello di assistenza, senza costringere il cittadino a recarsi spesso presso le strutture che lo hanno in carico, saranno attivati servizi di tele-visita e regolamentati i s</w:t>
      </w:r>
      <w:r w:rsidRPr="00F67A81">
        <w:rPr>
          <w:rFonts w:ascii="Verdana" w:eastAsia="FangSong" w:hAnsi="Verdana" w:cs="Narkisim"/>
          <w:sz w:val="20"/>
          <w:szCs w:val="20"/>
        </w:rPr>
        <w:t>ervizi di tele-salute e di tele-</w:t>
      </w:r>
      <w:r w:rsidR="00F85166" w:rsidRPr="00F67A81">
        <w:rPr>
          <w:rFonts w:ascii="Verdana" w:eastAsia="FangSong" w:hAnsi="Verdana" w:cs="Narkisim"/>
          <w:sz w:val="20"/>
          <w:szCs w:val="20"/>
        </w:rPr>
        <w:t xml:space="preserve">consulto, così come previsti dalle linee guida ministeriali sulla telemedicina e in coerenza con quanto già sperimentato durante </w:t>
      </w:r>
      <w:r w:rsidRPr="00F67A81">
        <w:rPr>
          <w:rFonts w:ascii="Verdana" w:eastAsia="FangSong" w:hAnsi="Verdana" w:cs="Narkisim"/>
          <w:sz w:val="20"/>
          <w:szCs w:val="20"/>
        </w:rPr>
        <w:t>l’</w:t>
      </w:r>
      <w:r w:rsidR="00F85166" w:rsidRPr="00F67A81">
        <w:rPr>
          <w:rFonts w:ascii="Verdana" w:eastAsia="FangSong" w:hAnsi="Verdana" w:cs="Narkisim"/>
          <w:sz w:val="20"/>
          <w:szCs w:val="20"/>
        </w:rPr>
        <w:t xml:space="preserve">emergenza </w:t>
      </w:r>
      <w:r w:rsidR="00EE6E31" w:rsidRPr="00F67A81">
        <w:rPr>
          <w:rFonts w:ascii="Verdana" w:eastAsia="FangSong" w:hAnsi="Verdana" w:cs="Narkisim"/>
          <w:sz w:val="20"/>
          <w:szCs w:val="20"/>
        </w:rPr>
        <w:t>Covid-19</w:t>
      </w:r>
      <w:r w:rsidR="00F85166" w:rsidRPr="00F67A81">
        <w:rPr>
          <w:rFonts w:ascii="Verdana" w:eastAsia="FangSong" w:hAnsi="Verdana" w:cs="Narkisim"/>
          <w:sz w:val="20"/>
          <w:szCs w:val="20"/>
        </w:rPr>
        <w:t>.</w:t>
      </w:r>
      <w:r w:rsidR="000E3E82" w:rsidRPr="00F67A81">
        <w:rPr>
          <w:rFonts w:ascii="Verdana" w:eastAsia="FangSong" w:hAnsi="Verdana" w:cs="Narkisim"/>
          <w:sz w:val="20"/>
          <w:szCs w:val="20"/>
        </w:rPr>
        <w:t xml:space="preserve"> </w:t>
      </w:r>
      <w:r w:rsidR="00F85166" w:rsidRPr="00F67A81">
        <w:rPr>
          <w:rFonts w:ascii="Verdana" w:eastAsia="FangSong" w:hAnsi="Verdana" w:cs="Narkisim"/>
          <w:sz w:val="20"/>
          <w:szCs w:val="20"/>
        </w:rPr>
        <w:t xml:space="preserve">Dal punto di vista tecnologico, la centrale dovrà essere supportata da un sistema centralizzato, che consenta, in sicurezza e nel rispetto della normativa </w:t>
      </w:r>
      <w:r w:rsidR="00F85166" w:rsidRPr="00F67A81">
        <w:rPr>
          <w:rFonts w:ascii="Verdana" w:eastAsia="FangSong" w:hAnsi="Verdana" w:cs="Narkisim"/>
          <w:i/>
          <w:sz w:val="20"/>
          <w:szCs w:val="20"/>
        </w:rPr>
        <w:t>privacy</w:t>
      </w:r>
      <w:r w:rsidR="00F85166" w:rsidRPr="00F67A81">
        <w:rPr>
          <w:rFonts w:ascii="Verdana" w:eastAsia="FangSong" w:hAnsi="Verdana" w:cs="Narkisim"/>
          <w:sz w:val="20"/>
          <w:szCs w:val="20"/>
        </w:rPr>
        <w:t>, la circolarità dei dati dei pazienti per garantire un adeguato livello di assistenza da parte dei professionisti.</w:t>
      </w:r>
    </w:p>
    <w:p w14:paraId="59FA3AFB" w14:textId="77777777" w:rsidR="00F85166" w:rsidRPr="00F67A81" w:rsidRDefault="00F85166" w:rsidP="00E2501B">
      <w:pPr>
        <w:pStyle w:val="Paragrafoelenco"/>
        <w:ind w:left="720"/>
        <w:jc w:val="both"/>
        <w:rPr>
          <w:rFonts w:ascii="Verdana" w:eastAsia="FangSong" w:hAnsi="Verdana" w:cs="Narkisim"/>
          <w:sz w:val="20"/>
          <w:szCs w:val="20"/>
        </w:rPr>
      </w:pPr>
      <w:r w:rsidRPr="00F67A81">
        <w:rPr>
          <w:rFonts w:ascii="Verdana" w:eastAsia="FangSong" w:hAnsi="Verdana" w:cs="Narkisim"/>
          <w:sz w:val="20"/>
          <w:szCs w:val="20"/>
        </w:rPr>
        <w:t>Si dovr</w:t>
      </w:r>
      <w:r w:rsidR="00370480" w:rsidRPr="00F67A81">
        <w:rPr>
          <w:rFonts w:ascii="Verdana" w:eastAsia="FangSong" w:hAnsi="Verdana" w:cs="Narkisim"/>
          <w:sz w:val="20"/>
          <w:szCs w:val="20"/>
        </w:rPr>
        <w:t xml:space="preserve">anno anche </w:t>
      </w:r>
      <w:r w:rsidRPr="00F67A81">
        <w:rPr>
          <w:rFonts w:ascii="Verdana" w:eastAsia="FangSong" w:hAnsi="Verdana" w:cs="Narkisim"/>
          <w:sz w:val="20"/>
          <w:szCs w:val="20"/>
        </w:rPr>
        <w:t xml:space="preserve">prevedere un modello organizzativo </w:t>
      </w:r>
      <w:r w:rsidR="00370480" w:rsidRPr="00F67A81">
        <w:rPr>
          <w:rFonts w:ascii="Verdana" w:eastAsia="FangSong" w:hAnsi="Verdana" w:cs="Narkisim"/>
          <w:sz w:val="20"/>
          <w:szCs w:val="20"/>
        </w:rPr>
        <w:t>e</w:t>
      </w:r>
      <w:r w:rsidRPr="00F67A81">
        <w:rPr>
          <w:rFonts w:ascii="Verdana" w:eastAsia="FangSong" w:hAnsi="Verdana" w:cs="Narkisim"/>
          <w:sz w:val="20"/>
          <w:szCs w:val="20"/>
        </w:rPr>
        <w:t xml:space="preserve"> regole di tariffazione e compensazione per l’erogazione delle p</w:t>
      </w:r>
      <w:r w:rsidR="006550B6" w:rsidRPr="00F67A81">
        <w:rPr>
          <w:rFonts w:ascii="Verdana" w:eastAsia="FangSong" w:hAnsi="Verdana" w:cs="Narkisim"/>
          <w:sz w:val="20"/>
          <w:szCs w:val="20"/>
        </w:rPr>
        <w:t>restazioni rese in telemedicina.</w:t>
      </w:r>
    </w:p>
    <w:p w14:paraId="6FB5A352" w14:textId="77777777" w:rsidR="00F85166" w:rsidRPr="00F67A81" w:rsidRDefault="00F85166" w:rsidP="00F85166">
      <w:pPr>
        <w:jc w:val="both"/>
        <w:rPr>
          <w:rFonts w:ascii="Verdana" w:eastAsia="FangSong" w:hAnsi="Verdana" w:cs="Narkisim"/>
          <w:sz w:val="20"/>
          <w:szCs w:val="20"/>
        </w:rPr>
      </w:pPr>
    </w:p>
    <w:p w14:paraId="26476F76" w14:textId="77777777" w:rsidR="00370480" w:rsidRPr="00144D2A" w:rsidRDefault="00F85166" w:rsidP="002C514E">
      <w:pPr>
        <w:pStyle w:val="Paragrafoelenco"/>
        <w:numPr>
          <w:ilvl w:val="0"/>
          <w:numId w:val="3"/>
        </w:numPr>
        <w:jc w:val="both"/>
        <w:rPr>
          <w:rFonts w:ascii="Verdana" w:eastAsia="FangSong" w:hAnsi="Verdana" w:cs="Narkisim"/>
          <w:bCs/>
          <w:color w:val="006600"/>
          <w:w w:val="90"/>
        </w:rPr>
      </w:pPr>
      <w:r w:rsidRPr="00144D2A">
        <w:rPr>
          <w:rFonts w:ascii="Verdana" w:eastAsia="FangSong" w:hAnsi="Verdana" w:cs="Narkisim"/>
          <w:bCs/>
          <w:color w:val="006600"/>
          <w:w w:val="90"/>
        </w:rPr>
        <w:t>CUP</w:t>
      </w:r>
    </w:p>
    <w:p w14:paraId="1D8BC049" w14:textId="77777777" w:rsidR="00F85166" w:rsidRPr="00F67A81" w:rsidRDefault="00370480" w:rsidP="00E2501B">
      <w:pPr>
        <w:pStyle w:val="Paragrafoelenco"/>
        <w:ind w:left="720"/>
        <w:jc w:val="both"/>
        <w:rPr>
          <w:rFonts w:ascii="Verdana" w:hAnsi="Verdana"/>
          <w:b/>
          <w:bCs/>
          <w:sz w:val="20"/>
          <w:szCs w:val="20"/>
        </w:rPr>
      </w:pPr>
      <w:r w:rsidRPr="00F67A81">
        <w:rPr>
          <w:rFonts w:ascii="Verdana" w:hAnsi="Verdana"/>
          <w:sz w:val="20"/>
          <w:szCs w:val="20"/>
        </w:rPr>
        <w:t>Sarà p</w:t>
      </w:r>
      <w:r w:rsidR="00F85166" w:rsidRPr="00F67A81">
        <w:rPr>
          <w:rFonts w:ascii="Verdana" w:hAnsi="Verdana"/>
          <w:sz w:val="20"/>
          <w:szCs w:val="20"/>
        </w:rPr>
        <w:t xml:space="preserve">otenziato </w:t>
      </w:r>
      <w:r w:rsidRPr="00F67A81">
        <w:rPr>
          <w:rFonts w:ascii="Verdana" w:hAnsi="Verdana"/>
          <w:sz w:val="20"/>
          <w:szCs w:val="20"/>
        </w:rPr>
        <w:t>i</w:t>
      </w:r>
      <w:r w:rsidR="00F85166" w:rsidRPr="00F67A81">
        <w:rPr>
          <w:rFonts w:ascii="Verdana" w:hAnsi="Verdana"/>
          <w:sz w:val="20"/>
          <w:szCs w:val="20"/>
        </w:rPr>
        <w:t xml:space="preserve">l </w:t>
      </w:r>
      <w:r w:rsidR="00F85166" w:rsidRPr="00144D2A">
        <w:rPr>
          <w:rFonts w:ascii="Verdana" w:eastAsia="FangSong" w:hAnsi="Verdana" w:cs="Narkisim"/>
          <w:b/>
          <w:color w:val="006600"/>
          <w:sz w:val="20"/>
          <w:szCs w:val="20"/>
        </w:rPr>
        <w:t>CUP unico regionale integrato</w:t>
      </w:r>
      <w:r w:rsidR="00F85166" w:rsidRPr="00F67A81">
        <w:rPr>
          <w:rFonts w:ascii="Verdana" w:hAnsi="Verdana"/>
          <w:sz w:val="20"/>
          <w:szCs w:val="20"/>
        </w:rPr>
        <w:t>, raffor</w:t>
      </w:r>
      <w:r w:rsidRPr="00F67A81">
        <w:rPr>
          <w:rFonts w:ascii="Verdana" w:hAnsi="Verdana"/>
          <w:sz w:val="20"/>
          <w:szCs w:val="20"/>
        </w:rPr>
        <w:t>zand</w:t>
      </w:r>
      <w:r w:rsidR="00F85166" w:rsidRPr="00F67A81">
        <w:rPr>
          <w:rFonts w:ascii="Verdana" w:hAnsi="Verdana"/>
          <w:sz w:val="20"/>
          <w:szCs w:val="20"/>
        </w:rPr>
        <w:t xml:space="preserve">o </w:t>
      </w:r>
      <w:r w:rsidRPr="00F67A81">
        <w:rPr>
          <w:rFonts w:ascii="Verdana" w:hAnsi="Verdana"/>
          <w:sz w:val="20"/>
          <w:szCs w:val="20"/>
        </w:rPr>
        <w:t>i</w:t>
      </w:r>
      <w:r w:rsidR="00F85166" w:rsidRPr="00F67A81">
        <w:rPr>
          <w:rFonts w:ascii="Verdana" w:hAnsi="Verdana"/>
          <w:sz w:val="20"/>
          <w:szCs w:val="20"/>
        </w:rPr>
        <w:t xml:space="preserve">l progetto di CUP elettronico </w:t>
      </w:r>
      <w:r w:rsidR="009369A4" w:rsidRPr="00F67A81">
        <w:rPr>
          <w:rFonts w:ascii="Verdana" w:hAnsi="Verdana"/>
          <w:sz w:val="20"/>
          <w:szCs w:val="20"/>
        </w:rPr>
        <w:t xml:space="preserve">anche promuovendo </w:t>
      </w:r>
      <w:r w:rsidR="00F85166" w:rsidRPr="00F67A81">
        <w:rPr>
          <w:rFonts w:ascii="Verdana" w:hAnsi="Verdana"/>
          <w:sz w:val="20"/>
          <w:szCs w:val="20"/>
        </w:rPr>
        <w:t>specifiche campagne di comunicazione</w:t>
      </w:r>
      <w:r w:rsidR="009369A4" w:rsidRPr="00F67A81">
        <w:rPr>
          <w:rFonts w:ascii="Verdana" w:hAnsi="Verdana"/>
          <w:sz w:val="20"/>
          <w:szCs w:val="20"/>
        </w:rPr>
        <w:t xml:space="preserve"> che ne incentivino l’utilizzo</w:t>
      </w:r>
      <w:r w:rsidR="00F85166" w:rsidRPr="00F67A81">
        <w:rPr>
          <w:rFonts w:ascii="Verdana" w:hAnsi="Verdana"/>
          <w:sz w:val="20"/>
          <w:szCs w:val="20"/>
        </w:rPr>
        <w:t>.</w:t>
      </w:r>
    </w:p>
    <w:p w14:paraId="155C6FC3" w14:textId="77777777" w:rsidR="00FE3149" w:rsidRPr="00F67A81" w:rsidRDefault="009369A4" w:rsidP="00E2501B">
      <w:pPr>
        <w:pStyle w:val="Paragrafoelenco"/>
        <w:ind w:left="720"/>
        <w:jc w:val="both"/>
        <w:rPr>
          <w:rFonts w:ascii="Verdana" w:eastAsia="FangSong" w:hAnsi="Verdana" w:cs="Narkisim"/>
          <w:sz w:val="20"/>
          <w:szCs w:val="20"/>
        </w:rPr>
      </w:pPr>
      <w:r w:rsidRPr="00F67A81">
        <w:rPr>
          <w:rFonts w:ascii="Verdana" w:eastAsia="FangSong" w:hAnsi="Verdana" w:cs="Narkisim"/>
          <w:sz w:val="20"/>
          <w:szCs w:val="20"/>
        </w:rPr>
        <w:t>Il</w:t>
      </w:r>
      <w:r w:rsidR="00F85166" w:rsidRPr="00F67A81">
        <w:rPr>
          <w:rFonts w:ascii="Verdana" w:eastAsia="FangSong" w:hAnsi="Verdana" w:cs="Narkisim"/>
          <w:sz w:val="20"/>
          <w:szCs w:val="20"/>
        </w:rPr>
        <w:t xml:space="preserve"> CUP </w:t>
      </w:r>
      <w:r w:rsidRPr="00F67A81">
        <w:rPr>
          <w:rFonts w:ascii="Verdana" w:eastAsia="FangSong" w:hAnsi="Verdana" w:cs="Narkisim"/>
          <w:sz w:val="20"/>
          <w:szCs w:val="20"/>
        </w:rPr>
        <w:t xml:space="preserve">regionale deve </w:t>
      </w:r>
      <w:r w:rsidR="00F85166" w:rsidRPr="00F67A81">
        <w:rPr>
          <w:rFonts w:ascii="Verdana" w:eastAsia="FangSong" w:hAnsi="Verdana" w:cs="Narkisim"/>
          <w:sz w:val="20"/>
          <w:szCs w:val="20"/>
        </w:rPr>
        <w:t xml:space="preserve">gestire in maniera centralizzata di tutte le Agende di prenotazione delle strutture pubbliche e private accreditate, nonché quelle della libera professione intramuraria, </w:t>
      </w:r>
      <w:r w:rsidRPr="00F67A81">
        <w:rPr>
          <w:rFonts w:ascii="Verdana" w:eastAsia="FangSong" w:hAnsi="Verdana" w:cs="Narkisim"/>
          <w:sz w:val="20"/>
          <w:szCs w:val="20"/>
        </w:rPr>
        <w:t>assicurandone la visibilità per garantire</w:t>
      </w:r>
      <w:r w:rsidR="00F85166" w:rsidRPr="00F67A81">
        <w:rPr>
          <w:rFonts w:ascii="Verdana" w:eastAsia="FangSong" w:hAnsi="Verdana" w:cs="Narkisim"/>
          <w:sz w:val="20"/>
          <w:szCs w:val="20"/>
        </w:rPr>
        <w:t xml:space="preserve"> trasparenza ed equità di accesso. </w:t>
      </w:r>
    </w:p>
    <w:p w14:paraId="16384B02" w14:textId="77777777" w:rsidR="00F85166" w:rsidRPr="00F67A81" w:rsidRDefault="00F85166" w:rsidP="00E2501B">
      <w:pPr>
        <w:pStyle w:val="Paragrafoelenco"/>
        <w:ind w:left="720"/>
        <w:jc w:val="both"/>
        <w:rPr>
          <w:rFonts w:ascii="Verdana" w:eastAsia="FangSong" w:hAnsi="Verdana" w:cs="Narkisim"/>
          <w:sz w:val="20"/>
          <w:szCs w:val="20"/>
        </w:rPr>
      </w:pPr>
      <w:r w:rsidRPr="00F67A81">
        <w:rPr>
          <w:rFonts w:ascii="Verdana" w:eastAsia="FangSong" w:hAnsi="Verdana" w:cs="Narkisim"/>
          <w:sz w:val="20"/>
          <w:szCs w:val="20"/>
        </w:rPr>
        <w:t xml:space="preserve">La gestione delle </w:t>
      </w:r>
      <w:r w:rsidR="009369A4" w:rsidRPr="00F67A81">
        <w:rPr>
          <w:rFonts w:ascii="Verdana" w:eastAsia="FangSong" w:hAnsi="Verdana" w:cs="Narkisim"/>
          <w:sz w:val="20"/>
          <w:szCs w:val="20"/>
        </w:rPr>
        <w:t xml:space="preserve">Agende da parte del sistema CUP, improntata </w:t>
      </w:r>
      <w:r w:rsidRPr="00F67A81">
        <w:rPr>
          <w:rFonts w:ascii="Verdana" w:eastAsia="FangSong" w:hAnsi="Verdana" w:cs="Narkisim"/>
          <w:sz w:val="20"/>
          <w:szCs w:val="20"/>
        </w:rPr>
        <w:t>a criteri di flessibilità,</w:t>
      </w:r>
      <w:r w:rsidR="009369A4" w:rsidRPr="00F67A81">
        <w:rPr>
          <w:rFonts w:ascii="Verdana" w:eastAsia="FangSong" w:hAnsi="Verdana" w:cs="Narkisim"/>
          <w:sz w:val="20"/>
          <w:szCs w:val="20"/>
        </w:rPr>
        <w:t xml:space="preserve"> dovrà essere resa più efficiente per </w:t>
      </w:r>
      <w:r w:rsidRPr="00F67A81">
        <w:rPr>
          <w:rFonts w:ascii="Verdana" w:eastAsia="FangSong" w:hAnsi="Verdana" w:cs="Narkisim"/>
          <w:sz w:val="20"/>
          <w:szCs w:val="20"/>
        </w:rPr>
        <w:t xml:space="preserve">evitare la sottoutilizzazione della capacità erogativa e massimizzare la capacità di assicurare il rispetto del tempo massimo di attesa per ciascuna classe di priorità. Inoltre dovrà essere previsto in tutte le Agende il riutilizzo dei posti nel caso si presentino annullamenti di prenotazioni, garantendo una riassegnazione delle disponibilità alle priorità con più alta domanda per quella tipologia di agenda/prestazione (disponibilità in </w:t>
      </w:r>
      <w:r w:rsidRPr="00F67A81">
        <w:rPr>
          <w:rFonts w:ascii="Verdana" w:eastAsia="FangSong" w:hAnsi="Verdana" w:cs="Narkisim"/>
          <w:i/>
          <w:sz w:val="20"/>
          <w:szCs w:val="20"/>
        </w:rPr>
        <w:t>overbooking</w:t>
      </w:r>
      <w:r w:rsidRPr="00F67A81">
        <w:rPr>
          <w:rFonts w:ascii="Verdana" w:eastAsia="FangSong" w:hAnsi="Verdana" w:cs="Narkisim"/>
          <w:sz w:val="20"/>
          <w:szCs w:val="20"/>
        </w:rPr>
        <w:t>).</w:t>
      </w:r>
    </w:p>
    <w:p w14:paraId="08A243ED" w14:textId="77777777" w:rsidR="00F85166" w:rsidRPr="00F67A81" w:rsidRDefault="00F85166" w:rsidP="00FE3149">
      <w:pPr>
        <w:pStyle w:val="Paragrafoelenco"/>
        <w:ind w:left="720"/>
        <w:jc w:val="both"/>
        <w:rPr>
          <w:rFonts w:ascii="Verdana" w:eastAsia="FangSong" w:hAnsi="Verdana" w:cs="Narkisim"/>
          <w:sz w:val="20"/>
          <w:szCs w:val="20"/>
        </w:rPr>
      </w:pPr>
      <w:r w:rsidRPr="00F67A81">
        <w:rPr>
          <w:rFonts w:ascii="Verdana" w:eastAsia="FangSong" w:hAnsi="Verdana" w:cs="Narkisim"/>
          <w:sz w:val="20"/>
          <w:szCs w:val="20"/>
        </w:rPr>
        <w:t>Inoltre dovranno essere potenziati i servizi di prenotazione e di pagamento delle prestazioni tramite il CUP ON LINE e della apposita APP, prevedendone l’integrazione con il Fascicolo Sanitario Elettronico.</w:t>
      </w:r>
    </w:p>
    <w:p w14:paraId="5414976A" w14:textId="77777777" w:rsidR="00F85166" w:rsidRPr="00F67A81" w:rsidRDefault="009369A4" w:rsidP="00FE3149">
      <w:pPr>
        <w:pStyle w:val="Paragrafoelenco"/>
        <w:ind w:left="720"/>
        <w:jc w:val="both"/>
        <w:rPr>
          <w:rFonts w:ascii="Verdana" w:eastAsia="FangSong" w:hAnsi="Verdana" w:cs="Narkisim"/>
          <w:sz w:val="20"/>
          <w:szCs w:val="20"/>
        </w:rPr>
      </w:pPr>
      <w:r w:rsidRPr="00F67A81">
        <w:rPr>
          <w:rFonts w:ascii="Verdana" w:eastAsia="FangSong" w:hAnsi="Verdana" w:cs="Narkisim"/>
          <w:sz w:val="20"/>
          <w:szCs w:val="20"/>
        </w:rPr>
        <w:lastRenderedPageBreak/>
        <w:t>Per il monitoraggio delle Agende del CUP e per la</w:t>
      </w:r>
      <w:r w:rsidRPr="00F67A81">
        <w:rPr>
          <w:rFonts w:ascii="Verdana" w:eastAsia="FangSong" w:hAnsi="Verdana" w:cs="Narkisim"/>
          <w:i/>
          <w:sz w:val="20"/>
          <w:szCs w:val="20"/>
        </w:rPr>
        <w:t xml:space="preserve"> governance</w:t>
      </w:r>
      <w:r w:rsidRPr="00F67A81">
        <w:rPr>
          <w:rFonts w:ascii="Verdana" w:eastAsia="FangSong" w:hAnsi="Verdana" w:cs="Narkisim"/>
          <w:sz w:val="20"/>
          <w:szCs w:val="20"/>
        </w:rPr>
        <w:t xml:space="preserve"> delle liste di attesa a livello regionale e aziendale, </w:t>
      </w:r>
      <w:r w:rsidR="00F85166" w:rsidRPr="00F67A81">
        <w:rPr>
          <w:rFonts w:ascii="Verdana" w:eastAsia="FangSong" w:hAnsi="Verdana" w:cs="Narkisim"/>
          <w:sz w:val="20"/>
          <w:szCs w:val="20"/>
        </w:rPr>
        <w:t>dovrà essere realizzato un Cruscotto regionale</w:t>
      </w:r>
      <w:r w:rsidRPr="00F67A81">
        <w:rPr>
          <w:rFonts w:ascii="Verdana" w:eastAsia="FangSong" w:hAnsi="Verdana" w:cs="Narkisim"/>
          <w:sz w:val="20"/>
          <w:szCs w:val="20"/>
        </w:rPr>
        <w:t xml:space="preserve">, prevedendo anche </w:t>
      </w:r>
      <w:r w:rsidR="00F85166" w:rsidRPr="00F67A81">
        <w:rPr>
          <w:rFonts w:ascii="Verdana" w:eastAsia="FangSong" w:hAnsi="Verdana" w:cs="Narkisim"/>
          <w:sz w:val="20"/>
          <w:szCs w:val="20"/>
        </w:rPr>
        <w:t>la definizione di indicatori attraverso i quali possano essere stabiliti degli obiettivi per le diverse tipologie di medico prescrittore (MMG, PLS, medico specialista) e valutare l’appropriatezza delle prestazioni.</w:t>
      </w:r>
    </w:p>
    <w:p w14:paraId="35019FD1" w14:textId="77777777" w:rsidR="00F85166" w:rsidRPr="00F67A81" w:rsidRDefault="00F85166" w:rsidP="00F85166">
      <w:pPr>
        <w:pStyle w:val="Default"/>
        <w:jc w:val="both"/>
        <w:rPr>
          <w:rFonts w:ascii="Verdana" w:eastAsiaTheme="minorHAnsi" w:hAnsi="Verdana"/>
          <w:color w:val="auto"/>
        </w:rPr>
      </w:pPr>
    </w:p>
    <w:p w14:paraId="1A5CD465" w14:textId="77777777" w:rsidR="00F85166" w:rsidRPr="00F67A81" w:rsidRDefault="00F85166" w:rsidP="00F85166">
      <w:pPr>
        <w:jc w:val="both"/>
        <w:rPr>
          <w:rFonts w:ascii="Verdana" w:eastAsia="FangSong" w:hAnsi="Verdana" w:cs="Narkisim"/>
          <w:sz w:val="20"/>
          <w:szCs w:val="20"/>
        </w:rPr>
      </w:pPr>
      <w:r w:rsidRPr="00F67A81">
        <w:rPr>
          <w:rFonts w:ascii="Verdana" w:eastAsia="FangSong" w:hAnsi="Verdana" w:cs="Narkisim"/>
          <w:sz w:val="20"/>
          <w:szCs w:val="20"/>
        </w:rPr>
        <w:t>Oltre ai suddetti interventi sono stati predisposte una serie di progettualità a valere sulle risorse del P</w:t>
      </w:r>
      <w:r w:rsidR="009369A4" w:rsidRPr="00F67A81">
        <w:rPr>
          <w:rFonts w:ascii="Verdana" w:eastAsia="FangSong" w:hAnsi="Verdana" w:cs="Narkisim"/>
          <w:sz w:val="20"/>
          <w:szCs w:val="20"/>
        </w:rPr>
        <w:t xml:space="preserve">iano </w:t>
      </w:r>
      <w:r w:rsidRPr="00F67A81">
        <w:rPr>
          <w:rFonts w:ascii="Verdana" w:eastAsia="FangSong" w:hAnsi="Verdana" w:cs="Narkisim"/>
          <w:sz w:val="20"/>
          <w:szCs w:val="20"/>
        </w:rPr>
        <w:t>N</w:t>
      </w:r>
      <w:r w:rsidR="009369A4" w:rsidRPr="00F67A81">
        <w:rPr>
          <w:rFonts w:ascii="Verdana" w:eastAsia="FangSong" w:hAnsi="Verdana" w:cs="Narkisim"/>
          <w:sz w:val="20"/>
          <w:szCs w:val="20"/>
        </w:rPr>
        <w:t xml:space="preserve">azionale per la </w:t>
      </w:r>
      <w:r w:rsidRPr="00F67A81">
        <w:rPr>
          <w:rFonts w:ascii="Verdana" w:eastAsia="FangSong" w:hAnsi="Verdana" w:cs="Narkisim"/>
          <w:sz w:val="20"/>
          <w:szCs w:val="20"/>
        </w:rPr>
        <w:t>R</w:t>
      </w:r>
      <w:r w:rsidR="009369A4" w:rsidRPr="00F67A81">
        <w:rPr>
          <w:rFonts w:ascii="Verdana" w:eastAsia="FangSong" w:hAnsi="Verdana" w:cs="Narkisim"/>
          <w:sz w:val="20"/>
          <w:szCs w:val="20"/>
        </w:rPr>
        <w:t xml:space="preserve">ipresa e la </w:t>
      </w:r>
      <w:r w:rsidRPr="00F67A81">
        <w:rPr>
          <w:rFonts w:ascii="Verdana" w:eastAsia="FangSong" w:hAnsi="Verdana" w:cs="Narkisim"/>
          <w:sz w:val="20"/>
          <w:szCs w:val="20"/>
        </w:rPr>
        <w:t>R</w:t>
      </w:r>
      <w:r w:rsidR="009369A4" w:rsidRPr="00F67A81">
        <w:rPr>
          <w:rFonts w:ascii="Verdana" w:eastAsia="FangSong" w:hAnsi="Verdana" w:cs="Narkisim"/>
          <w:sz w:val="20"/>
          <w:szCs w:val="20"/>
        </w:rPr>
        <w:t>esilienza (PMRR)</w:t>
      </w:r>
      <w:r w:rsidRPr="00F67A81">
        <w:rPr>
          <w:rFonts w:ascii="Verdana" w:eastAsia="FangSong" w:hAnsi="Verdana" w:cs="Narkisim"/>
          <w:sz w:val="20"/>
          <w:szCs w:val="20"/>
        </w:rPr>
        <w:t>, che consentiranno di sviluppare la sanità digitale a supporto del miglioramento dei servizi.</w:t>
      </w:r>
    </w:p>
    <w:p w14:paraId="764CD465" w14:textId="77777777" w:rsidR="004B1D49" w:rsidRPr="00F67A81" w:rsidRDefault="004B1D49" w:rsidP="00F85166">
      <w:pPr>
        <w:jc w:val="both"/>
        <w:rPr>
          <w:rFonts w:ascii="Verdana" w:eastAsia="FangSong" w:hAnsi="Verdana" w:cs="Narkisim"/>
          <w:sz w:val="20"/>
          <w:szCs w:val="20"/>
        </w:rPr>
      </w:pPr>
    </w:p>
    <w:p w14:paraId="7C7D1F3F" w14:textId="77777777" w:rsidR="00F85166" w:rsidRPr="00F67A81" w:rsidRDefault="00F85166" w:rsidP="00F85166">
      <w:pPr>
        <w:jc w:val="both"/>
        <w:rPr>
          <w:rFonts w:ascii="Verdana" w:eastAsia="FangSong" w:hAnsi="Verdana" w:cs="Narkisim"/>
          <w:sz w:val="20"/>
          <w:szCs w:val="20"/>
        </w:rPr>
      </w:pPr>
      <w:r w:rsidRPr="00F67A81">
        <w:rPr>
          <w:rFonts w:ascii="Verdana" w:eastAsia="FangSong" w:hAnsi="Verdana" w:cs="Narkisim"/>
          <w:sz w:val="20"/>
          <w:szCs w:val="20"/>
        </w:rPr>
        <w:t xml:space="preserve">Gli interventi riguarderanno l’introduzione di tecnologie in un’ottica di sistema, come ad esempio il sistema di diagnostica per immagini, il sistema informativo per il trasfusionale, il sistema informativo di laboratorio, il Sistema Informativo Sociale (SISO) ed il Sistema informativo Ospedaliero (SIO), che porteranno ad una revisione complessiva del sistema di </w:t>
      </w:r>
      <w:r w:rsidRPr="00F67A81">
        <w:rPr>
          <w:rFonts w:ascii="Verdana" w:eastAsia="FangSong" w:hAnsi="Verdana" w:cs="Narkisim"/>
          <w:i/>
          <w:sz w:val="20"/>
          <w:szCs w:val="20"/>
        </w:rPr>
        <w:t xml:space="preserve">governance </w:t>
      </w:r>
      <w:r w:rsidRPr="00F67A81">
        <w:rPr>
          <w:rFonts w:ascii="Verdana" w:eastAsia="FangSong" w:hAnsi="Verdana" w:cs="Narkisim"/>
          <w:sz w:val="20"/>
          <w:szCs w:val="20"/>
        </w:rPr>
        <w:t>dei settori interessati.</w:t>
      </w:r>
    </w:p>
    <w:p w14:paraId="6724BE21" w14:textId="77777777" w:rsidR="004B1D49" w:rsidRPr="00F67A81" w:rsidRDefault="004B1D49" w:rsidP="00F85166">
      <w:pPr>
        <w:jc w:val="both"/>
        <w:rPr>
          <w:rFonts w:ascii="Verdana" w:eastAsia="FangSong" w:hAnsi="Verdana" w:cs="Narkisim"/>
          <w:sz w:val="20"/>
          <w:szCs w:val="20"/>
        </w:rPr>
      </w:pPr>
    </w:p>
    <w:p w14:paraId="079ED6C7" w14:textId="77777777" w:rsidR="00F85166" w:rsidRPr="00F67A81" w:rsidRDefault="00F85166" w:rsidP="00F85166">
      <w:pPr>
        <w:jc w:val="both"/>
        <w:rPr>
          <w:rFonts w:ascii="Verdana" w:eastAsia="FangSong" w:hAnsi="Verdana" w:cs="Narkisim"/>
          <w:sz w:val="20"/>
          <w:szCs w:val="20"/>
        </w:rPr>
      </w:pPr>
      <w:r w:rsidRPr="00F67A81">
        <w:rPr>
          <w:rFonts w:ascii="Verdana" w:eastAsia="FangSong" w:hAnsi="Verdana" w:cs="Narkisim"/>
          <w:sz w:val="20"/>
          <w:szCs w:val="20"/>
        </w:rPr>
        <w:t>Inoltre saranno sviluppati progetti relativi alla predizione per l’attivazione della medicina di iniziativa e all’utilizzo dell’intelligenza artificiale sia in ambito sanitario, che di supporto.</w:t>
      </w:r>
    </w:p>
    <w:p w14:paraId="73A23B26" w14:textId="77777777" w:rsidR="00F85166" w:rsidRPr="00F67A81" w:rsidRDefault="00F85166" w:rsidP="00F85166">
      <w:pPr>
        <w:jc w:val="both"/>
        <w:rPr>
          <w:rFonts w:ascii="Verdana" w:eastAsia="FangSong" w:hAnsi="Verdana" w:cs="Narkisim"/>
          <w:sz w:val="20"/>
          <w:szCs w:val="20"/>
        </w:rPr>
      </w:pPr>
    </w:p>
    <w:p w14:paraId="31C41D1D" w14:textId="77777777" w:rsidR="00F8479B" w:rsidRPr="00F67A81" w:rsidRDefault="00F8479B" w:rsidP="00F85166">
      <w:pPr>
        <w:jc w:val="both"/>
        <w:rPr>
          <w:rFonts w:ascii="Verdana" w:eastAsia="FangSong" w:hAnsi="Verdana" w:cs="Narkisim"/>
          <w:sz w:val="20"/>
          <w:szCs w:val="20"/>
        </w:rPr>
      </w:pPr>
    </w:p>
    <w:p w14:paraId="4B9DA233" w14:textId="77777777" w:rsidR="00F85166" w:rsidRPr="00F67A81" w:rsidRDefault="00F85166" w:rsidP="00F85166">
      <w:pPr>
        <w:jc w:val="both"/>
        <w:rPr>
          <w:rFonts w:ascii="Verdana" w:eastAsia="FangSong" w:hAnsi="Verdana" w:cs="Narkisim"/>
          <w:sz w:val="20"/>
          <w:szCs w:val="20"/>
        </w:rPr>
      </w:pPr>
    </w:p>
    <w:p w14:paraId="79644EFF" w14:textId="77777777" w:rsidR="00987C21" w:rsidRPr="003130D5" w:rsidRDefault="00987C21" w:rsidP="003130D5">
      <w:pPr>
        <w:shd w:val="clear" w:color="auto" w:fill="E3F1ED" w:themeFill="accent3" w:themeFillTint="33"/>
        <w:ind w:left="3119" w:hanging="3119"/>
        <w:rPr>
          <w:rFonts w:ascii="Verdana" w:eastAsia="FangSong" w:hAnsi="Verdana" w:cs="Narkisim"/>
          <w:bCs/>
          <w:caps/>
          <w:color w:val="006600"/>
          <w:w w:val="90"/>
        </w:rPr>
      </w:pPr>
      <w:r w:rsidRPr="003130D5">
        <w:rPr>
          <w:rFonts w:ascii="Verdana" w:eastAsia="FangSong" w:hAnsi="Verdana" w:cs="Narkisim"/>
          <w:bCs/>
          <w:caps/>
          <w:color w:val="006600"/>
          <w:w w:val="90"/>
        </w:rPr>
        <w:t xml:space="preserve">OBIETTIVO STRATEGICO 5: </w:t>
      </w:r>
      <w:r w:rsidRPr="003130D5">
        <w:rPr>
          <w:rFonts w:ascii="Verdana" w:eastAsia="FangSong" w:hAnsi="Verdana" w:cs="Narkisim"/>
          <w:bCs/>
          <w:caps/>
          <w:color w:val="006600"/>
          <w:w w:val="90"/>
        </w:rPr>
        <w:tab/>
      </w:r>
      <w:r w:rsidR="00ED6D68" w:rsidRPr="003130D5">
        <w:rPr>
          <w:rFonts w:ascii="Verdana" w:eastAsia="FangSong" w:hAnsi="Verdana" w:cs="Narkisim"/>
          <w:bCs/>
          <w:caps/>
          <w:color w:val="006600"/>
          <w:w w:val="90"/>
        </w:rPr>
        <w:t>Politica degli investimenti</w:t>
      </w:r>
    </w:p>
    <w:p w14:paraId="18378FFD" w14:textId="77777777" w:rsidR="00ED6D68" w:rsidRPr="00F67A81" w:rsidRDefault="00ED6D68" w:rsidP="00ED6D68">
      <w:pPr>
        <w:autoSpaceDE w:val="0"/>
        <w:autoSpaceDN w:val="0"/>
        <w:adjustRightInd w:val="0"/>
        <w:jc w:val="both"/>
        <w:rPr>
          <w:rFonts w:ascii="Verdana" w:hAnsi="Verdana" w:cs="Tahoma"/>
          <w:color w:val="231F20"/>
          <w:sz w:val="20"/>
          <w:szCs w:val="20"/>
        </w:rPr>
      </w:pPr>
      <w:r w:rsidRPr="00F67A81">
        <w:rPr>
          <w:rFonts w:ascii="Verdana" w:hAnsi="Verdana" w:cs="Tahoma"/>
          <w:color w:val="231F20"/>
          <w:sz w:val="20"/>
          <w:szCs w:val="20"/>
        </w:rPr>
        <w:t xml:space="preserve">Una questione che è alla base della capacità dei sistemi sanitari di produrre salute (o benessere), riguarda gli investimenti che possono essere attivati nel settore. Su questo versante, nel corso del 2021, troverà attuazione il </w:t>
      </w:r>
      <w:r w:rsidRPr="00144D2A">
        <w:rPr>
          <w:rFonts w:ascii="Verdana" w:eastAsia="FangSong" w:hAnsi="Verdana" w:cs="Narkisim"/>
          <w:b/>
          <w:color w:val="006600"/>
          <w:sz w:val="20"/>
          <w:szCs w:val="20"/>
        </w:rPr>
        <w:t>Programma pluriennale di interventi in materia di ristrutturazione edilizia e di ammodernamento tecnologico del patrimonio sanitario</w:t>
      </w:r>
      <w:r w:rsidRPr="00144D2A">
        <w:rPr>
          <w:rFonts w:ascii="Verdana" w:hAnsi="Verdana" w:cs="Tahoma,Bold"/>
          <w:b/>
          <w:bCs/>
          <w:color w:val="006600"/>
          <w:sz w:val="20"/>
          <w:szCs w:val="20"/>
        </w:rPr>
        <w:t xml:space="preserve"> </w:t>
      </w:r>
      <w:r w:rsidRPr="00F67A81">
        <w:rPr>
          <w:rFonts w:ascii="Verdana" w:hAnsi="Verdana" w:cs="Tahoma"/>
          <w:color w:val="231F20"/>
          <w:sz w:val="20"/>
          <w:szCs w:val="20"/>
        </w:rPr>
        <w:t>pubblico ricompreso nell’Accordo integrativo tra Ministero della Salute e Regione Umbria.</w:t>
      </w:r>
    </w:p>
    <w:p w14:paraId="269BA06C" w14:textId="77777777" w:rsidR="009E0348" w:rsidRPr="00F67A81" w:rsidRDefault="009E0348" w:rsidP="00ED6D68">
      <w:pPr>
        <w:autoSpaceDE w:val="0"/>
        <w:autoSpaceDN w:val="0"/>
        <w:adjustRightInd w:val="0"/>
        <w:jc w:val="both"/>
        <w:rPr>
          <w:rFonts w:ascii="Verdana" w:hAnsi="Verdana" w:cs="Tahoma"/>
          <w:color w:val="231F20"/>
          <w:sz w:val="20"/>
          <w:szCs w:val="20"/>
        </w:rPr>
      </w:pPr>
    </w:p>
    <w:p w14:paraId="3B661BF6" w14:textId="77777777" w:rsidR="00ED6D68" w:rsidRPr="00F67A81" w:rsidRDefault="00ED6D68" w:rsidP="00ED6D68">
      <w:pPr>
        <w:autoSpaceDE w:val="0"/>
        <w:autoSpaceDN w:val="0"/>
        <w:adjustRightInd w:val="0"/>
        <w:jc w:val="both"/>
        <w:rPr>
          <w:rFonts w:ascii="Verdana" w:hAnsi="Verdana" w:cs="Tahoma"/>
          <w:color w:val="231F20"/>
          <w:sz w:val="20"/>
          <w:szCs w:val="20"/>
        </w:rPr>
      </w:pPr>
      <w:r w:rsidRPr="00F67A81">
        <w:rPr>
          <w:rFonts w:ascii="Verdana" w:hAnsi="Verdana" w:cs="Tahoma"/>
          <w:color w:val="231F20"/>
          <w:sz w:val="20"/>
          <w:szCs w:val="20"/>
        </w:rPr>
        <w:t>Tale Accordo comprende 41 interventi, per un totale di oltre 35 milioni di euro, di cui 39 sono stati ammessi a finanziamento con appositi decreti del Ministero della Salute.</w:t>
      </w:r>
    </w:p>
    <w:p w14:paraId="574B8635" w14:textId="77777777" w:rsidR="00ED6D68" w:rsidRPr="00F67A81" w:rsidRDefault="00ED6D68" w:rsidP="00ED6D68">
      <w:pPr>
        <w:autoSpaceDE w:val="0"/>
        <w:autoSpaceDN w:val="0"/>
        <w:adjustRightInd w:val="0"/>
        <w:jc w:val="both"/>
        <w:rPr>
          <w:rFonts w:ascii="Verdana" w:hAnsi="Verdana" w:cs="Tahoma"/>
          <w:color w:val="231F20"/>
          <w:sz w:val="20"/>
          <w:szCs w:val="20"/>
        </w:rPr>
      </w:pPr>
      <w:r w:rsidRPr="00F67A81">
        <w:rPr>
          <w:rFonts w:ascii="Verdana" w:hAnsi="Verdana" w:cs="Tahoma"/>
          <w:color w:val="231F20"/>
          <w:sz w:val="20"/>
          <w:szCs w:val="20"/>
        </w:rPr>
        <w:t>Tali interventi riguardano principalmente la messa in sicurezza, la ristrutturazione e l’ammodernamento tecnologico delle strutture sanitarie.</w:t>
      </w:r>
    </w:p>
    <w:p w14:paraId="076870EE" w14:textId="77777777" w:rsidR="009E0348" w:rsidRPr="00F67A81" w:rsidRDefault="009E0348" w:rsidP="00ED6D68">
      <w:pPr>
        <w:autoSpaceDE w:val="0"/>
        <w:autoSpaceDN w:val="0"/>
        <w:adjustRightInd w:val="0"/>
        <w:jc w:val="both"/>
        <w:rPr>
          <w:rFonts w:ascii="Verdana" w:hAnsi="Verdana" w:cs="Tahoma"/>
          <w:color w:val="231F20"/>
          <w:sz w:val="20"/>
          <w:szCs w:val="20"/>
        </w:rPr>
      </w:pPr>
    </w:p>
    <w:p w14:paraId="4CC10D7D" w14:textId="77777777" w:rsidR="00ED6D68" w:rsidRPr="00F67A81" w:rsidRDefault="00ED6D68" w:rsidP="009E0348">
      <w:pPr>
        <w:autoSpaceDE w:val="0"/>
        <w:autoSpaceDN w:val="0"/>
        <w:adjustRightInd w:val="0"/>
        <w:spacing w:after="120"/>
        <w:jc w:val="both"/>
        <w:rPr>
          <w:rFonts w:ascii="Verdana" w:hAnsi="Verdana" w:cs="Tahoma"/>
          <w:color w:val="231F20"/>
          <w:sz w:val="20"/>
          <w:szCs w:val="20"/>
        </w:rPr>
      </w:pPr>
      <w:r w:rsidRPr="00F67A81">
        <w:rPr>
          <w:rFonts w:ascii="Verdana" w:hAnsi="Verdana" w:cs="Tahoma"/>
          <w:color w:val="231F20"/>
          <w:sz w:val="20"/>
          <w:szCs w:val="20"/>
        </w:rPr>
        <w:t>Più in dettaglio, le risorse stanziate, pari ad euro 35.028.309,19 sono così ripartite:</w:t>
      </w:r>
    </w:p>
    <w:p w14:paraId="252F42A3" w14:textId="77777777" w:rsidR="00ED6D68" w:rsidRPr="00F67A81" w:rsidRDefault="00ED6D68" w:rsidP="002C514E">
      <w:pPr>
        <w:pStyle w:val="Paragrafoelenco"/>
        <w:numPr>
          <w:ilvl w:val="0"/>
          <w:numId w:val="54"/>
        </w:numPr>
        <w:autoSpaceDE w:val="0"/>
        <w:autoSpaceDN w:val="0"/>
        <w:adjustRightInd w:val="0"/>
        <w:spacing w:after="120"/>
        <w:ind w:right="565"/>
        <w:jc w:val="both"/>
        <w:rPr>
          <w:rFonts w:ascii="Verdana" w:hAnsi="Verdana" w:cs="Tahoma"/>
          <w:color w:val="231F20"/>
          <w:sz w:val="20"/>
          <w:szCs w:val="20"/>
        </w:rPr>
      </w:pPr>
      <w:r w:rsidRPr="00F67A81">
        <w:rPr>
          <w:rFonts w:ascii="Verdana" w:hAnsi="Verdana" w:cs="Tahoma"/>
          <w:color w:val="231F20"/>
          <w:sz w:val="20"/>
          <w:szCs w:val="20"/>
        </w:rPr>
        <w:t>€ 30.567.975,13 quale quota statale ex art. 20, legge n.67/88;</w:t>
      </w:r>
    </w:p>
    <w:p w14:paraId="211C32F8" w14:textId="77777777" w:rsidR="00ED6D68" w:rsidRPr="00F67A81" w:rsidRDefault="007D2424" w:rsidP="002C514E">
      <w:pPr>
        <w:pStyle w:val="Paragrafoelenco"/>
        <w:numPr>
          <w:ilvl w:val="0"/>
          <w:numId w:val="54"/>
        </w:numPr>
        <w:autoSpaceDE w:val="0"/>
        <w:autoSpaceDN w:val="0"/>
        <w:adjustRightInd w:val="0"/>
        <w:spacing w:after="120"/>
        <w:ind w:right="565"/>
        <w:jc w:val="both"/>
        <w:rPr>
          <w:rFonts w:ascii="Verdana" w:hAnsi="Verdana" w:cs="Tahoma"/>
          <w:color w:val="231F20"/>
          <w:sz w:val="20"/>
          <w:szCs w:val="20"/>
        </w:rPr>
      </w:pPr>
      <w:r w:rsidRPr="00F67A81">
        <w:rPr>
          <w:rFonts w:ascii="Verdana" w:hAnsi="Verdana" w:cs="Tahoma"/>
          <w:color w:val="231F20"/>
          <w:sz w:val="20"/>
          <w:szCs w:val="20"/>
        </w:rPr>
        <w:t xml:space="preserve">€ </w:t>
      </w:r>
      <w:r w:rsidR="00ED6D68" w:rsidRPr="00F67A81">
        <w:rPr>
          <w:rFonts w:ascii="Verdana" w:hAnsi="Verdana" w:cs="Tahoma"/>
          <w:color w:val="231F20"/>
          <w:sz w:val="20"/>
          <w:szCs w:val="20"/>
        </w:rPr>
        <w:t xml:space="preserve">1.608.840,80 quale quota regionale; </w:t>
      </w:r>
    </w:p>
    <w:p w14:paraId="51DC2012" w14:textId="7D8D1BF3" w:rsidR="00ED6D68" w:rsidRPr="00F67A81" w:rsidRDefault="007D2424" w:rsidP="002C514E">
      <w:pPr>
        <w:pStyle w:val="Paragrafoelenco"/>
        <w:numPr>
          <w:ilvl w:val="0"/>
          <w:numId w:val="54"/>
        </w:numPr>
        <w:autoSpaceDE w:val="0"/>
        <w:autoSpaceDN w:val="0"/>
        <w:adjustRightInd w:val="0"/>
        <w:ind w:right="565"/>
        <w:jc w:val="both"/>
        <w:rPr>
          <w:rFonts w:ascii="Verdana" w:hAnsi="Verdana" w:cs="Tahoma"/>
          <w:color w:val="231F20"/>
          <w:sz w:val="20"/>
          <w:szCs w:val="20"/>
        </w:rPr>
      </w:pPr>
      <w:r w:rsidRPr="00F67A81">
        <w:rPr>
          <w:rFonts w:ascii="Verdana" w:hAnsi="Verdana" w:cs="Tahoma"/>
          <w:color w:val="231F20"/>
          <w:sz w:val="20"/>
          <w:szCs w:val="20"/>
        </w:rPr>
        <w:t xml:space="preserve">€ </w:t>
      </w:r>
      <w:r w:rsidR="00ED6D68" w:rsidRPr="00F67A81">
        <w:rPr>
          <w:rFonts w:ascii="Verdana" w:hAnsi="Verdana" w:cs="Tahoma"/>
          <w:color w:val="231F20"/>
          <w:sz w:val="20"/>
          <w:szCs w:val="20"/>
        </w:rPr>
        <w:t>2.8</w:t>
      </w:r>
      <w:r w:rsidR="00144D2A">
        <w:rPr>
          <w:rFonts w:ascii="Verdana" w:hAnsi="Verdana" w:cs="Tahoma"/>
          <w:color w:val="231F20"/>
          <w:sz w:val="20"/>
          <w:szCs w:val="20"/>
        </w:rPr>
        <w:t>51.493,26 quale quota aziendale.</w:t>
      </w:r>
    </w:p>
    <w:p w14:paraId="04C7336D" w14:textId="77777777" w:rsidR="009E0348" w:rsidRPr="00F67A81" w:rsidRDefault="009E0348" w:rsidP="009E0348">
      <w:pPr>
        <w:autoSpaceDE w:val="0"/>
        <w:autoSpaceDN w:val="0"/>
        <w:adjustRightInd w:val="0"/>
        <w:ind w:right="565"/>
        <w:jc w:val="both"/>
        <w:rPr>
          <w:rFonts w:ascii="Verdana" w:hAnsi="Verdana" w:cs="Tahoma"/>
          <w:color w:val="231F20"/>
          <w:sz w:val="20"/>
          <w:szCs w:val="20"/>
        </w:rPr>
      </w:pPr>
    </w:p>
    <w:p w14:paraId="690C8AC0" w14:textId="77777777" w:rsidR="00ED6D68" w:rsidRPr="00F67A81" w:rsidRDefault="00ED6D68" w:rsidP="00ED6D68">
      <w:pPr>
        <w:autoSpaceDE w:val="0"/>
        <w:autoSpaceDN w:val="0"/>
        <w:adjustRightInd w:val="0"/>
        <w:jc w:val="both"/>
        <w:rPr>
          <w:rFonts w:ascii="Verdana" w:hAnsi="Verdana" w:cs="Tahoma"/>
          <w:color w:val="231F20"/>
          <w:sz w:val="20"/>
          <w:szCs w:val="20"/>
        </w:rPr>
      </w:pPr>
      <w:r w:rsidRPr="00F67A81">
        <w:rPr>
          <w:rFonts w:ascii="Verdana" w:hAnsi="Verdana" w:cs="Tahoma"/>
          <w:color w:val="231F20"/>
          <w:sz w:val="20"/>
          <w:szCs w:val="20"/>
        </w:rPr>
        <w:t>Con tale Accordo è stata completata la programmazione degli interventi per un totale pari a 83.747.877,06 euro, assegnati alla Regione Umbria con le delibere C.I.P.E. nn. 97 e 98 del 18/12/2008.</w:t>
      </w:r>
    </w:p>
    <w:p w14:paraId="2133E3C2" w14:textId="77777777" w:rsidR="00ED6D68" w:rsidRPr="00F67A81" w:rsidRDefault="00ED6D68" w:rsidP="00ED6D68">
      <w:pPr>
        <w:autoSpaceDE w:val="0"/>
        <w:autoSpaceDN w:val="0"/>
        <w:adjustRightInd w:val="0"/>
        <w:jc w:val="both"/>
        <w:rPr>
          <w:rFonts w:ascii="Verdana" w:hAnsi="Verdana" w:cs="Tahoma"/>
          <w:color w:val="231F20"/>
          <w:sz w:val="20"/>
          <w:szCs w:val="20"/>
        </w:rPr>
      </w:pPr>
    </w:p>
    <w:p w14:paraId="5EB5548E" w14:textId="77777777" w:rsidR="00ED6D68" w:rsidRPr="00F67A81" w:rsidRDefault="00ED6D68" w:rsidP="00ED6D68">
      <w:pPr>
        <w:autoSpaceDE w:val="0"/>
        <w:autoSpaceDN w:val="0"/>
        <w:adjustRightInd w:val="0"/>
        <w:jc w:val="both"/>
        <w:rPr>
          <w:rFonts w:ascii="Verdana" w:hAnsi="Verdana" w:cs="Tahoma"/>
          <w:color w:val="231F20"/>
          <w:sz w:val="20"/>
          <w:szCs w:val="20"/>
        </w:rPr>
      </w:pPr>
      <w:r w:rsidRPr="00F67A81">
        <w:rPr>
          <w:rFonts w:ascii="Verdana" w:hAnsi="Verdana" w:cs="Tahoma"/>
          <w:color w:val="231F20"/>
          <w:sz w:val="20"/>
          <w:szCs w:val="20"/>
        </w:rPr>
        <w:t>Viene inoltre individuata, quale priorità in tale ambito, la sottoscrizione di un nuovo Accordo di programma con il Ministero della Salute, di concerto con il Ministero dell’Economia e delle Finanze, per l’utilizzo delle risorse ripartite con la Delibera C.I.P.E. n. 51/2019 a favore della Regione Umbria. Tale delibera prevede il riparto a favore della Regione Umbria, di € 60.912.866,49 da destinare prioritariamente, per quanto compatibile con la programmazione regionale e nazionale, alle seguenti linee di intervento: adeguamento alla normativa di prevenzione degli incendi, adeguamento sismico delle strutture sanitarie, ammodernamento tecnologico. Tale importo, ai sensi della citata normativa, rappresenta la quota statale pari, al massimo, al 95 per cento della spesa ammissibile. Pertanto, risulta necessario prevedere un cofinanziamento regionale/aziendale pari ad € 3.205.940,34, per un totale di € 64.118.806,83.</w:t>
      </w:r>
    </w:p>
    <w:p w14:paraId="0358BC3E" w14:textId="77777777" w:rsidR="00987C21" w:rsidRPr="00F67A81" w:rsidRDefault="00987C21" w:rsidP="00F85166">
      <w:pPr>
        <w:jc w:val="both"/>
        <w:rPr>
          <w:rFonts w:ascii="Verdana" w:eastAsia="FangSong" w:hAnsi="Verdana" w:cs="Narkisim"/>
          <w:sz w:val="20"/>
          <w:szCs w:val="20"/>
        </w:rPr>
      </w:pPr>
    </w:p>
    <w:p w14:paraId="7E3A3F35" w14:textId="77777777" w:rsidR="00E4261B" w:rsidRPr="003130D5" w:rsidRDefault="00E4261B" w:rsidP="004B1D49">
      <w:pPr>
        <w:pStyle w:val="Titolo2Paragrafo"/>
        <w:spacing w:line="320" w:lineRule="exact"/>
        <w:ind w:left="3600" w:hanging="2182"/>
        <w:outlineLvl w:val="1"/>
        <w:rPr>
          <w:rFonts w:ascii="Verdana" w:eastAsia="FangSong" w:hAnsi="Verdana" w:cs="Narkisim"/>
          <w:b w:val="0"/>
          <w:bCs/>
          <w:caps/>
          <w:color w:val="006600"/>
          <w:w w:val="90"/>
          <w:sz w:val="32"/>
          <w:szCs w:val="32"/>
        </w:rPr>
      </w:pPr>
      <w:bookmarkStart w:id="185" w:name="_Toc56757656"/>
      <w:bookmarkStart w:id="186" w:name="_Toc57637464"/>
      <w:bookmarkStart w:id="187" w:name="_Toc58252555"/>
      <w:r w:rsidRPr="003130D5">
        <w:rPr>
          <w:rFonts w:ascii="Verdana" w:eastAsia="FangSong" w:hAnsi="Verdana" w:cs="Narkisim"/>
          <w:b w:val="0"/>
          <w:bCs/>
          <w:caps/>
          <w:color w:val="006600"/>
          <w:w w:val="90"/>
          <w:sz w:val="32"/>
          <w:szCs w:val="32"/>
        </w:rPr>
        <w:t>Missione 12:</w:t>
      </w:r>
      <w:r w:rsidRPr="003130D5">
        <w:rPr>
          <w:rFonts w:ascii="Verdana" w:eastAsia="FangSong" w:hAnsi="Verdana" w:cs="Narkisim"/>
          <w:b w:val="0"/>
          <w:bCs/>
          <w:caps/>
          <w:color w:val="006600"/>
          <w:w w:val="90"/>
          <w:sz w:val="32"/>
          <w:szCs w:val="32"/>
        </w:rPr>
        <w:tab/>
        <w:t xml:space="preserve">Diritti sociali, </w:t>
      </w:r>
      <w:r w:rsidRPr="003130D5">
        <w:rPr>
          <w:rFonts w:ascii="Verdana" w:eastAsia="FangSong" w:hAnsi="Verdana" w:cs="Narkisim"/>
          <w:b w:val="0"/>
          <w:bCs/>
          <w:caps/>
          <w:color w:val="006600"/>
          <w:w w:val="90"/>
          <w:sz w:val="32"/>
          <w:szCs w:val="32"/>
        </w:rPr>
        <w:br/>
        <w:t>politiche sociali e famiglia</w:t>
      </w:r>
      <w:bookmarkEnd w:id="185"/>
      <w:bookmarkEnd w:id="186"/>
      <w:bookmarkEnd w:id="187"/>
    </w:p>
    <w:p w14:paraId="1B97C64C" w14:textId="77777777" w:rsidR="00E4261B" w:rsidRPr="00F67A81" w:rsidRDefault="00E4261B" w:rsidP="00F85166">
      <w:pPr>
        <w:jc w:val="both"/>
        <w:rPr>
          <w:rFonts w:ascii="Verdana" w:eastAsia="FangSong" w:hAnsi="Verdana" w:cs="Narkisim"/>
          <w:sz w:val="20"/>
          <w:szCs w:val="20"/>
        </w:rPr>
      </w:pPr>
    </w:p>
    <w:p w14:paraId="289F16C5" w14:textId="77777777" w:rsidR="00F85166" w:rsidRDefault="00F85166" w:rsidP="009369A4">
      <w:pPr>
        <w:jc w:val="both"/>
        <w:rPr>
          <w:rFonts w:ascii="Verdana" w:eastAsia="FangSong" w:hAnsi="Verdana" w:cs="Narkisim"/>
          <w:sz w:val="20"/>
          <w:szCs w:val="20"/>
        </w:rPr>
      </w:pPr>
      <w:r w:rsidRPr="00F67A81">
        <w:rPr>
          <w:rFonts w:ascii="Verdana" w:eastAsia="FangSong" w:hAnsi="Verdana" w:cs="Narkisim"/>
          <w:sz w:val="20"/>
          <w:szCs w:val="20"/>
        </w:rPr>
        <w:t>I</w:t>
      </w:r>
      <w:r w:rsidR="009369A4" w:rsidRPr="00F67A81">
        <w:rPr>
          <w:rFonts w:ascii="Verdana" w:eastAsia="FangSong" w:hAnsi="Verdana" w:cs="Narkisim"/>
          <w:sz w:val="20"/>
          <w:szCs w:val="20"/>
        </w:rPr>
        <w:t>n termini “sociali” l’</w:t>
      </w:r>
      <w:r w:rsidRPr="00F67A81">
        <w:rPr>
          <w:rFonts w:ascii="Verdana" w:eastAsia="FangSong" w:hAnsi="Verdana" w:cs="Narkisim"/>
          <w:sz w:val="20"/>
          <w:szCs w:val="20"/>
        </w:rPr>
        <w:t>emergenza Covid-19 ha posto l’accento sulla scarsità di risorse, non solo economiche, quali lo spazio (necessità di maggiori distanze di sicurezza interpersonali) e il tempo (attese più lunghe; maggiore difficoltà di conciliazione d</w:t>
      </w:r>
      <w:r w:rsidR="004B1D49" w:rsidRPr="00F67A81">
        <w:rPr>
          <w:rFonts w:ascii="Verdana" w:eastAsia="FangSong" w:hAnsi="Verdana" w:cs="Narkisim"/>
          <w:sz w:val="20"/>
          <w:szCs w:val="20"/>
        </w:rPr>
        <w:t>ei tempi di vita e di lavoro) e ha fortemente contribuito a</w:t>
      </w:r>
      <w:r w:rsidR="00E4261B" w:rsidRPr="00F67A81">
        <w:rPr>
          <w:rFonts w:ascii="Verdana" w:eastAsia="FangSong" w:hAnsi="Verdana" w:cs="Narkisim"/>
          <w:sz w:val="20"/>
          <w:szCs w:val="20"/>
        </w:rPr>
        <w:t xml:space="preserve"> </w:t>
      </w:r>
      <w:r w:rsidRPr="00F67A81">
        <w:rPr>
          <w:rFonts w:ascii="Verdana" w:eastAsia="FangSong" w:hAnsi="Verdana" w:cs="Narkisim"/>
          <w:sz w:val="20"/>
          <w:szCs w:val="20"/>
        </w:rPr>
        <w:t>incrementare le già moltep</w:t>
      </w:r>
      <w:r w:rsidR="009369A4" w:rsidRPr="00F67A81">
        <w:rPr>
          <w:rFonts w:ascii="Verdana" w:eastAsia="FangSong" w:hAnsi="Verdana" w:cs="Narkisim"/>
          <w:sz w:val="20"/>
          <w:szCs w:val="20"/>
        </w:rPr>
        <w:t>lici forme di disuguaglianza e</w:t>
      </w:r>
      <w:r w:rsidRPr="00F67A81">
        <w:rPr>
          <w:rFonts w:ascii="Verdana" w:eastAsia="FangSong" w:hAnsi="Verdana" w:cs="Narkisim"/>
          <w:sz w:val="20"/>
          <w:szCs w:val="20"/>
        </w:rPr>
        <w:t xml:space="preserve"> povertà, evidenziando condizioni di difficoltà di una parte della popolazione che sollecitano</w:t>
      </w:r>
      <w:r w:rsidR="009369A4" w:rsidRPr="00F67A81">
        <w:rPr>
          <w:rFonts w:ascii="Verdana" w:eastAsia="FangSong" w:hAnsi="Verdana" w:cs="Narkisim"/>
          <w:sz w:val="20"/>
          <w:szCs w:val="20"/>
        </w:rPr>
        <w:t xml:space="preserve"> chiavi di lettura inedite dell’agire in questo ambito</w:t>
      </w:r>
      <w:r w:rsidRPr="00F67A81">
        <w:rPr>
          <w:rFonts w:ascii="Verdana" w:eastAsia="FangSong" w:hAnsi="Verdana" w:cs="Narkisim"/>
          <w:sz w:val="20"/>
          <w:szCs w:val="20"/>
        </w:rPr>
        <w:t xml:space="preserve">. </w:t>
      </w:r>
    </w:p>
    <w:p w14:paraId="0674D7AA" w14:textId="77777777" w:rsidR="00A97CAA" w:rsidRPr="00F67A81" w:rsidRDefault="00A97CAA" w:rsidP="009369A4">
      <w:pPr>
        <w:jc w:val="both"/>
        <w:rPr>
          <w:rFonts w:ascii="Verdana" w:eastAsia="FangSong" w:hAnsi="Verdana" w:cs="Narkisim"/>
          <w:sz w:val="20"/>
          <w:szCs w:val="20"/>
        </w:rPr>
      </w:pPr>
    </w:p>
    <w:p w14:paraId="7A395024" w14:textId="77777777" w:rsidR="00F85166" w:rsidRPr="00F67A81" w:rsidRDefault="00F85166" w:rsidP="00F85166">
      <w:pPr>
        <w:jc w:val="both"/>
        <w:rPr>
          <w:rFonts w:ascii="Verdana" w:eastAsia="FangSong" w:hAnsi="Verdana" w:cs="Narkisim"/>
          <w:sz w:val="20"/>
          <w:szCs w:val="20"/>
        </w:rPr>
      </w:pPr>
      <w:r w:rsidRPr="00F67A81">
        <w:rPr>
          <w:rFonts w:ascii="Verdana" w:eastAsia="FangSong" w:hAnsi="Verdana" w:cs="Narkisim"/>
          <w:sz w:val="20"/>
          <w:szCs w:val="20"/>
        </w:rPr>
        <w:t>Nell’attuale contesto, in cui si prospetta un forte calo del reddito disponibile, assume particolare rilevanza il fenomeno della povertà assoluta, correlata all’impossibilità</w:t>
      </w:r>
      <w:r w:rsidR="009369A4" w:rsidRPr="00F67A81">
        <w:rPr>
          <w:rFonts w:ascii="Verdana" w:eastAsia="FangSong" w:hAnsi="Verdana" w:cs="Narkisim"/>
          <w:sz w:val="20"/>
          <w:szCs w:val="20"/>
        </w:rPr>
        <w:t xml:space="preserve"> da parte delle famiglie</w:t>
      </w:r>
      <w:r w:rsidRPr="00F67A81">
        <w:rPr>
          <w:rFonts w:ascii="Verdana" w:eastAsia="FangSong" w:hAnsi="Verdana" w:cs="Narkisim"/>
          <w:sz w:val="20"/>
          <w:szCs w:val="20"/>
        </w:rPr>
        <w:t xml:space="preserve"> di sostenere la spesa minima accettabile.</w:t>
      </w:r>
      <w:r w:rsidR="009369A4" w:rsidRPr="00F67A81">
        <w:rPr>
          <w:rFonts w:ascii="Verdana" w:eastAsia="FangSong" w:hAnsi="Verdana" w:cs="Narkisim"/>
          <w:sz w:val="20"/>
          <w:szCs w:val="20"/>
        </w:rPr>
        <w:t xml:space="preserve"> Inoltre, i </w:t>
      </w:r>
      <w:r w:rsidRPr="00F67A81">
        <w:rPr>
          <w:rFonts w:ascii="Verdana" w:eastAsia="FangSong" w:hAnsi="Verdana" w:cs="Narkisim"/>
          <w:sz w:val="20"/>
          <w:szCs w:val="20"/>
        </w:rPr>
        <w:t>provvedimenti di isolamento sociale</w:t>
      </w:r>
      <w:r w:rsidR="00E4261B" w:rsidRPr="00F67A81">
        <w:rPr>
          <w:rFonts w:ascii="Verdana" w:eastAsia="FangSong" w:hAnsi="Verdana" w:cs="Narkisim"/>
          <w:sz w:val="20"/>
          <w:szCs w:val="20"/>
        </w:rPr>
        <w:t xml:space="preserve"> </w:t>
      </w:r>
      <w:r w:rsidR="00AD4BB0" w:rsidRPr="00F67A81">
        <w:rPr>
          <w:rFonts w:ascii="Verdana" w:eastAsia="FangSong" w:hAnsi="Verdana" w:cs="Narkisim"/>
          <w:sz w:val="20"/>
          <w:szCs w:val="20"/>
        </w:rPr>
        <w:t>volti a</w:t>
      </w:r>
      <w:r w:rsidRPr="00F67A81">
        <w:rPr>
          <w:rFonts w:ascii="Verdana" w:eastAsia="FangSong" w:hAnsi="Verdana" w:cs="Narkisim"/>
          <w:sz w:val="20"/>
          <w:szCs w:val="20"/>
        </w:rPr>
        <w:t xml:space="preserve"> ridurre l’esposizione ai contagi</w:t>
      </w:r>
      <w:r w:rsidR="00E4261B" w:rsidRPr="00F67A81">
        <w:rPr>
          <w:rFonts w:ascii="Verdana" w:eastAsia="FangSong" w:hAnsi="Verdana" w:cs="Narkisim"/>
          <w:sz w:val="20"/>
          <w:szCs w:val="20"/>
        </w:rPr>
        <w:t xml:space="preserve"> </w:t>
      </w:r>
      <w:r w:rsidRPr="00F67A81">
        <w:rPr>
          <w:rFonts w:ascii="Verdana" w:eastAsia="FangSong" w:hAnsi="Verdana" w:cs="Narkisim"/>
          <w:sz w:val="20"/>
          <w:szCs w:val="20"/>
        </w:rPr>
        <w:t>hanno gravato in maniera più sensibile, in termini di marginalità e vulnerabilità sociale, su tre sotto insiemi di popolazione: anziani, minorenni e donne.</w:t>
      </w:r>
    </w:p>
    <w:p w14:paraId="03C46759" w14:textId="77777777" w:rsidR="00E4261B" w:rsidRPr="00F67A81" w:rsidRDefault="00E4261B" w:rsidP="00F85166">
      <w:pPr>
        <w:jc w:val="both"/>
        <w:rPr>
          <w:rFonts w:ascii="Verdana" w:eastAsia="FangSong" w:hAnsi="Verdana" w:cs="Narkisim"/>
          <w:sz w:val="20"/>
          <w:szCs w:val="20"/>
        </w:rPr>
      </w:pPr>
    </w:p>
    <w:p w14:paraId="20BD74F6" w14:textId="77777777" w:rsidR="00AD4BB0" w:rsidRPr="00F67A81" w:rsidRDefault="00AD4BB0" w:rsidP="00F85166">
      <w:pPr>
        <w:jc w:val="both"/>
        <w:rPr>
          <w:rFonts w:ascii="Verdana" w:eastAsia="FangSong" w:hAnsi="Verdana" w:cs="Narkisim"/>
          <w:sz w:val="20"/>
          <w:szCs w:val="20"/>
        </w:rPr>
      </w:pPr>
      <w:r w:rsidRPr="00F67A81">
        <w:rPr>
          <w:rFonts w:ascii="Verdana" w:eastAsia="FangSong" w:hAnsi="Verdana" w:cs="Narkisim"/>
          <w:sz w:val="20"/>
          <w:szCs w:val="20"/>
        </w:rPr>
        <w:t>I primi hanno pagato il distanziamento sociale in termini di impatto su</w:t>
      </w:r>
      <w:r w:rsidR="00F85166" w:rsidRPr="00F67A81">
        <w:rPr>
          <w:rFonts w:ascii="Verdana" w:eastAsia="FangSong" w:hAnsi="Verdana" w:cs="Narkisim"/>
          <w:sz w:val="20"/>
          <w:szCs w:val="20"/>
        </w:rPr>
        <w:t>lle reti familiari di cura e assistenza</w:t>
      </w:r>
      <w:r w:rsidRPr="00F67A81">
        <w:rPr>
          <w:rFonts w:ascii="Verdana" w:eastAsia="FangSong" w:hAnsi="Verdana" w:cs="Narkisim"/>
          <w:sz w:val="20"/>
          <w:szCs w:val="20"/>
        </w:rPr>
        <w:t>;</w:t>
      </w:r>
      <w:r w:rsidR="00F85166" w:rsidRPr="00F67A81">
        <w:rPr>
          <w:rFonts w:ascii="Verdana" w:eastAsia="FangSong" w:hAnsi="Verdana" w:cs="Narkisim"/>
          <w:sz w:val="20"/>
          <w:szCs w:val="20"/>
        </w:rPr>
        <w:t xml:space="preserve"> bambini e ragazzi </w:t>
      </w:r>
      <w:r w:rsidRPr="00F67A81">
        <w:rPr>
          <w:rFonts w:ascii="Verdana" w:eastAsia="FangSong" w:hAnsi="Verdana" w:cs="Narkisim"/>
          <w:sz w:val="20"/>
          <w:szCs w:val="20"/>
        </w:rPr>
        <w:t xml:space="preserve">– soprattutto nei casi di maggior disagio e povertà – </w:t>
      </w:r>
      <w:r w:rsidR="000304F2" w:rsidRPr="00F67A81">
        <w:rPr>
          <w:rFonts w:ascii="Verdana" w:eastAsia="FangSong" w:hAnsi="Verdana" w:cs="Narkisim"/>
          <w:sz w:val="20"/>
          <w:szCs w:val="20"/>
        </w:rPr>
        <w:t xml:space="preserve">hanno perso, anche per mancanza, </w:t>
      </w:r>
      <w:r w:rsidR="00F85166" w:rsidRPr="00F67A81">
        <w:rPr>
          <w:rFonts w:ascii="Verdana" w:eastAsia="FangSong" w:hAnsi="Verdana" w:cs="Narkisim"/>
          <w:sz w:val="20"/>
          <w:szCs w:val="20"/>
        </w:rPr>
        <w:t xml:space="preserve">una strumentazione informatica adeguata, </w:t>
      </w:r>
      <w:r w:rsidRPr="00F67A81">
        <w:rPr>
          <w:rFonts w:ascii="Verdana" w:eastAsia="FangSong" w:hAnsi="Verdana" w:cs="Narkisim"/>
          <w:sz w:val="20"/>
          <w:szCs w:val="20"/>
        </w:rPr>
        <w:t xml:space="preserve">possibilità di accedere </w:t>
      </w:r>
      <w:r w:rsidR="00F85166" w:rsidRPr="00F67A81">
        <w:rPr>
          <w:rFonts w:ascii="Verdana" w:eastAsia="FangSong" w:hAnsi="Verdana" w:cs="Narkisim"/>
          <w:sz w:val="20"/>
          <w:szCs w:val="20"/>
        </w:rPr>
        <w:t>ai servizi educativi, a quelli soci</w:t>
      </w:r>
      <w:r w:rsidRPr="00F67A81">
        <w:rPr>
          <w:rFonts w:ascii="Verdana" w:eastAsia="FangSong" w:hAnsi="Verdana" w:cs="Narkisim"/>
          <w:sz w:val="20"/>
          <w:szCs w:val="20"/>
        </w:rPr>
        <w:t>o-educativi e ludico ricreativi; le donne</w:t>
      </w:r>
      <w:r w:rsidR="00F85166" w:rsidRPr="00F67A81">
        <w:rPr>
          <w:rFonts w:ascii="Verdana" w:eastAsia="FangSong" w:hAnsi="Verdana" w:cs="Narkisim"/>
          <w:sz w:val="20"/>
          <w:szCs w:val="20"/>
        </w:rPr>
        <w:t xml:space="preserve">, in assenza di reti formali preposte all’accudimento, alla cura e all’educazione dei figli, </w:t>
      </w:r>
      <w:r w:rsidRPr="00F67A81">
        <w:rPr>
          <w:rFonts w:ascii="Verdana" w:eastAsia="FangSong" w:hAnsi="Verdana" w:cs="Narkisim"/>
          <w:sz w:val="20"/>
          <w:szCs w:val="20"/>
        </w:rPr>
        <w:t xml:space="preserve">hanno dovuto affrontare grandi </w:t>
      </w:r>
      <w:r w:rsidR="00F85166" w:rsidRPr="00F67A81">
        <w:rPr>
          <w:rFonts w:ascii="Verdana" w:eastAsia="FangSong" w:hAnsi="Verdana" w:cs="Narkisim"/>
          <w:sz w:val="20"/>
          <w:szCs w:val="20"/>
        </w:rPr>
        <w:t>difficoltà</w:t>
      </w:r>
      <w:r w:rsidRPr="00F67A81">
        <w:rPr>
          <w:rFonts w:ascii="Verdana" w:eastAsia="FangSong" w:hAnsi="Verdana" w:cs="Narkisim"/>
          <w:sz w:val="20"/>
          <w:szCs w:val="20"/>
        </w:rPr>
        <w:t xml:space="preserve"> in termini</w:t>
      </w:r>
      <w:r w:rsidR="00F85166" w:rsidRPr="00F67A81">
        <w:rPr>
          <w:rFonts w:ascii="Verdana" w:eastAsia="FangSong" w:hAnsi="Verdana" w:cs="Narkisim"/>
          <w:sz w:val="20"/>
          <w:szCs w:val="20"/>
        </w:rPr>
        <w:t xml:space="preserve"> di conciliazione tra lavoro e famiglia. </w:t>
      </w:r>
    </w:p>
    <w:p w14:paraId="1F3CBA9D" w14:textId="77777777" w:rsidR="00F85166" w:rsidRPr="00F67A81" w:rsidRDefault="00AD4BB0" w:rsidP="00F85166">
      <w:pPr>
        <w:jc w:val="both"/>
        <w:rPr>
          <w:rFonts w:ascii="Verdana" w:eastAsia="FangSong" w:hAnsi="Verdana" w:cs="Narkisim"/>
          <w:sz w:val="20"/>
          <w:szCs w:val="20"/>
        </w:rPr>
      </w:pPr>
      <w:r w:rsidRPr="00F67A81">
        <w:rPr>
          <w:rFonts w:ascii="Verdana" w:eastAsia="FangSong" w:hAnsi="Verdana" w:cs="Narkisim"/>
          <w:sz w:val="20"/>
          <w:szCs w:val="20"/>
        </w:rPr>
        <w:t>In questo quadro, sono individuate per il 2021 le seguenti attività prioritarie.</w:t>
      </w:r>
    </w:p>
    <w:p w14:paraId="77CFEA2E" w14:textId="77777777" w:rsidR="00F85166" w:rsidRDefault="00F85166" w:rsidP="00F85166">
      <w:pPr>
        <w:pStyle w:val="Testocommento"/>
        <w:jc w:val="both"/>
        <w:rPr>
          <w:rFonts w:ascii="Verdana" w:eastAsia="FangSong" w:hAnsi="Verdana" w:cs="Narkisim"/>
        </w:rPr>
      </w:pPr>
    </w:p>
    <w:p w14:paraId="63426DA2" w14:textId="77777777" w:rsidR="00A97CAA" w:rsidRPr="00F67A81" w:rsidRDefault="00A97CAA" w:rsidP="00F85166">
      <w:pPr>
        <w:pStyle w:val="Testocommento"/>
        <w:jc w:val="both"/>
        <w:rPr>
          <w:rFonts w:ascii="Verdana" w:eastAsia="FangSong" w:hAnsi="Verdana" w:cs="Narkisim"/>
        </w:rPr>
      </w:pPr>
    </w:p>
    <w:p w14:paraId="7E57DC0C" w14:textId="77777777" w:rsidR="00515D15" w:rsidRPr="00F67A81" w:rsidRDefault="00515D15" w:rsidP="00F85166">
      <w:pPr>
        <w:pStyle w:val="Testocommento"/>
        <w:jc w:val="both"/>
        <w:rPr>
          <w:rFonts w:ascii="Verdana" w:eastAsia="FangSong" w:hAnsi="Verdana" w:cs="Narkisim"/>
        </w:rPr>
      </w:pPr>
    </w:p>
    <w:p w14:paraId="0BA1A396" w14:textId="77777777" w:rsidR="00F85166" w:rsidRPr="003130D5" w:rsidRDefault="00F85166" w:rsidP="003130D5">
      <w:pPr>
        <w:shd w:val="clear" w:color="auto" w:fill="E3F1ED" w:themeFill="accent3" w:themeFillTint="33"/>
        <w:ind w:left="3119" w:hanging="3119"/>
        <w:rPr>
          <w:rFonts w:ascii="Verdana" w:eastAsia="FangSong" w:hAnsi="Verdana" w:cs="Narkisim"/>
          <w:bCs/>
          <w:caps/>
          <w:color w:val="006600"/>
          <w:w w:val="90"/>
        </w:rPr>
      </w:pPr>
      <w:r w:rsidRPr="003130D5">
        <w:rPr>
          <w:rFonts w:ascii="Verdana" w:eastAsia="FangSong" w:hAnsi="Verdana" w:cs="Narkisim"/>
          <w:bCs/>
          <w:caps/>
          <w:color w:val="006600"/>
          <w:w w:val="90"/>
        </w:rPr>
        <w:t>OBIETTIVO</w:t>
      </w:r>
      <w:r w:rsidR="00AD4BB0" w:rsidRPr="003130D5">
        <w:rPr>
          <w:rFonts w:ascii="Verdana" w:eastAsia="FangSong" w:hAnsi="Verdana" w:cs="Narkisim"/>
          <w:bCs/>
          <w:caps/>
          <w:color w:val="006600"/>
          <w:w w:val="90"/>
        </w:rPr>
        <w:t xml:space="preserve"> STRATEGICO</w:t>
      </w:r>
      <w:r w:rsidRPr="003130D5">
        <w:rPr>
          <w:rFonts w:ascii="Verdana" w:eastAsia="FangSong" w:hAnsi="Verdana" w:cs="Narkisim"/>
          <w:bCs/>
          <w:caps/>
          <w:color w:val="006600"/>
          <w:w w:val="90"/>
        </w:rPr>
        <w:t xml:space="preserve"> 1</w:t>
      </w:r>
      <w:r w:rsidR="00AD4BB0" w:rsidRPr="003130D5">
        <w:rPr>
          <w:rFonts w:ascii="Verdana" w:eastAsia="FangSong" w:hAnsi="Verdana" w:cs="Narkisim"/>
          <w:bCs/>
          <w:caps/>
          <w:color w:val="006600"/>
          <w:w w:val="90"/>
        </w:rPr>
        <w:t>:</w:t>
      </w:r>
      <w:r w:rsidR="00003243" w:rsidRPr="003130D5">
        <w:rPr>
          <w:rFonts w:ascii="Verdana" w:eastAsia="FangSong" w:hAnsi="Verdana" w:cs="Narkisim"/>
          <w:bCs/>
          <w:caps/>
          <w:color w:val="006600"/>
          <w:w w:val="90"/>
        </w:rPr>
        <w:tab/>
      </w:r>
      <w:r w:rsidRPr="003130D5">
        <w:rPr>
          <w:rFonts w:ascii="Verdana" w:eastAsia="FangSong" w:hAnsi="Verdana" w:cs="Narkisim"/>
          <w:bCs/>
          <w:caps/>
          <w:color w:val="006600"/>
          <w:w w:val="90"/>
        </w:rPr>
        <w:t xml:space="preserve">Contrastare le diverse forme di povertà (dalla povertà educativa </w:t>
      </w:r>
      <w:r w:rsidR="005E4D55" w:rsidRPr="003130D5">
        <w:rPr>
          <w:rFonts w:ascii="Verdana" w:eastAsia="FangSong" w:hAnsi="Verdana" w:cs="Narkisim"/>
          <w:bCs/>
          <w:caps/>
          <w:color w:val="006600"/>
          <w:w w:val="90"/>
        </w:rPr>
        <w:t xml:space="preserve">alle gravi </w:t>
      </w:r>
      <w:r w:rsidR="005E4D55" w:rsidRPr="003130D5">
        <w:rPr>
          <w:rFonts w:ascii="Verdana" w:eastAsia="FangSong" w:hAnsi="Verdana" w:cs="Narkisim"/>
          <w:bCs/>
          <w:caps/>
          <w:color w:val="006600"/>
          <w:w w:val="90"/>
        </w:rPr>
        <w:br/>
      </w:r>
      <w:r w:rsidRPr="003130D5">
        <w:rPr>
          <w:rFonts w:ascii="Verdana" w:eastAsia="FangSong" w:hAnsi="Verdana" w:cs="Narkisim"/>
          <w:bCs/>
          <w:caps/>
          <w:color w:val="006600"/>
          <w:spacing w:val="-2"/>
          <w:w w:val="90"/>
        </w:rPr>
        <w:t>marginalità sociali, alle nuove vulnerabilità</w:t>
      </w:r>
      <w:r w:rsidR="005E4D55" w:rsidRPr="003130D5">
        <w:rPr>
          <w:rFonts w:ascii="Verdana" w:eastAsia="FangSong" w:hAnsi="Verdana" w:cs="Narkisim"/>
          <w:bCs/>
          <w:caps/>
          <w:color w:val="006600"/>
          <w:spacing w:val="-2"/>
          <w:w w:val="90"/>
        </w:rPr>
        <w:t>)</w:t>
      </w:r>
      <w:r w:rsidRPr="003130D5">
        <w:rPr>
          <w:rFonts w:ascii="Verdana" w:eastAsia="FangSong" w:hAnsi="Verdana" w:cs="Narkisim"/>
          <w:bCs/>
          <w:caps/>
          <w:color w:val="006600"/>
          <w:w w:val="90"/>
        </w:rPr>
        <w:t xml:space="preserve"> agg</w:t>
      </w:r>
      <w:r w:rsidR="00AD4BB0" w:rsidRPr="003130D5">
        <w:rPr>
          <w:rFonts w:ascii="Verdana" w:eastAsia="FangSong" w:hAnsi="Verdana" w:cs="Narkisim"/>
          <w:bCs/>
          <w:caps/>
          <w:color w:val="006600"/>
          <w:w w:val="90"/>
        </w:rPr>
        <w:t>ravate dall</w:t>
      </w:r>
      <w:r w:rsidR="00A4559D" w:rsidRPr="003130D5">
        <w:rPr>
          <w:rFonts w:ascii="Verdana" w:eastAsia="FangSong" w:hAnsi="Verdana" w:cs="Narkisim"/>
          <w:bCs/>
          <w:caps/>
          <w:color w:val="006600"/>
          <w:w w:val="90"/>
        </w:rPr>
        <w:t>’</w:t>
      </w:r>
      <w:r w:rsidR="00AD4BB0" w:rsidRPr="003130D5">
        <w:rPr>
          <w:rFonts w:ascii="Verdana" w:eastAsia="FangSong" w:hAnsi="Verdana" w:cs="Narkisim"/>
          <w:bCs/>
          <w:caps/>
          <w:color w:val="006600"/>
          <w:w w:val="90"/>
        </w:rPr>
        <w:t>Emergenza Covid-19</w:t>
      </w:r>
    </w:p>
    <w:p w14:paraId="530D6245" w14:textId="77777777" w:rsidR="00AD4BB0" w:rsidRPr="00F67A81" w:rsidRDefault="00AD4BB0" w:rsidP="00EE2FC5">
      <w:pPr>
        <w:spacing w:after="120"/>
        <w:jc w:val="both"/>
        <w:rPr>
          <w:rFonts w:ascii="Verdana" w:eastAsia="FangSong" w:hAnsi="Verdana" w:cs="Narkisim"/>
          <w:sz w:val="20"/>
          <w:szCs w:val="20"/>
        </w:rPr>
      </w:pPr>
      <w:r w:rsidRPr="00F67A81">
        <w:rPr>
          <w:rFonts w:ascii="Verdana" w:eastAsia="FangSong" w:hAnsi="Verdana" w:cs="Narkisim"/>
          <w:sz w:val="20"/>
          <w:szCs w:val="20"/>
        </w:rPr>
        <w:t>Nel corso del 2021 si lavorerà per attivare un adeguato mix di interventi di sostegno ed inclusione e, in particolare:</w:t>
      </w:r>
    </w:p>
    <w:p w14:paraId="437FD46C" w14:textId="77777777" w:rsidR="00084193" w:rsidRPr="00F67A81" w:rsidRDefault="00F85166" w:rsidP="002C514E">
      <w:pPr>
        <w:pStyle w:val="Paragrafoelenco"/>
        <w:numPr>
          <w:ilvl w:val="0"/>
          <w:numId w:val="55"/>
        </w:numPr>
        <w:spacing w:after="120"/>
        <w:jc w:val="both"/>
        <w:rPr>
          <w:rFonts w:ascii="Verdana" w:eastAsia="FangSong" w:hAnsi="Verdana" w:cs="Narkisim"/>
          <w:sz w:val="20"/>
          <w:szCs w:val="20"/>
        </w:rPr>
      </w:pPr>
      <w:r w:rsidRPr="00F67A81">
        <w:rPr>
          <w:rFonts w:ascii="Verdana" w:eastAsia="FangSong" w:hAnsi="Verdana" w:cs="Narkisim"/>
          <w:sz w:val="20"/>
          <w:szCs w:val="20"/>
        </w:rPr>
        <w:t>erogazione di “buoni spesa” per l’acquisto di beni di prima necessità e di contributi economici per medicinali e utenze domestiche. I cittadini destinatari dell’intervento potranno</w:t>
      </w:r>
      <w:r w:rsidR="00084193" w:rsidRPr="00F67A81">
        <w:rPr>
          <w:rFonts w:ascii="Verdana" w:eastAsia="FangSong" w:hAnsi="Verdana" w:cs="Narkisim"/>
          <w:sz w:val="20"/>
          <w:szCs w:val="20"/>
        </w:rPr>
        <w:t xml:space="preserve"> anche</w:t>
      </w:r>
      <w:r w:rsidRPr="00F67A81">
        <w:rPr>
          <w:rFonts w:ascii="Verdana" w:eastAsia="FangSong" w:hAnsi="Verdana" w:cs="Narkisim"/>
          <w:sz w:val="20"/>
          <w:szCs w:val="20"/>
        </w:rPr>
        <w:t xml:space="preserve"> contare su di un servizio di informazione, ascolto attivo, sostegno sociale e orientamento eseguito da professionisti qualificati alla gestione delle situazioni di emergenz</w:t>
      </w:r>
      <w:r w:rsidR="003234A2" w:rsidRPr="00F67A81">
        <w:rPr>
          <w:rFonts w:ascii="Verdana" w:eastAsia="FangSong" w:hAnsi="Verdana" w:cs="Narkisim"/>
          <w:sz w:val="20"/>
          <w:szCs w:val="20"/>
        </w:rPr>
        <w:t>a e di particolare deprivazione;</w:t>
      </w:r>
    </w:p>
    <w:p w14:paraId="1A050788" w14:textId="77777777" w:rsidR="00084193" w:rsidRPr="00F67A81" w:rsidRDefault="00F85166" w:rsidP="002C514E">
      <w:pPr>
        <w:pStyle w:val="Paragrafoelenco"/>
        <w:numPr>
          <w:ilvl w:val="0"/>
          <w:numId w:val="55"/>
        </w:numPr>
        <w:spacing w:after="120"/>
        <w:jc w:val="both"/>
        <w:rPr>
          <w:rFonts w:ascii="Verdana" w:eastAsia="FangSong" w:hAnsi="Verdana" w:cs="Narkisim"/>
          <w:sz w:val="20"/>
          <w:szCs w:val="20"/>
        </w:rPr>
      </w:pPr>
      <w:r w:rsidRPr="00F67A81">
        <w:rPr>
          <w:rFonts w:ascii="Verdana" w:eastAsia="FangSong" w:hAnsi="Verdana" w:cs="Narkisim"/>
          <w:sz w:val="20"/>
          <w:szCs w:val="20"/>
        </w:rPr>
        <w:t xml:space="preserve">erogazione di contributi a copertura dei costi che le famiglie sostengono per accedere ai servizi sociali, socio-educativi, ludico-ricreativi anche attraverso l’utilizzo di strumentazioni informatiche al fine di ridurre le disuguaglianze causate dal </w:t>
      </w:r>
      <w:r w:rsidRPr="00F67A81">
        <w:rPr>
          <w:rFonts w:ascii="Verdana" w:eastAsia="FangSong" w:hAnsi="Verdana" w:cs="Narkisim"/>
          <w:i/>
          <w:sz w:val="20"/>
          <w:szCs w:val="20"/>
        </w:rPr>
        <w:t>digital-divide</w:t>
      </w:r>
      <w:r w:rsidR="003234A2" w:rsidRPr="00F67A81">
        <w:rPr>
          <w:rFonts w:ascii="Verdana" w:eastAsia="FangSong" w:hAnsi="Verdana" w:cs="Narkisim"/>
          <w:sz w:val="20"/>
          <w:szCs w:val="20"/>
        </w:rPr>
        <w:t>;</w:t>
      </w:r>
    </w:p>
    <w:p w14:paraId="4DFEAD25" w14:textId="77777777" w:rsidR="00F85166" w:rsidRPr="00F67A81" w:rsidRDefault="00084193" w:rsidP="002C514E">
      <w:pPr>
        <w:pStyle w:val="Paragrafoelenco"/>
        <w:numPr>
          <w:ilvl w:val="0"/>
          <w:numId w:val="55"/>
        </w:numPr>
        <w:spacing w:after="120"/>
        <w:jc w:val="both"/>
        <w:rPr>
          <w:rFonts w:ascii="Verdana" w:eastAsia="FangSong" w:hAnsi="Verdana" w:cs="Narkisim"/>
          <w:sz w:val="20"/>
          <w:szCs w:val="20"/>
        </w:rPr>
      </w:pPr>
      <w:r w:rsidRPr="00F67A81">
        <w:rPr>
          <w:rFonts w:ascii="Verdana" w:eastAsia="FangSong" w:hAnsi="Verdana" w:cs="Narkisim"/>
          <w:sz w:val="20"/>
          <w:szCs w:val="20"/>
        </w:rPr>
        <w:t>r</w:t>
      </w:r>
      <w:r w:rsidR="00F85166" w:rsidRPr="00F67A81">
        <w:rPr>
          <w:rFonts w:ascii="Verdana" w:eastAsia="FangSong" w:hAnsi="Verdana" w:cs="Narkisim"/>
          <w:sz w:val="20"/>
          <w:szCs w:val="20"/>
        </w:rPr>
        <w:t>ealizza</w:t>
      </w:r>
      <w:r w:rsidRPr="00F67A81">
        <w:rPr>
          <w:rFonts w:ascii="Verdana" w:eastAsia="FangSong" w:hAnsi="Verdana" w:cs="Narkisim"/>
          <w:sz w:val="20"/>
          <w:szCs w:val="20"/>
        </w:rPr>
        <w:t>zion</w:t>
      </w:r>
      <w:r w:rsidR="00F85166" w:rsidRPr="00F67A81">
        <w:rPr>
          <w:rFonts w:ascii="Verdana" w:eastAsia="FangSong" w:hAnsi="Verdana" w:cs="Narkisim"/>
          <w:sz w:val="20"/>
          <w:szCs w:val="20"/>
        </w:rPr>
        <w:t>e</w:t>
      </w:r>
      <w:r w:rsidRPr="00F67A81">
        <w:rPr>
          <w:rFonts w:ascii="Verdana" w:eastAsia="FangSong" w:hAnsi="Verdana" w:cs="Narkisim"/>
          <w:sz w:val="20"/>
          <w:szCs w:val="20"/>
        </w:rPr>
        <w:t xml:space="preserve"> di</w:t>
      </w:r>
      <w:r w:rsidR="00F85166" w:rsidRPr="00F67A81">
        <w:rPr>
          <w:rFonts w:ascii="Verdana" w:eastAsia="FangSong" w:hAnsi="Verdana" w:cs="Narkisim"/>
          <w:sz w:val="20"/>
          <w:szCs w:val="20"/>
        </w:rPr>
        <w:t xml:space="preserve"> progetti di Vita indipendente da parte delle persone con disabilità, </w:t>
      </w:r>
      <w:r w:rsidRPr="00F67A81">
        <w:rPr>
          <w:rFonts w:ascii="Verdana" w:eastAsia="FangSong" w:hAnsi="Verdana" w:cs="Narkisim"/>
          <w:sz w:val="20"/>
          <w:szCs w:val="20"/>
        </w:rPr>
        <w:t xml:space="preserve">volti a </w:t>
      </w:r>
      <w:r w:rsidR="00F85166" w:rsidRPr="00F67A81">
        <w:rPr>
          <w:rFonts w:ascii="Verdana" w:eastAsia="FangSong" w:hAnsi="Verdana" w:cs="Narkisim"/>
          <w:sz w:val="20"/>
          <w:szCs w:val="20"/>
        </w:rPr>
        <w:t>riconosc</w:t>
      </w:r>
      <w:r w:rsidRPr="00F67A81">
        <w:rPr>
          <w:rFonts w:ascii="Verdana" w:eastAsia="FangSong" w:hAnsi="Verdana" w:cs="Narkisim"/>
          <w:sz w:val="20"/>
          <w:szCs w:val="20"/>
        </w:rPr>
        <w:t>ere</w:t>
      </w:r>
      <w:r w:rsidR="00F85166" w:rsidRPr="00F67A81">
        <w:rPr>
          <w:rFonts w:ascii="Verdana" w:eastAsia="FangSong" w:hAnsi="Verdana" w:cs="Narkisim"/>
          <w:sz w:val="20"/>
          <w:szCs w:val="20"/>
        </w:rPr>
        <w:t xml:space="preserve"> il diritto alle persone con disabilità a vivere nella società con la stessa libertà di scelta delle altre persone e la loro piena integrazione e partecipazione nella società. L’intervento, a fronte del beneficio economico, consentirà ai destinatari di:</w:t>
      </w:r>
    </w:p>
    <w:p w14:paraId="3E453BE2" w14:textId="77777777" w:rsidR="00F85166" w:rsidRPr="00F67A81" w:rsidRDefault="00F85166" w:rsidP="002C514E">
      <w:pPr>
        <w:pStyle w:val="Paragrafoelenco"/>
        <w:numPr>
          <w:ilvl w:val="1"/>
          <w:numId w:val="56"/>
        </w:numPr>
        <w:spacing w:after="120"/>
        <w:ind w:right="610"/>
        <w:jc w:val="both"/>
        <w:rPr>
          <w:rFonts w:ascii="Verdana" w:eastAsia="FangSong" w:hAnsi="Verdana" w:cs="Narkisim"/>
          <w:sz w:val="20"/>
          <w:szCs w:val="20"/>
        </w:rPr>
      </w:pPr>
      <w:r w:rsidRPr="00F67A81">
        <w:rPr>
          <w:rFonts w:ascii="Verdana" w:eastAsia="FangSong" w:hAnsi="Verdana" w:cs="Narkisim"/>
          <w:sz w:val="20"/>
          <w:szCs w:val="20"/>
        </w:rPr>
        <w:t>scegliere</w:t>
      </w:r>
      <w:r w:rsidR="00603D82"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dove </w:t>
      </w:r>
      <w:r w:rsidR="00084193" w:rsidRPr="00F67A81">
        <w:rPr>
          <w:rFonts w:ascii="Verdana" w:eastAsia="FangSong" w:hAnsi="Verdana" w:cs="Narkisim"/>
          <w:sz w:val="20"/>
          <w:szCs w:val="20"/>
        </w:rPr>
        <w:t xml:space="preserve">e con chi </w:t>
      </w:r>
      <w:r w:rsidRPr="00F67A81">
        <w:rPr>
          <w:rFonts w:ascii="Verdana" w:eastAsia="FangSong" w:hAnsi="Verdana" w:cs="Narkisim"/>
          <w:sz w:val="20"/>
          <w:szCs w:val="20"/>
        </w:rPr>
        <w:t xml:space="preserve">vivere la propria vita, senza essere obbligati a risiedere in strutture residenziali per persone con disabilità; </w:t>
      </w:r>
    </w:p>
    <w:p w14:paraId="011725F8" w14:textId="77777777" w:rsidR="00F85166" w:rsidRPr="00F67A81" w:rsidRDefault="00084193" w:rsidP="002C514E">
      <w:pPr>
        <w:pStyle w:val="Paragrafoelenco"/>
        <w:numPr>
          <w:ilvl w:val="1"/>
          <w:numId w:val="56"/>
        </w:numPr>
        <w:spacing w:after="120"/>
        <w:ind w:right="610"/>
        <w:jc w:val="both"/>
        <w:rPr>
          <w:rFonts w:ascii="Verdana" w:eastAsia="FangSong" w:hAnsi="Verdana" w:cs="Narkisim"/>
          <w:sz w:val="20"/>
          <w:szCs w:val="20"/>
        </w:rPr>
      </w:pPr>
      <w:r w:rsidRPr="00F67A81">
        <w:rPr>
          <w:rFonts w:ascii="Verdana" w:eastAsia="FangSong" w:hAnsi="Verdana" w:cs="Narkisim"/>
          <w:sz w:val="20"/>
          <w:szCs w:val="20"/>
        </w:rPr>
        <w:lastRenderedPageBreak/>
        <w:t xml:space="preserve">accedere a </w:t>
      </w:r>
      <w:r w:rsidR="00F85166" w:rsidRPr="00F67A81">
        <w:rPr>
          <w:rFonts w:ascii="Verdana" w:eastAsia="FangSong" w:hAnsi="Verdana" w:cs="Narkisim"/>
          <w:sz w:val="20"/>
          <w:szCs w:val="20"/>
        </w:rPr>
        <w:t xml:space="preserve">servizi di sostegno domiciliare, semi-residenziale o di comunità, compresa l’assistenza personale (per il periodo massimo consentito dai progetti finanziati); </w:t>
      </w:r>
    </w:p>
    <w:p w14:paraId="70185EE7" w14:textId="77777777" w:rsidR="00F85166" w:rsidRPr="00F67A81" w:rsidRDefault="00F85166" w:rsidP="002C514E">
      <w:pPr>
        <w:pStyle w:val="Paragrafoelenco"/>
        <w:numPr>
          <w:ilvl w:val="1"/>
          <w:numId w:val="56"/>
        </w:numPr>
        <w:spacing w:after="120"/>
        <w:ind w:right="610"/>
        <w:jc w:val="both"/>
        <w:rPr>
          <w:rFonts w:ascii="Verdana" w:eastAsia="FangSong" w:hAnsi="Verdana" w:cs="Narkisim"/>
          <w:sz w:val="20"/>
          <w:szCs w:val="20"/>
        </w:rPr>
      </w:pPr>
      <w:r w:rsidRPr="00F67A81">
        <w:rPr>
          <w:rFonts w:ascii="Verdana" w:eastAsia="FangSong" w:hAnsi="Verdana" w:cs="Narkisim"/>
          <w:sz w:val="20"/>
          <w:szCs w:val="20"/>
        </w:rPr>
        <w:t xml:space="preserve">sviluppare la massima autonomia possibile, </w:t>
      </w:r>
      <w:r w:rsidR="00084193" w:rsidRPr="00F67A81">
        <w:rPr>
          <w:rFonts w:ascii="Verdana" w:eastAsia="FangSong" w:hAnsi="Verdana" w:cs="Narkisim"/>
          <w:sz w:val="20"/>
          <w:szCs w:val="20"/>
        </w:rPr>
        <w:t>attraverso</w:t>
      </w:r>
      <w:r w:rsidRPr="00F67A81">
        <w:rPr>
          <w:rFonts w:ascii="Verdana" w:eastAsia="FangSong" w:hAnsi="Verdana" w:cs="Narkisim"/>
          <w:sz w:val="20"/>
          <w:szCs w:val="20"/>
        </w:rPr>
        <w:t xml:space="preserve"> percorsi assistenziali a impatto decrescente</w:t>
      </w:r>
      <w:r w:rsidR="00084193" w:rsidRPr="00F67A81">
        <w:rPr>
          <w:rFonts w:ascii="Verdana" w:eastAsia="FangSong" w:hAnsi="Verdana" w:cs="Narkisim"/>
          <w:sz w:val="20"/>
          <w:szCs w:val="20"/>
        </w:rPr>
        <w:t xml:space="preserve"> e</w:t>
      </w:r>
      <w:r w:rsidRPr="00F67A81">
        <w:rPr>
          <w:rFonts w:ascii="Verdana" w:eastAsia="FangSong" w:hAnsi="Verdana" w:cs="Narkisim"/>
          <w:sz w:val="20"/>
          <w:szCs w:val="20"/>
        </w:rPr>
        <w:t xml:space="preserve"> soluzioni personalizzate definite sulla base delle caratteristic</w:t>
      </w:r>
      <w:r w:rsidR="003234A2" w:rsidRPr="00F67A81">
        <w:rPr>
          <w:rFonts w:ascii="Verdana" w:eastAsia="FangSong" w:hAnsi="Verdana" w:cs="Narkisim"/>
          <w:sz w:val="20"/>
          <w:szCs w:val="20"/>
        </w:rPr>
        <w:t>he di ogni singolo richiedente;</w:t>
      </w:r>
    </w:p>
    <w:p w14:paraId="71FDAC84" w14:textId="77777777" w:rsidR="00084193" w:rsidRPr="00F67A81" w:rsidRDefault="00F85166" w:rsidP="002C514E">
      <w:pPr>
        <w:pStyle w:val="Paragrafoelenco"/>
        <w:numPr>
          <w:ilvl w:val="0"/>
          <w:numId w:val="57"/>
        </w:numPr>
        <w:spacing w:after="120"/>
        <w:jc w:val="both"/>
        <w:rPr>
          <w:rFonts w:ascii="Verdana" w:eastAsia="FangSong" w:hAnsi="Verdana" w:cs="Narkisim"/>
          <w:sz w:val="20"/>
          <w:szCs w:val="20"/>
        </w:rPr>
      </w:pPr>
      <w:r w:rsidRPr="00F67A81">
        <w:rPr>
          <w:rFonts w:ascii="Verdana" w:eastAsia="FangSong" w:hAnsi="Verdana" w:cs="Narkisim"/>
          <w:sz w:val="20"/>
          <w:szCs w:val="20"/>
        </w:rPr>
        <w:t>interventi finanziati dal Fondo Europeo A</w:t>
      </w:r>
      <w:r w:rsidR="00084193" w:rsidRPr="00F67A81">
        <w:rPr>
          <w:rFonts w:ascii="Verdana" w:eastAsia="FangSong" w:hAnsi="Verdana" w:cs="Narkisim"/>
          <w:sz w:val="20"/>
          <w:szCs w:val="20"/>
        </w:rPr>
        <w:t xml:space="preserve">silo Migrazione e Integrazione per </w:t>
      </w:r>
      <w:r w:rsidRPr="00F67A81">
        <w:rPr>
          <w:rFonts w:ascii="Verdana" w:eastAsia="FangSong" w:hAnsi="Verdana" w:cs="Narkisim"/>
          <w:sz w:val="20"/>
          <w:szCs w:val="20"/>
        </w:rPr>
        <w:t>favorire condizioni di autonomia e regolarità a</w:t>
      </w:r>
      <w:r w:rsidR="00084193" w:rsidRPr="00F67A81">
        <w:rPr>
          <w:rFonts w:ascii="Verdana" w:eastAsia="FangSong" w:hAnsi="Verdana" w:cs="Narkisim"/>
          <w:sz w:val="20"/>
          <w:szCs w:val="20"/>
        </w:rPr>
        <w:t>d</w:t>
      </w:r>
      <w:r w:rsidRPr="00F67A81">
        <w:rPr>
          <w:rFonts w:ascii="Verdana" w:eastAsia="FangSong" w:hAnsi="Verdana" w:cs="Narkisim"/>
          <w:sz w:val="20"/>
          <w:szCs w:val="20"/>
        </w:rPr>
        <w:t xml:space="preserve"> adult</w:t>
      </w:r>
      <w:r w:rsidR="00084193" w:rsidRPr="00F67A81">
        <w:rPr>
          <w:rFonts w:ascii="Verdana" w:eastAsia="FangSong" w:hAnsi="Verdana" w:cs="Narkisim"/>
          <w:sz w:val="20"/>
          <w:szCs w:val="20"/>
        </w:rPr>
        <w:t>i</w:t>
      </w:r>
      <w:r w:rsidRPr="00F67A81">
        <w:rPr>
          <w:rFonts w:ascii="Verdana" w:eastAsia="FangSong" w:hAnsi="Verdana" w:cs="Narkisim"/>
          <w:sz w:val="20"/>
          <w:szCs w:val="20"/>
        </w:rPr>
        <w:t xml:space="preserve"> e minorenni regolarmente soggiornanti;</w:t>
      </w:r>
    </w:p>
    <w:p w14:paraId="2BD03F36" w14:textId="77777777" w:rsidR="00084193" w:rsidRPr="00F67A81" w:rsidRDefault="00F85166" w:rsidP="002C514E">
      <w:pPr>
        <w:pStyle w:val="Paragrafoelenco"/>
        <w:numPr>
          <w:ilvl w:val="0"/>
          <w:numId w:val="57"/>
        </w:numPr>
        <w:spacing w:after="120"/>
        <w:jc w:val="both"/>
        <w:rPr>
          <w:rFonts w:ascii="Verdana" w:eastAsia="FangSong" w:hAnsi="Verdana" w:cs="Narkisim"/>
          <w:sz w:val="20"/>
          <w:szCs w:val="20"/>
        </w:rPr>
      </w:pPr>
      <w:r w:rsidRPr="00F67A81">
        <w:rPr>
          <w:rFonts w:ascii="Verdana" w:eastAsia="FangSong" w:hAnsi="Verdana" w:cs="Narkisim"/>
          <w:sz w:val="20"/>
          <w:szCs w:val="20"/>
        </w:rPr>
        <w:t>interventi per le persone adulte in condizione di marginalità estrema;</w:t>
      </w:r>
    </w:p>
    <w:p w14:paraId="6F15CCD0" w14:textId="77777777" w:rsidR="00F85166" w:rsidRPr="00F67A81" w:rsidRDefault="00F85166" w:rsidP="002C514E">
      <w:pPr>
        <w:pStyle w:val="Paragrafoelenco"/>
        <w:numPr>
          <w:ilvl w:val="0"/>
          <w:numId w:val="57"/>
        </w:numPr>
        <w:spacing w:after="120"/>
        <w:jc w:val="both"/>
        <w:rPr>
          <w:rFonts w:ascii="Verdana" w:eastAsia="FangSong" w:hAnsi="Verdana" w:cs="Narkisim"/>
          <w:sz w:val="20"/>
          <w:szCs w:val="20"/>
        </w:rPr>
      </w:pPr>
      <w:r w:rsidRPr="00F67A81">
        <w:rPr>
          <w:rFonts w:ascii="Verdana" w:eastAsia="FangSong" w:hAnsi="Verdana" w:cs="Narkisim"/>
          <w:sz w:val="20"/>
          <w:szCs w:val="20"/>
        </w:rPr>
        <w:t xml:space="preserve">interventi per l’inclusione sociale e lavorativa delle persone adulte e minorenni sottoposte a provvedimenti dell’autorità giudiziaria, privativi o limitativi delle libertà personali, volti ad abbassare/azzerare il rischio della reiterazione del reato e </w:t>
      </w:r>
      <w:r w:rsidR="00084193" w:rsidRPr="00F67A81">
        <w:rPr>
          <w:rFonts w:ascii="Verdana" w:eastAsia="FangSong" w:hAnsi="Verdana" w:cs="Narkisim"/>
          <w:sz w:val="20"/>
          <w:szCs w:val="20"/>
        </w:rPr>
        <w:t xml:space="preserve">dunque </w:t>
      </w:r>
      <w:r w:rsidRPr="00F67A81">
        <w:rPr>
          <w:rFonts w:ascii="Verdana" w:eastAsia="FangSong" w:hAnsi="Verdana" w:cs="Narkisim"/>
          <w:sz w:val="20"/>
          <w:szCs w:val="20"/>
        </w:rPr>
        <w:t xml:space="preserve">al rafforzamento della sicurezza sociale. </w:t>
      </w:r>
    </w:p>
    <w:p w14:paraId="325F2B5E" w14:textId="77777777" w:rsidR="00FF7510" w:rsidRPr="00F67A81" w:rsidRDefault="00FF7510" w:rsidP="00F85166">
      <w:pPr>
        <w:jc w:val="both"/>
        <w:rPr>
          <w:rFonts w:ascii="Verdana" w:eastAsia="FangSong" w:hAnsi="Verdana" w:cs="Narkisim"/>
          <w:sz w:val="20"/>
          <w:szCs w:val="20"/>
        </w:rPr>
      </w:pPr>
    </w:p>
    <w:p w14:paraId="080F8CE5" w14:textId="77777777" w:rsidR="009C0F0F" w:rsidRPr="00F67A81" w:rsidRDefault="009C0F0F" w:rsidP="00F85166">
      <w:pPr>
        <w:jc w:val="both"/>
        <w:rPr>
          <w:rFonts w:ascii="Verdana" w:eastAsia="FangSong" w:hAnsi="Verdana" w:cs="Narkisim"/>
          <w:sz w:val="20"/>
          <w:szCs w:val="20"/>
        </w:rPr>
      </w:pPr>
    </w:p>
    <w:p w14:paraId="362FDC72" w14:textId="77777777" w:rsidR="00C202D8" w:rsidRPr="00F67A81" w:rsidRDefault="00C202D8" w:rsidP="00F85166">
      <w:pPr>
        <w:jc w:val="both"/>
        <w:rPr>
          <w:rFonts w:ascii="Verdana" w:eastAsia="FangSong" w:hAnsi="Verdana" w:cs="Narkisim"/>
          <w:sz w:val="20"/>
          <w:szCs w:val="20"/>
        </w:rPr>
      </w:pPr>
    </w:p>
    <w:p w14:paraId="579CD534" w14:textId="77777777" w:rsidR="00F85166" w:rsidRPr="003130D5" w:rsidRDefault="00F85166" w:rsidP="003130D5">
      <w:pPr>
        <w:shd w:val="clear" w:color="auto" w:fill="E3F1ED" w:themeFill="accent3" w:themeFillTint="33"/>
        <w:jc w:val="both"/>
        <w:rPr>
          <w:rFonts w:ascii="Verdana" w:eastAsia="FangSong" w:hAnsi="Verdana" w:cs="Narkisim"/>
          <w:bCs/>
          <w:caps/>
          <w:color w:val="006600"/>
          <w:w w:val="90"/>
        </w:rPr>
      </w:pPr>
      <w:r w:rsidRPr="003130D5">
        <w:rPr>
          <w:rFonts w:ascii="Verdana" w:eastAsia="FangSong" w:hAnsi="Verdana" w:cs="Narkisim"/>
          <w:bCs/>
          <w:caps/>
          <w:color w:val="006600"/>
          <w:w w:val="90"/>
        </w:rPr>
        <w:t>OBIETTIVO</w:t>
      </w:r>
      <w:r w:rsidR="00084193" w:rsidRPr="003130D5">
        <w:rPr>
          <w:rFonts w:ascii="Verdana" w:eastAsia="FangSong" w:hAnsi="Verdana" w:cs="Narkisim"/>
          <w:bCs/>
          <w:caps/>
          <w:color w:val="006600"/>
          <w:w w:val="90"/>
        </w:rPr>
        <w:t xml:space="preserve"> STRATEGICO</w:t>
      </w:r>
      <w:r w:rsidRPr="003130D5">
        <w:rPr>
          <w:rFonts w:ascii="Verdana" w:eastAsia="FangSong" w:hAnsi="Verdana" w:cs="Narkisim"/>
          <w:bCs/>
          <w:caps/>
          <w:color w:val="006600"/>
          <w:w w:val="90"/>
        </w:rPr>
        <w:t xml:space="preserve"> 2: Sostenere le politiche per la famiglia.</w:t>
      </w:r>
    </w:p>
    <w:p w14:paraId="36AC0595" w14:textId="77777777" w:rsidR="00F85166" w:rsidRPr="00F67A81" w:rsidRDefault="000F2659" w:rsidP="00EE2FC5">
      <w:pPr>
        <w:spacing w:after="120"/>
        <w:jc w:val="both"/>
        <w:rPr>
          <w:rFonts w:ascii="Verdana" w:eastAsia="FangSong" w:hAnsi="Verdana" w:cs="Narkisim"/>
          <w:sz w:val="20"/>
          <w:szCs w:val="20"/>
        </w:rPr>
      </w:pPr>
      <w:r w:rsidRPr="00F67A81">
        <w:rPr>
          <w:rFonts w:ascii="Verdana" w:eastAsia="FangSong" w:hAnsi="Verdana" w:cs="Narkisim"/>
          <w:sz w:val="20"/>
          <w:szCs w:val="20"/>
        </w:rPr>
        <w:t xml:space="preserve">Nel corso del 2021 si lavorerà per attivare una serie di interventi che prioritariamente si concentreranno sui temi della </w:t>
      </w:r>
      <w:r w:rsidR="00F85166" w:rsidRPr="00F67A81">
        <w:rPr>
          <w:rFonts w:ascii="Verdana" w:eastAsia="FangSong" w:hAnsi="Verdana" w:cs="Narkisim"/>
          <w:sz w:val="20"/>
          <w:szCs w:val="20"/>
        </w:rPr>
        <w:t xml:space="preserve">conciliazione </w:t>
      </w:r>
      <w:r w:rsidRPr="00F67A81">
        <w:rPr>
          <w:rFonts w:ascii="Verdana" w:eastAsia="FangSong" w:hAnsi="Verdana" w:cs="Narkisim"/>
          <w:sz w:val="20"/>
          <w:szCs w:val="20"/>
        </w:rPr>
        <w:t xml:space="preserve">dei tempi di vita, sui servizi di </w:t>
      </w:r>
      <w:r w:rsidR="00F85166" w:rsidRPr="00F67A81">
        <w:rPr>
          <w:rFonts w:ascii="Verdana" w:eastAsia="FangSong" w:hAnsi="Verdana" w:cs="Narkisim"/>
          <w:sz w:val="20"/>
          <w:szCs w:val="20"/>
        </w:rPr>
        <w:t xml:space="preserve">educativa territoriale </w:t>
      </w:r>
      <w:r w:rsidRPr="00F67A81">
        <w:rPr>
          <w:rFonts w:ascii="Verdana" w:eastAsia="FangSong" w:hAnsi="Verdana" w:cs="Narkisim"/>
          <w:sz w:val="20"/>
          <w:szCs w:val="20"/>
        </w:rPr>
        <w:t xml:space="preserve">e sul </w:t>
      </w:r>
      <w:r w:rsidR="00F85166" w:rsidRPr="00F67A81">
        <w:rPr>
          <w:rFonts w:ascii="Verdana" w:eastAsia="FangSong" w:hAnsi="Verdana" w:cs="Narkisim"/>
          <w:sz w:val="20"/>
          <w:szCs w:val="20"/>
        </w:rPr>
        <w:t>sostegno alla genitorialità</w:t>
      </w:r>
      <w:r w:rsidRPr="00F67A81">
        <w:rPr>
          <w:rFonts w:ascii="Verdana" w:eastAsia="FangSong" w:hAnsi="Verdana" w:cs="Narkisim"/>
          <w:sz w:val="20"/>
          <w:szCs w:val="20"/>
        </w:rPr>
        <w:t>. Più in dettaglio:</w:t>
      </w:r>
    </w:p>
    <w:p w14:paraId="541847EA" w14:textId="77777777" w:rsidR="000F2659" w:rsidRPr="00F67A81" w:rsidRDefault="000F2659" w:rsidP="002C514E">
      <w:pPr>
        <w:pStyle w:val="Paragrafoelenco"/>
        <w:numPr>
          <w:ilvl w:val="0"/>
          <w:numId w:val="58"/>
        </w:numPr>
        <w:spacing w:after="120"/>
        <w:ind w:left="1080" w:right="610" w:hanging="375"/>
        <w:jc w:val="both"/>
        <w:rPr>
          <w:rFonts w:ascii="Verdana" w:eastAsia="FangSong" w:hAnsi="Verdana" w:cs="Narkisim"/>
          <w:sz w:val="20"/>
          <w:szCs w:val="20"/>
        </w:rPr>
      </w:pPr>
      <w:r w:rsidRPr="00F67A81">
        <w:rPr>
          <w:rFonts w:ascii="Verdana" w:eastAsia="FangSong" w:hAnsi="Verdana" w:cs="Narkisim"/>
          <w:sz w:val="20"/>
          <w:szCs w:val="20"/>
        </w:rPr>
        <w:t>int</w:t>
      </w:r>
      <w:r w:rsidR="00F85166" w:rsidRPr="00F67A81">
        <w:rPr>
          <w:rFonts w:ascii="Verdana" w:eastAsia="FangSong" w:hAnsi="Verdana" w:cs="Narkisim"/>
          <w:sz w:val="20"/>
          <w:szCs w:val="20"/>
        </w:rPr>
        <w:t xml:space="preserve">erventi volti a favorire l’accesso ai servizi e la flessibilità nella erogazione degli stessi, </w:t>
      </w:r>
      <w:r w:rsidRPr="00F67A81">
        <w:rPr>
          <w:rFonts w:ascii="Verdana" w:eastAsia="FangSong" w:hAnsi="Verdana" w:cs="Narkisim"/>
          <w:sz w:val="20"/>
          <w:szCs w:val="20"/>
        </w:rPr>
        <w:t>nonché assegnazione di “</w:t>
      </w:r>
      <w:r w:rsidR="00F85166" w:rsidRPr="00F67A81">
        <w:rPr>
          <w:rFonts w:ascii="Verdana" w:eastAsia="FangSong" w:hAnsi="Verdana" w:cs="Narkisim"/>
          <w:sz w:val="20"/>
          <w:szCs w:val="20"/>
        </w:rPr>
        <w:t>buoni</w:t>
      </w:r>
      <w:r w:rsidRPr="00F67A81">
        <w:rPr>
          <w:rFonts w:ascii="Verdana" w:eastAsia="FangSong" w:hAnsi="Verdana" w:cs="Narkisim"/>
          <w:sz w:val="20"/>
          <w:szCs w:val="20"/>
        </w:rPr>
        <w:t xml:space="preserve">” </w:t>
      </w:r>
      <w:r w:rsidR="00F85166" w:rsidRPr="00F67A81">
        <w:rPr>
          <w:rFonts w:ascii="Verdana" w:eastAsia="FangSong" w:hAnsi="Verdana" w:cs="Narkisim"/>
          <w:sz w:val="20"/>
          <w:szCs w:val="20"/>
        </w:rPr>
        <w:t>per la conciliazione di vita e lavoro</w:t>
      </w:r>
      <w:r w:rsidRPr="00F67A81">
        <w:rPr>
          <w:rFonts w:ascii="Verdana" w:eastAsia="FangSong" w:hAnsi="Verdana" w:cs="Narkisim"/>
          <w:sz w:val="20"/>
          <w:szCs w:val="20"/>
        </w:rPr>
        <w:t xml:space="preserve"> in modo da alleggerire </w:t>
      </w:r>
      <w:r w:rsidR="00F85166" w:rsidRPr="00F67A81">
        <w:rPr>
          <w:rFonts w:ascii="Verdana" w:eastAsia="FangSong" w:hAnsi="Verdana" w:cs="Narkisim"/>
          <w:sz w:val="20"/>
          <w:szCs w:val="20"/>
        </w:rPr>
        <w:t xml:space="preserve">il carico di cura dei componenti </w:t>
      </w:r>
      <w:r w:rsidRPr="00F67A81">
        <w:rPr>
          <w:rFonts w:ascii="Verdana" w:eastAsia="FangSong" w:hAnsi="Verdana" w:cs="Narkisim"/>
          <w:sz w:val="20"/>
          <w:szCs w:val="20"/>
        </w:rPr>
        <w:t xml:space="preserve">più fragili </w:t>
      </w:r>
      <w:r w:rsidR="00F85166" w:rsidRPr="00F67A81">
        <w:rPr>
          <w:rFonts w:ascii="Verdana" w:eastAsia="FangSong" w:hAnsi="Verdana" w:cs="Narkisim"/>
          <w:sz w:val="20"/>
          <w:szCs w:val="20"/>
        </w:rPr>
        <w:t>della famiglia</w:t>
      </w:r>
      <w:r w:rsidRPr="00F67A81">
        <w:rPr>
          <w:rFonts w:ascii="Verdana" w:eastAsia="FangSong" w:hAnsi="Verdana" w:cs="Narkisim"/>
          <w:sz w:val="20"/>
          <w:szCs w:val="20"/>
        </w:rPr>
        <w:t xml:space="preserve"> -</w:t>
      </w:r>
      <w:r w:rsidR="00F85166" w:rsidRPr="00F67A81">
        <w:rPr>
          <w:rFonts w:ascii="Verdana" w:eastAsia="FangSong" w:hAnsi="Verdana" w:cs="Narkisim"/>
          <w:sz w:val="20"/>
          <w:szCs w:val="20"/>
        </w:rPr>
        <w:t xml:space="preserve"> figli minori, anziani, e persone con disabilità</w:t>
      </w:r>
      <w:r w:rsidRPr="00F67A81">
        <w:rPr>
          <w:rFonts w:ascii="Verdana" w:eastAsia="FangSong" w:hAnsi="Verdana" w:cs="Narkisim"/>
          <w:sz w:val="20"/>
          <w:szCs w:val="20"/>
        </w:rPr>
        <w:t xml:space="preserve"> -</w:t>
      </w:r>
      <w:r w:rsidR="00F85166" w:rsidRPr="00F67A81">
        <w:rPr>
          <w:rFonts w:ascii="Verdana" w:eastAsia="FangSong" w:hAnsi="Verdana" w:cs="Narkisim"/>
          <w:sz w:val="20"/>
          <w:szCs w:val="20"/>
        </w:rPr>
        <w:t xml:space="preserve"> che </w:t>
      </w:r>
      <w:r w:rsidRPr="00F67A81">
        <w:rPr>
          <w:rFonts w:ascii="Verdana" w:eastAsia="FangSong" w:hAnsi="Verdana" w:cs="Narkisim"/>
          <w:sz w:val="20"/>
          <w:szCs w:val="20"/>
        </w:rPr>
        <w:t xml:space="preserve">nella maggior parte dei casi </w:t>
      </w:r>
      <w:r w:rsidR="00F85166" w:rsidRPr="00F67A81">
        <w:rPr>
          <w:rFonts w:ascii="Verdana" w:eastAsia="FangSong" w:hAnsi="Verdana" w:cs="Narkisim"/>
          <w:sz w:val="20"/>
          <w:szCs w:val="20"/>
        </w:rPr>
        <w:t>grava sull</w:t>
      </w:r>
      <w:r w:rsidRPr="00F67A81">
        <w:rPr>
          <w:rFonts w:ascii="Verdana" w:eastAsia="FangSong" w:hAnsi="Verdana" w:cs="Narkisim"/>
          <w:sz w:val="20"/>
          <w:szCs w:val="20"/>
        </w:rPr>
        <w:t>e donne. Agire su questo</w:t>
      </w:r>
      <w:r w:rsidR="00F85166" w:rsidRPr="00F67A81">
        <w:rPr>
          <w:rFonts w:ascii="Verdana" w:eastAsia="FangSong" w:hAnsi="Verdana" w:cs="Narkisim"/>
          <w:sz w:val="20"/>
          <w:szCs w:val="20"/>
        </w:rPr>
        <w:t xml:space="preserve"> versante risulta ancor più strategico nell’ottica di una graduale ripresa del sistema produttivo </w:t>
      </w:r>
      <w:r w:rsidRPr="00F67A81">
        <w:rPr>
          <w:rFonts w:ascii="Verdana" w:eastAsia="FangSong" w:hAnsi="Verdana" w:cs="Narkisim"/>
          <w:sz w:val="20"/>
          <w:szCs w:val="20"/>
        </w:rPr>
        <w:t xml:space="preserve">nella fase post </w:t>
      </w:r>
      <w:r w:rsidR="00EE6E31" w:rsidRPr="00F67A81">
        <w:rPr>
          <w:rFonts w:ascii="Verdana" w:eastAsia="FangSong" w:hAnsi="Verdana" w:cs="Narkisim"/>
          <w:sz w:val="20"/>
          <w:szCs w:val="20"/>
        </w:rPr>
        <w:t>Covid-19</w:t>
      </w:r>
      <w:r w:rsidRPr="00F67A81">
        <w:rPr>
          <w:rFonts w:ascii="Verdana" w:eastAsia="FangSong" w:hAnsi="Verdana" w:cs="Narkisim"/>
          <w:sz w:val="20"/>
          <w:szCs w:val="20"/>
        </w:rPr>
        <w:t>;</w:t>
      </w:r>
    </w:p>
    <w:p w14:paraId="428BCFD9" w14:textId="77777777" w:rsidR="000F2659" w:rsidRPr="00F67A81" w:rsidRDefault="00F85166" w:rsidP="002C514E">
      <w:pPr>
        <w:pStyle w:val="Paragrafoelenco"/>
        <w:numPr>
          <w:ilvl w:val="0"/>
          <w:numId w:val="58"/>
        </w:numPr>
        <w:spacing w:after="120"/>
        <w:ind w:left="1080" w:right="610" w:hanging="375"/>
        <w:jc w:val="both"/>
        <w:rPr>
          <w:rFonts w:ascii="Verdana" w:eastAsia="FangSong" w:hAnsi="Verdana" w:cs="Narkisim"/>
          <w:sz w:val="20"/>
          <w:szCs w:val="20"/>
        </w:rPr>
      </w:pPr>
      <w:r w:rsidRPr="00F67A81">
        <w:rPr>
          <w:rFonts w:ascii="Verdana" w:eastAsia="FangSong" w:hAnsi="Verdana" w:cs="Narkisim"/>
          <w:sz w:val="20"/>
          <w:szCs w:val="20"/>
        </w:rPr>
        <w:t xml:space="preserve">interventi relativi all’assistenza educativa domiciliare e sostegno </w:t>
      </w:r>
      <w:r w:rsidR="000F2659" w:rsidRPr="00F67A81">
        <w:rPr>
          <w:rFonts w:ascii="Verdana" w:eastAsia="FangSong" w:hAnsi="Verdana" w:cs="Narkisim"/>
          <w:sz w:val="20"/>
          <w:szCs w:val="20"/>
        </w:rPr>
        <w:t>delle progettualità in favore</w:t>
      </w:r>
      <w:r w:rsidR="00366041" w:rsidRPr="00F67A81">
        <w:rPr>
          <w:rFonts w:ascii="Verdana" w:eastAsia="FangSong" w:hAnsi="Verdana" w:cs="Narkisim"/>
          <w:sz w:val="20"/>
          <w:szCs w:val="20"/>
        </w:rPr>
        <w:t xml:space="preserve"> </w:t>
      </w:r>
      <w:r w:rsidRPr="00F67A81">
        <w:rPr>
          <w:rFonts w:ascii="Verdana" w:eastAsia="FangSong" w:hAnsi="Verdana" w:cs="Narkisim"/>
          <w:sz w:val="20"/>
          <w:szCs w:val="20"/>
        </w:rPr>
        <w:t>della genitorialità, anche attraverso l’avvio dei servizi dei centri famiglia già inseriti nei programmi di sviluppo urbano</w:t>
      </w:r>
      <w:r w:rsidR="000F2659" w:rsidRPr="00F67A81">
        <w:rPr>
          <w:rFonts w:ascii="Verdana" w:eastAsia="FangSong" w:hAnsi="Verdana" w:cs="Narkisim"/>
          <w:sz w:val="20"/>
          <w:szCs w:val="20"/>
        </w:rPr>
        <w:t xml:space="preserve"> del programma Agenda urbana;</w:t>
      </w:r>
    </w:p>
    <w:p w14:paraId="08B19905" w14:textId="77777777" w:rsidR="00F85166" w:rsidRPr="00F67A81" w:rsidRDefault="00F85166" w:rsidP="002C514E">
      <w:pPr>
        <w:pStyle w:val="Paragrafoelenco"/>
        <w:numPr>
          <w:ilvl w:val="0"/>
          <w:numId w:val="58"/>
        </w:numPr>
        <w:spacing w:after="120"/>
        <w:ind w:left="1080" w:right="610" w:hanging="375"/>
        <w:jc w:val="both"/>
        <w:rPr>
          <w:rFonts w:ascii="Verdana" w:eastAsia="FangSong" w:hAnsi="Verdana" w:cs="Narkisim"/>
          <w:sz w:val="20"/>
          <w:szCs w:val="20"/>
        </w:rPr>
      </w:pPr>
      <w:r w:rsidRPr="00F67A81">
        <w:rPr>
          <w:rFonts w:ascii="Verdana" w:eastAsia="FangSong" w:hAnsi="Verdana" w:cs="Narkisim"/>
          <w:sz w:val="20"/>
          <w:szCs w:val="20"/>
        </w:rPr>
        <w:t xml:space="preserve">interventi per la promozione e valorizzazione dell’invecchiamento attivo degli </w:t>
      </w:r>
      <w:r w:rsidR="000C26BE" w:rsidRPr="00F67A81">
        <w:rPr>
          <w:rFonts w:ascii="Verdana" w:eastAsia="FangSong" w:hAnsi="Verdana" w:cs="Narkisim"/>
          <w:sz w:val="20"/>
          <w:szCs w:val="20"/>
        </w:rPr>
        <w:t>anziani autosufficienti over 65.</w:t>
      </w:r>
    </w:p>
    <w:p w14:paraId="2047F87C" w14:textId="77777777" w:rsidR="00FF7510" w:rsidRPr="00F67A81" w:rsidRDefault="00FF7510" w:rsidP="00F85166">
      <w:pPr>
        <w:jc w:val="both"/>
        <w:rPr>
          <w:rFonts w:ascii="Verdana" w:eastAsia="FangSong" w:hAnsi="Verdana" w:cs="Narkisim"/>
          <w:sz w:val="20"/>
          <w:szCs w:val="20"/>
        </w:rPr>
      </w:pPr>
    </w:p>
    <w:p w14:paraId="49EA223A" w14:textId="77777777" w:rsidR="00C202D8" w:rsidRPr="00F67A81" w:rsidRDefault="00C202D8" w:rsidP="00F85166">
      <w:pPr>
        <w:jc w:val="both"/>
        <w:rPr>
          <w:rFonts w:ascii="Verdana" w:eastAsia="FangSong" w:hAnsi="Verdana" w:cs="Narkisim"/>
          <w:sz w:val="20"/>
          <w:szCs w:val="20"/>
        </w:rPr>
      </w:pPr>
    </w:p>
    <w:p w14:paraId="04147236" w14:textId="77777777" w:rsidR="00762DEB" w:rsidRPr="00F67A81" w:rsidRDefault="00762DEB" w:rsidP="00F85166">
      <w:pPr>
        <w:jc w:val="both"/>
        <w:rPr>
          <w:rFonts w:ascii="Verdana" w:eastAsia="FangSong" w:hAnsi="Verdana" w:cs="Narkisim"/>
          <w:sz w:val="20"/>
          <w:szCs w:val="20"/>
        </w:rPr>
      </w:pPr>
    </w:p>
    <w:p w14:paraId="1F6E27D5" w14:textId="77777777" w:rsidR="00F85166" w:rsidRPr="003130D5" w:rsidRDefault="00F85166" w:rsidP="003130D5">
      <w:pPr>
        <w:shd w:val="clear" w:color="auto" w:fill="E3F1ED" w:themeFill="accent3" w:themeFillTint="33"/>
        <w:ind w:left="3261" w:hanging="3261"/>
        <w:rPr>
          <w:rFonts w:ascii="Verdana" w:eastAsia="FangSong" w:hAnsi="Verdana" w:cs="Narkisim"/>
          <w:bCs/>
          <w:caps/>
          <w:color w:val="006600"/>
          <w:w w:val="90"/>
        </w:rPr>
      </w:pPr>
      <w:r w:rsidRPr="003130D5">
        <w:rPr>
          <w:rFonts w:ascii="Verdana" w:eastAsia="FangSong" w:hAnsi="Verdana" w:cs="Narkisim"/>
          <w:bCs/>
          <w:caps/>
          <w:color w:val="006600"/>
          <w:w w:val="90"/>
        </w:rPr>
        <w:t>OBIETTIVO</w:t>
      </w:r>
      <w:r w:rsidR="000F2659" w:rsidRPr="003130D5">
        <w:rPr>
          <w:rFonts w:ascii="Verdana" w:eastAsia="FangSong" w:hAnsi="Verdana" w:cs="Narkisim"/>
          <w:bCs/>
          <w:caps/>
          <w:color w:val="006600"/>
          <w:w w:val="90"/>
        </w:rPr>
        <w:t xml:space="preserve"> STRATEGICO</w:t>
      </w:r>
      <w:r w:rsidRPr="003130D5">
        <w:rPr>
          <w:rFonts w:ascii="Verdana" w:eastAsia="FangSong" w:hAnsi="Verdana" w:cs="Narkisim"/>
          <w:bCs/>
          <w:caps/>
          <w:color w:val="006600"/>
          <w:w w:val="90"/>
        </w:rPr>
        <w:t xml:space="preserve"> 3:</w:t>
      </w:r>
      <w:r w:rsidR="000F2659" w:rsidRPr="003130D5">
        <w:rPr>
          <w:rFonts w:ascii="Verdana" w:eastAsia="FangSong" w:hAnsi="Verdana" w:cs="Narkisim"/>
          <w:bCs/>
          <w:caps/>
          <w:color w:val="006600"/>
          <w:w w:val="90"/>
        </w:rPr>
        <w:t xml:space="preserve"> </w:t>
      </w:r>
      <w:r w:rsidR="000C26BE" w:rsidRPr="003130D5">
        <w:rPr>
          <w:rFonts w:ascii="Verdana" w:eastAsia="FangSong" w:hAnsi="Verdana" w:cs="Narkisim"/>
          <w:bCs/>
          <w:caps/>
          <w:color w:val="006600"/>
          <w:w w:val="90"/>
        </w:rPr>
        <w:tab/>
      </w:r>
      <w:r w:rsidR="000F2659" w:rsidRPr="003130D5">
        <w:rPr>
          <w:rFonts w:ascii="Verdana" w:eastAsia="FangSong" w:hAnsi="Verdana" w:cs="Narkisim"/>
          <w:bCs/>
          <w:caps/>
          <w:color w:val="006600"/>
          <w:w w:val="90"/>
        </w:rPr>
        <w:t>Monitoraggio delle</w:t>
      </w:r>
      <w:r w:rsidRPr="003130D5">
        <w:rPr>
          <w:rFonts w:ascii="Verdana" w:eastAsia="FangSong" w:hAnsi="Verdana" w:cs="Narkisim"/>
          <w:bCs/>
          <w:caps/>
          <w:color w:val="006600"/>
          <w:w w:val="90"/>
        </w:rPr>
        <w:t xml:space="preserve"> disuguaglianze sociali, vulnerabilità, povertà e su interventi </w:t>
      </w:r>
      <w:r w:rsidR="00FF7510" w:rsidRPr="003130D5">
        <w:rPr>
          <w:rFonts w:ascii="Verdana" w:eastAsia="FangSong" w:hAnsi="Verdana" w:cs="Narkisim"/>
          <w:bCs/>
          <w:caps/>
          <w:color w:val="006600"/>
          <w:w w:val="90"/>
        </w:rPr>
        <w:br/>
      </w:r>
      <w:r w:rsidRPr="003130D5">
        <w:rPr>
          <w:rFonts w:ascii="Verdana" w:eastAsia="FangSong" w:hAnsi="Verdana" w:cs="Narkisim"/>
          <w:bCs/>
          <w:caps/>
          <w:color w:val="006600"/>
          <w:w w:val="90"/>
        </w:rPr>
        <w:t xml:space="preserve">di contrasto </w:t>
      </w:r>
    </w:p>
    <w:p w14:paraId="5FFAE248" w14:textId="77777777" w:rsidR="00F85166" w:rsidRPr="00F67A81" w:rsidRDefault="000F2659" w:rsidP="00EE2FC5">
      <w:pPr>
        <w:spacing w:after="120"/>
        <w:jc w:val="both"/>
        <w:rPr>
          <w:rFonts w:ascii="Verdana" w:eastAsia="FangSong" w:hAnsi="Verdana" w:cs="Narkisim"/>
          <w:sz w:val="20"/>
          <w:szCs w:val="20"/>
        </w:rPr>
      </w:pPr>
      <w:r w:rsidRPr="00F67A81">
        <w:rPr>
          <w:rFonts w:ascii="Verdana" w:eastAsia="FangSong" w:hAnsi="Verdana" w:cs="Narkisim"/>
          <w:sz w:val="20"/>
          <w:szCs w:val="20"/>
        </w:rPr>
        <w:t>Nel corso del 2021 saranno attuate le seguenti attività prioritarie:</w:t>
      </w:r>
    </w:p>
    <w:p w14:paraId="36C7BE12" w14:textId="77777777" w:rsidR="002627CC" w:rsidRPr="00F67A81" w:rsidRDefault="00F85166" w:rsidP="002C514E">
      <w:pPr>
        <w:pStyle w:val="Paragrafoelenco"/>
        <w:numPr>
          <w:ilvl w:val="0"/>
          <w:numId w:val="59"/>
        </w:numPr>
        <w:spacing w:after="120"/>
        <w:ind w:left="1069" w:hanging="529"/>
        <w:jc w:val="both"/>
        <w:rPr>
          <w:rFonts w:ascii="Verdana" w:eastAsia="FangSong" w:hAnsi="Verdana" w:cs="Narkisim"/>
          <w:sz w:val="20"/>
          <w:szCs w:val="20"/>
        </w:rPr>
      </w:pPr>
      <w:r w:rsidRPr="00F67A81">
        <w:rPr>
          <w:rFonts w:ascii="Verdana" w:eastAsia="FangSong" w:hAnsi="Verdana" w:cs="Narkisim"/>
          <w:sz w:val="20"/>
          <w:szCs w:val="20"/>
        </w:rPr>
        <w:t xml:space="preserve">pieno utilizzo </w:t>
      </w:r>
      <w:r w:rsidR="002627CC" w:rsidRPr="00F67A81">
        <w:rPr>
          <w:rFonts w:ascii="Verdana" w:eastAsia="FangSong" w:hAnsi="Verdana" w:cs="Narkisim"/>
          <w:sz w:val="20"/>
          <w:szCs w:val="20"/>
        </w:rPr>
        <w:t xml:space="preserve">nel sistema informativo dell’ambito sociale – </w:t>
      </w:r>
      <w:r w:rsidRPr="00F67A81">
        <w:rPr>
          <w:rFonts w:ascii="Verdana" w:eastAsia="FangSong" w:hAnsi="Verdana" w:cs="Narkisim"/>
          <w:sz w:val="20"/>
          <w:szCs w:val="20"/>
        </w:rPr>
        <w:t>SISO</w:t>
      </w:r>
      <w:r w:rsidR="0062110B" w:rsidRPr="00F67A81">
        <w:rPr>
          <w:rFonts w:ascii="Verdana" w:eastAsia="FangSong" w:hAnsi="Verdana" w:cs="Narkisim"/>
          <w:sz w:val="20"/>
          <w:szCs w:val="20"/>
        </w:rPr>
        <w:t xml:space="preserve"> – </w:t>
      </w:r>
      <w:r w:rsidRPr="00F67A81">
        <w:rPr>
          <w:rFonts w:ascii="Verdana" w:eastAsia="FangSong" w:hAnsi="Verdana" w:cs="Narkisim"/>
          <w:sz w:val="20"/>
          <w:szCs w:val="20"/>
        </w:rPr>
        <w:t>della "cartella sociale" informatizzata</w:t>
      </w:r>
      <w:r w:rsidR="002627CC" w:rsidRPr="00F67A81">
        <w:rPr>
          <w:rFonts w:ascii="Verdana" w:eastAsia="FangSong" w:hAnsi="Verdana" w:cs="Narkisim"/>
          <w:sz w:val="20"/>
          <w:szCs w:val="20"/>
        </w:rPr>
        <w:t>,</w:t>
      </w:r>
      <w:r w:rsidRPr="00F67A81">
        <w:rPr>
          <w:rFonts w:ascii="Verdana" w:eastAsia="FangSong" w:hAnsi="Verdana" w:cs="Narkisim"/>
          <w:sz w:val="20"/>
          <w:szCs w:val="20"/>
        </w:rPr>
        <w:t xml:space="preserve"> al fine di rendere fruibili dati</w:t>
      </w:r>
      <w:r w:rsidR="002627CC" w:rsidRPr="00F67A81">
        <w:rPr>
          <w:rFonts w:ascii="Verdana" w:eastAsia="FangSong" w:hAnsi="Verdana" w:cs="Narkisim"/>
          <w:sz w:val="20"/>
          <w:szCs w:val="20"/>
        </w:rPr>
        <w:t xml:space="preserve"> sugli esiti e l’impatto delle misure attivate ai fini della </w:t>
      </w:r>
      <w:r w:rsidRPr="00F67A81">
        <w:rPr>
          <w:rFonts w:ascii="Verdana" w:eastAsia="FangSong" w:hAnsi="Verdana" w:cs="Narkisim"/>
          <w:sz w:val="20"/>
          <w:szCs w:val="20"/>
        </w:rPr>
        <w:t>programmazione</w:t>
      </w:r>
      <w:r w:rsidR="002627CC" w:rsidRPr="00F67A81">
        <w:rPr>
          <w:rFonts w:ascii="Verdana" w:eastAsia="FangSong" w:hAnsi="Verdana" w:cs="Narkisim"/>
          <w:sz w:val="20"/>
          <w:szCs w:val="20"/>
        </w:rPr>
        <w:t xml:space="preserve"> degli interventi;</w:t>
      </w:r>
    </w:p>
    <w:p w14:paraId="27D3912E" w14:textId="77777777" w:rsidR="002627CC" w:rsidRPr="00F67A81" w:rsidRDefault="00F85166" w:rsidP="002C514E">
      <w:pPr>
        <w:pStyle w:val="Paragrafoelenco"/>
        <w:numPr>
          <w:ilvl w:val="0"/>
          <w:numId w:val="59"/>
        </w:numPr>
        <w:spacing w:after="120"/>
        <w:ind w:left="1069" w:hanging="529"/>
        <w:jc w:val="both"/>
        <w:rPr>
          <w:rFonts w:ascii="Verdana" w:eastAsia="FangSong" w:hAnsi="Verdana" w:cs="Narkisim"/>
          <w:sz w:val="20"/>
          <w:szCs w:val="20"/>
        </w:rPr>
      </w:pPr>
      <w:r w:rsidRPr="00F67A81">
        <w:rPr>
          <w:rFonts w:ascii="Verdana" w:eastAsia="FangSong" w:hAnsi="Verdana" w:cs="Narkisim"/>
          <w:sz w:val="20"/>
          <w:szCs w:val="20"/>
        </w:rPr>
        <w:t xml:space="preserve">avvio di un intervento </w:t>
      </w:r>
      <w:r w:rsidR="002627CC" w:rsidRPr="00F67A81">
        <w:rPr>
          <w:rFonts w:ascii="Verdana" w:eastAsia="FangSong" w:hAnsi="Verdana" w:cs="Narkisim"/>
          <w:sz w:val="20"/>
          <w:szCs w:val="20"/>
        </w:rPr>
        <w:t>di</w:t>
      </w:r>
      <w:r w:rsidRPr="00F67A81">
        <w:rPr>
          <w:rFonts w:ascii="Verdana" w:eastAsia="FangSong" w:hAnsi="Verdana" w:cs="Narkisim"/>
          <w:sz w:val="20"/>
          <w:szCs w:val="20"/>
        </w:rPr>
        <w:t xml:space="preserve"> rafforza</w:t>
      </w:r>
      <w:r w:rsidR="002627CC" w:rsidRPr="00F67A81">
        <w:rPr>
          <w:rFonts w:ascii="Verdana" w:eastAsia="FangSong" w:hAnsi="Verdana" w:cs="Narkisim"/>
          <w:sz w:val="20"/>
          <w:szCs w:val="20"/>
        </w:rPr>
        <w:t>mento</w:t>
      </w:r>
      <w:r w:rsidRPr="00F67A81">
        <w:rPr>
          <w:rFonts w:ascii="Verdana" w:eastAsia="FangSong" w:hAnsi="Verdana" w:cs="Narkisim"/>
          <w:sz w:val="20"/>
          <w:szCs w:val="20"/>
        </w:rPr>
        <w:t xml:space="preserve"> e riqualifica</w:t>
      </w:r>
      <w:r w:rsidR="002627CC" w:rsidRPr="00F67A81">
        <w:rPr>
          <w:rFonts w:ascii="Verdana" w:eastAsia="FangSong" w:hAnsi="Verdana" w:cs="Narkisim"/>
          <w:sz w:val="20"/>
          <w:szCs w:val="20"/>
        </w:rPr>
        <w:t>zion</w:t>
      </w:r>
      <w:r w:rsidRPr="00F67A81">
        <w:rPr>
          <w:rFonts w:ascii="Verdana" w:eastAsia="FangSong" w:hAnsi="Verdana" w:cs="Narkisim"/>
          <w:sz w:val="20"/>
          <w:szCs w:val="20"/>
        </w:rPr>
        <w:t xml:space="preserve">e </w:t>
      </w:r>
      <w:r w:rsidR="002627CC" w:rsidRPr="00F67A81">
        <w:rPr>
          <w:rFonts w:ascii="Verdana" w:eastAsia="FangSong" w:hAnsi="Verdana" w:cs="Narkisim"/>
          <w:sz w:val="20"/>
          <w:szCs w:val="20"/>
        </w:rPr>
        <w:t>de</w:t>
      </w:r>
      <w:r w:rsidRPr="00F67A81">
        <w:rPr>
          <w:rFonts w:ascii="Verdana" w:eastAsia="FangSong" w:hAnsi="Verdana" w:cs="Narkisim"/>
          <w:sz w:val="20"/>
          <w:szCs w:val="20"/>
        </w:rPr>
        <w:t>l sistema dei controlli sulle strutture che ospitan</w:t>
      </w:r>
      <w:r w:rsidR="002627CC" w:rsidRPr="00F67A81">
        <w:rPr>
          <w:rFonts w:ascii="Verdana" w:eastAsia="FangSong" w:hAnsi="Verdana" w:cs="Narkisim"/>
          <w:sz w:val="20"/>
          <w:szCs w:val="20"/>
        </w:rPr>
        <w:t>o soggetti fragili e a rischio;</w:t>
      </w:r>
    </w:p>
    <w:p w14:paraId="7A7566FA" w14:textId="77777777" w:rsidR="002627CC" w:rsidRPr="00F67A81" w:rsidRDefault="002627CC" w:rsidP="002C514E">
      <w:pPr>
        <w:pStyle w:val="Paragrafoelenco"/>
        <w:numPr>
          <w:ilvl w:val="0"/>
          <w:numId w:val="59"/>
        </w:numPr>
        <w:spacing w:after="120"/>
        <w:ind w:left="1069" w:hanging="529"/>
        <w:jc w:val="both"/>
        <w:rPr>
          <w:rFonts w:ascii="Verdana" w:eastAsia="FangSong" w:hAnsi="Verdana" w:cs="Narkisim"/>
          <w:sz w:val="20"/>
          <w:szCs w:val="20"/>
        </w:rPr>
      </w:pPr>
      <w:r w:rsidRPr="00F67A81">
        <w:rPr>
          <w:rFonts w:ascii="Verdana" w:eastAsia="FangSong" w:hAnsi="Verdana" w:cs="Narkisim"/>
          <w:sz w:val="20"/>
          <w:szCs w:val="20"/>
        </w:rPr>
        <w:t>avvio dei progetti di i</w:t>
      </w:r>
      <w:r w:rsidR="00F85166" w:rsidRPr="00F67A81">
        <w:rPr>
          <w:rFonts w:ascii="Verdana" w:eastAsia="FangSong" w:hAnsi="Verdana" w:cs="Narkisim"/>
          <w:sz w:val="20"/>
          <w:szCs w:val="20"/>
        </w:rPr>
        <w:t>nnovazione sociale</w:t>
      </w:r>
      <w:r w:rsidR="008D162A" w:rsidRPr="00F67A81">
        <w:rPr>
          <w:rFonts w:ascii="Verdana" w:eastAsia="FangSong" w:hAnsi="Verdana" w:cs="Narkisim"/>
          <w:sz w:val="20"/>
          <w:szCs w:val="20"/>
        </w:rPr>
        <w:t xml:space="preserve"> </w:t>
      </w:r>
      <w:r w:rsidRPr="00F67A81">
        <w:rPr>
          <w:rFonts w:ascii="Verdana" w:eastAsia="FangSong" w:hAnsi="Verdana" w:cs="Narkisim"/>
          <w:sz w:val="20"/>
          <w:szCs w:val="20"/>
        </w:rPr>
        <w:t>che favoriscano l’</w:t>
      </w:r>
      <w:r w:rsidRPr="00F67A81">
        <w:rPr>
          <w:rFonts w:ascii="Verdana" w:eastAsia="FangSong" w:hAnsi="Verdana" w:cs="Narkisim"/>
          <w:i/>
          <w:sz w:val="20"/>
          <w:szCs w:val="20"/>
        </w:rPr>
        <w:t>empowerment</w:t>
      </w:r>
      <w:r w:rsidRPr="00F67A81">
        <w:rPr>
          <w:rFonts w:ascii="Verdana" w:eastAsia="FangSong" w:hAnsi="Verdana" w:cs="Narkisim"/>
          <w:sz w:val="20"/>
          <w:szCs w:val="20"/>
        </w:rPr>
        <w:t xml:space="preserve"> delle</w:t>
      </w:r>
      <w:r w:rsidR="00F85166" w:rsidRPr="00F67A81">
        <w:rPr>
          <w:rFonts w:ascii="Verdana" w:eastAsia="FangSong" w:hAnsi="Verdana" w:cs="Narkisim"/>
          <w:sz w:val="20"/>
          <w:szCs w:val="20"/>
        </w:rPr>
        <w:t xml:space="preserve"> comunità locali, più prossime ai bisogni</w:t>
      </w:r>
      <w:r w:rsidRPr="00F67A81">
        <w:rPr>
          <w:rFonts w:ascii="Verdana" w:eastAsia="FangSong" w:hAnsi="Verdana" w:cs="Narkisim"/>
          <w:sz w:val="20"/>
          <w:szCs w:val="20"/>
        </w:rPr>
        <w:t xml:space="preserve"> delle persone</w:t>
      </w:r>
      <w:r w:rsidR="00F85166" w:rsidRPr="00F67A81">
        <w:rPr>
          <w:rFonts w:ascii="Verdana" w:eastAsia="FangSong" w:hAnsi="Verdana" w:cs="Narkisim"/>
          <w:sz w:val="20"/>
          <w:szCs w:val="20"/>
        </w:rPr>
        <w:t xml:space="preserve">, </w:t>
      </w:r>
      <w:r w:rsidRPr="00F67A81">
        <w:rPr>
          <w:rFonts w:ascii="Verdana" w:eastAsia="FangSong" w:hAnsi="Verdana" w:cs="Narkisim"/>
          <w:sz w:val="20"/>
          <w:szCs w:val="20"/>
        </w:rPr>
        <w:t xml:space="preserve">riconoscendo e mettendo a frutto </w:t>
      </w:r>
      <w:r w:rsidR="00F85166" w:rsidRPr="00F67A81">
        <w:rPr>
          <w:rFonts w:ascii="Verdana" w:eastAsia="FangSong" w:hAnsi="Verdana" w:cs="Narkisim"/>
          <w:sz w:val="20"/>
          <w:szCs w:val="20"/>
        </w:rPr>
        <w:t xml:space="preserve">la vocazione e la capacità </w:t>
      </w:r>
      <w:r w:rsidRPr="00F67A81">
        <w:rPr>
          <w:rFonts w:ascii="Verdana" w:eastAsia="FangSong" w:hAnsi="Verdana" w:cs="Narkisim"/>
          <w:sz w:val="20"/>
          <w:szCs w:val="20"/>
        </w:rPr>
        <w:t xml:space="preserve">di cui dispongono nel </w:t>
      </w:r>
      <w:r w:rsidR="00F85166" w:rsidRPr="00F67A81">
        <w:rPr>
          <w:rFonts w:ascii="Verdana" w:eastAsia="FangSong" w:hAnsi="Verdana" w:cs="Narkisim"/>
          <w:sz w:val="20"/>
          <w:szCs w:val="20"/>
        </w:rPr>
        <w:t>ris</w:t>
      </w:r>
      <w:r w:rsidRPr="00F67A81">
        <w:rPr>
          <w:rFonts w:ascii="Verdana" w:eastAsia="FangSong" w:hAnsi="Verdana" w:cs="Narkisim"/>
          <w:sz w:val="20"/>
          <w:szCs w:val="20"/>
        </w:rPr>
        <w:t>pondere a tali bisogni;</w:t>
      </w:r>
    </w:p>
    <w:p w14:paraId="04FC79CA" w14:textId="77777777" w:rsidR="00F85166" w:rsidRPr="00F67A81" w:rsidRDefault="00F85166" w:rsidP="002C514E">
      <w:pPr>
        <w:pStyle w:val="Paragrafoelenco"/>
        <w:numPr>
          <w:ilvl w:val="0"/>
          <w:numId w:val="59"/>
        </w:numPr>
        <w:spacing w:after="120"/>
        <w:ind w:left="1069" w:hanging="529"/>
        <w:jc w:val="both"/>
        <w:rPr>
          <w:rFonts w:ascii="Verdana" w:eastAsia="FangSong" w:hAnsi="Verdana" w:cs="Narkisim"/>
          <w:sz w:val="20"/>
          <w:szCs w:val="20"/>
        </w:rPr>
      </w:pPr>
      <w:r w:rsidRPr="00F67A81">
        <w:rPr>
          <w:rFonts w:ascii="Verdana" w:eastAsia="FangSong" w:hAnsi="Verdana" w:cs="Narkisim"/>
          <w:sz w:val="20"/>
          <w:szCs w:val="20"/>
        </w:rPr>
        <w:lastRenderedPageBreak/>
        <w:t xml:space="preserve">avvio </w:t>
      </w:r>
      <w:r w:rsidR="002627CC" w:rsidRPr="00F67A81">
        <w:rPr>
          <w:rFonts w:ascii="Verdana" w:eastAsia="FangSong" w:hAnsi="Verdana" w:cs="Narkisim"/>
          <w:sz w:val="20"/>
          <w:szCs w:val="20"/>
        </w:rPr>
        <w:t xml:space="preserve">di </w:t>
      </w:r>
      <w:r w:rsidRPr="00F67A81">
        <w:rPr>
          <w:rFonts w:ascii="Verdana" w:eastAsia="FangSong" w:hAnsi="Verdana" w:cs="Narkisim"/>
          <w:sz w:val="20"/>
          <w:szCs w:val="20"/>
        </w:rPr>
        <w:t xml:space="preserve">interventi in grado di riprogettare/riqualificare servizi di </w:t>
      </w:r>
      <w:r w:rsidRPr="00F67A81">
        <w:rPr>
          <w:rFonts w:ascii="Verdana" w:eastAsia="FangSong" w:hAnsi="Verdana" w:cs="Narkisim"/>
          <w:i/>
          <w:sz w:val="20"/>
          <w:szCs w:val="20"/>
        </w:rPr>
        <w:t>welfare</w:t>
      </w:r>
      <w:r w:rsidRPr="00F67A81">
        <w:rPr>
          <w:rFonts w:ascii="Verdana" w:eastAsia="FangSong" w:hAnsi="Verdana" w:cs="Narkisim"/>
          <w:sz w:val="20"/>
          <w:szCs w:val="20"/>
        </w:rPr>
        <w:t xml:space="preserve"> efficienti e a costi contenuti e quindi:</w:t>
      </w:r>
    </w:p>
    <w:p w14:paraId="64D8DC53" w14:textId="77777777" w:rsidR="00F85166" w:rsidRPr="00F67A81" w:rsidRDefault="00F85166" w:rsidP="002C514E">
      <w:pPr>
        <w:pStyle w:val="Paragrafoelenco"/>
        <w:numPr>
          <w:ilvl w:val="1"/>
          <w:numId w:val="60"/>
        </w:numPr>
        <w:spacing w:after="120"/>
        <w:ind w:left="1789" w:right="610" w:hanging="529"/>
        <w:jc w:val="both"/>
        <w:rPr>
          <w:rFonts w:ascii="Verdana" w:eastAsia="FangSong" w:hAnsi="Verdana" w:cs="Narkisim"/>
          <w:sz w:val="20"/>
          <w:szCs w:val="20"/>
        </w:rPr>
      </w:pPr>
      <w:r w:rsidRPr="00F67A81">
        <w:rPr>
          <w:rFonts w:ascii="Verdana" w:eastAsia="FangSong" w:hAnsi="Verdana" w:cs="Narkisim"/>
          <w:sz w:val="20"/>
          <w:szCs w:val="20"/>
        </w:rPr>
        <w:t>generare un cambiamento nelle relazioni sociali, rispondere a nuovi bisogni ancora non soddisfatti dal mercato o creare risposte più soddisfacenti a bisogni esistenti</w:t>
      </w:r>
      <w:r w:rsidR="003968E9" w:rsidRPr="00F67A81">
        <w:rPr>
          <w:rFonts w:ascii="Verdana" w:eastAsia="FangSong" w:hAnsi="Verdana" w:cs="Narkisim"/>
          <w:sz w:val="20"/>
          <w:szCs w:val="20"/>
        </w:rPr>
        <w:t>;</w:t>
      </w:r>
    </w:p>
    <w:p w14:paraId="6E8940DA" w14:textId="77777777" w:rsidR="00F85166" w:rsidRPr="00F67A81" w:rsidRDefault="00F85166" w:rsidP="002C514E">
      <w:pPr>
        <w:pStyle w:val="Paragrafoelenco"/>
        <w:numPr>
          <w:ilvl w:val="1"/>
          <w:numId w:val="60"/>
        </w:numPr>
        <w:spacing w:after="120"/>
        <w:ind w:left="1789" w:right="610" w:hanging="529"/>
        <w:jc w:val="both"/>
        <w:rPr>
          <w:rFonts w:ascii="Verdana" w:eastAsia="FangSong" w:hAnsi="Verdana" w:cs="Narkisim"/>
          <w:sz w:val="20"/>
          <w:szCs w:val="20"/>
        </w:rPr>
      </w:pPr>
      <w:r w:rsidRPr="00F67A81">
        <w:rPr>
          <w:rFonts w:ascii="Verdana" w:eastAsia="FangSong" w:hAnsi="Verdana" w:cs="Narkisim"/>
          <w:sz w:val="20"/>
          <w:szCs w:val="20"/>
        </w:rPr>
        <w:t>stimolare la sperimentazione di innovazioni sociali nella gestione dei servizi territoriali, che sappiano dimostrare sostenibilità, integrazione e scalabilità nell'amministrazione ordinaria dei servizi</w:t>
      </w:r>
      <w:r w:rsidR="003968E9" w:rsidRPr="00F67A81">
        <w:rPr>
          <w:rFonts w:ascii="Verdana" w:eastAsia="FangSong" w:hAnsi="Verdana" w:cs="Narkisim"/>
          <w:sz w:val="20"/>
          <w:szCs w:val="20"/>
        </w:rPr>
        <w:t>;</w:t>
      </w:r>
    </w:p>
    <w:p w14:paraId="2289F032" w14:textId="77777777" w:rsidR="00F85166" w:rsidRPr="00F67A81" w:rsidRDefault="00126502" w:rsidP="002C514E">
      <w:pPr>
        <w:pStyle w:val="Paragrafoelenco"/>
        <w:numPr>
          <w:ilvl w:val="0"/>
          <w:numId w:val="59"/>
        </w:numPr>
        <w:adjustRightInd w:val="0"/>
        <w:spacing w:after="120"/>
        <w:ind w:left="1069" w:hanging="529"/>
        <w:jc w:val="both"/>
        <w:rPr>
          <w:rFonts w:ascii="Verdana" w:eastAsia="FangSong" w:hAnsi="Verdana" w:cs="Narkisim"/>
          <w:sz w:val="20"/>
          <w:szCs w:val="20"/>
        </w:rPr>
      </w:pPr>
      <w:r w:rsidRPr="00F67A81">
        <w:rPr>
          <w:rFonts w:ascii="Verdana" w:eastAsia="FangSong" w:hAnsi="Verdana" w:cs="Narkisim"/>
          <w:sz w:val="20"/>
          <w:szCs w:val="20"/>
        </w:rPr>
        <w:t>r</w:t>
      </w:r>
      <w:r w:rsidR="00F85166" w:rsidRPr="00F67A81">
        <w:rPr>
          <w:rFonts w:ascii="Verdana" w:eastAsia="FangSong" w:hAnsi="Verdana" w:cs="Narkisim"/>
          <w:sz w:val="20"/>
          <w:szCs w:val="20"/>
        </w:rPr>
        <w:t>afforzamento della “Scuola di innovazione sociale”</w:t>
      </w:r>
      <w:r w:rsidRPr="00F67A81">
        <w:rPr>
          <w:rFonts w:ascii="Verdana" w:eastAsia="FangSong" w:hAnsi="Verdana" w:cs="Narkisim"/>
          <w:sz w:val="20"/>
          <w:szCs w:val="20"/>
        </w:rPr>
        <w:t xml:space="preserve">, </w:t>
      </w:r>
      <w:r w:rsidR="00F85166" w:rsidRPr="00F67A81">
        <w:rPr>
          <w:rFonts w:ascii="Verdana" w:eastAsia="FangSong" w:hAnsi="Verdana" w:cs="Narkisim"/>
          <w:sz w:val="20"/>
          <w:szCs w:val="20"/>
        </w:rPr>
        <w:t>soprattutto nella parte di modellizzazione del sistema di valutazione di impatto</w:t>
      </w:r>
      <w:r w:rsidRPr="00F67A81">
        <w:rPr>
          <w:rFonts w:ascii="Verdana" w:eastAsia="FangSong" w:hAnsi="Verdana" w:cs="Narkisim"/>
          <w:sz w:val="20"/>
          <w:szCs w:val="20"/>
        </w:rPr>
        <w:t>. Si tratta di</w:t>
      </w:r>
      <w:r w:rsidR="00F85166" w:rsidRPr="00F67A81">
        <w:rPr>
          <w:rFonts w:ascii="Verdana" w:eastAsia="FangSong" w:hAnsi="Verdana" w:cs="Narkisim"/>
          <w:sz w:val="20"/>
          <w:szCs w:val="20"/>
        </w:rPr>
        <w:t xml:space="preserve"> un modello che racchiude al suo interno le dimensioni chiave per “l’abilitazione della capacità” di impatto sociale dei soggetti erogatori dei servizi poiché in grado di restituire un quadro sul loro stato di salute, sulla loro capacità di </w:t>
      </w:r>
      <w:r w:rsidR="00F85166" w:rsidRPr="00F67A81">
        <w:rPr>
          <w:rFonts w:ascii="Verdana" w:eastAsia="FangSong" w:hAnsi="Verdana" w:cs="Narkisim"/>
          <w:i/>
          <w:sz w:val="20"/>
          <w:szCs w:val="20"/>
        </w:rPr>
        <w:t>governance</w:t>
      </w:r>
      <w:r w:rsidR="00F85166" w:rsidRPr="00F67A81">
        <w:rPr>
          <w:rFonts w:ascii="Verdana" w:eastAsia="FangSong" w:hAnsi="Verdana" w:cs="Narkisim"/>
          <w:sz w:val="20"/>
          <w:szCs w:val="20"/>
        </w:rPr>
        <w:t xml:space="preserve">, di innovazione sociale e il loro livello di coesione territoriale. </w:t>
      </w:r>
    </w:p>
    <w:p w14:paraId="20D07187" w14:textId="77777777" w:rsidR="00762DEB" w:rsidRPr="00F67A81" w:rsidRDefault="00762DEB" w:rsidP="00EE2FC5">
      <w:pPr>
        <w:adjustRightInd w:val="0"/>
        <w:spacing w:after="120"/>
        <w:jc w:val="both"/>
        <w:rPr>
          <w:rFonts w:ascii="Verdana" w:eastAsia="FangSong" w:hAnsi="Verdana" w:cs="Narkisim"/>
          <w:sz w:val="20"/>
          <w:szCs w:val="20"/>
        </w:rPr>
      </w:pPr>
    </w:p>
    <w:p w14:paraId="77A006D4" w14:textId="77777777" w:rsidR="00F85166" w:rsidRPr="00F67A81" w:rsidRDefault="00F85166" w:rsidP="00EE2FC5">
      <w:pPr>
        <w:adjustRightInd w:val="0"/>
        <w:spacing w:after="120"/>
        <w:jc w:val="both"/>
        <w:rPr>
          <w:rFonts w:ascii="Verdana" w:eastAsia="FangSong" w:hAnsi="Verdana" w:cs="Narkisim"/>
          <w:sz w:val="20"/>
          <w:szCs w:val="20"/>
        </w:rPr>
      </w:pPr>
      <w:r w:rsidRPr="00F67A81">
        <w:rPr>
          <w:rFonts w:ascii="Verdana" w:eastAsia="FangSong" w:hAnsi="Verdana" w:cs="Narkisim"/>
          <w:sz w:val="20"/>
          <w:szCs w:val="20"/>
        </w:rPr>
        <w:t>Collegato alla “Scuola di innovazione sociale” è il percorso di modellizzazione del sistema di accreditamento le cui finalità sono quelle di:</w:t>
      </w:r>
    </w:p>
    <w:p w14:paraId="5132FB76" w14:textId="77777777" w:rsidR="00126502" w:rsidRPr="00F67A81" w:rsidRDefault="00F85166" w:rsidP="002C514E">
      <w:pPr>
        <w:pStyle w:val="Paragrafoelenco"/>
        <w:numPr>
          <w:ilvl w:val="0"/>
          <w:numId w:val="61"/>
        </w:numPr>
        <w:adjustRightInd w:val="0"/>
        <w:spacing w:after="120"/>
        <w:ind w:right="610"/>
        <w:jc w:val="both"/>
        <w:rPr>
          <w:rFonts w:ascii="Verdana" w:eastAsia="FangSong" w:hAnsi="Verdana" w:cs="Narkisim"/>
          <w:sz w:val="20"/>
          <w:szCs w:val="20"/>
        </w:rPr>
      </w:pPr>
      <w:r w:rsidRPr="00F67A81">
        <w:rPr>
          <w:rFonts w:ascii="Verdana" w:eastAsia="FangSong" w:hAnsi="Verdana" w:cs="Narkisim"/>
          <w:sz w:val="20"/>
          <w:szCs w:val="20"/>
        </w:rPr>
        <w:t>assicurare un elevato standard qualitativo dei servizi</w:t>
      </w:r>
      <w:r w:rsidR="00126502" w:rsidRPr="00F67A81">
        <w:rPr>
          <w:rFonts w:ascii="Verdana" w:eastAsia="FangSong" w:hAnsi="Verdana" w:cs="Narkisim"/>
          <w:sz w:val="20"/>
          <w:szCs w:val="20"/>
        </w:rPr>
        <w:t xml:space="preserve"> e delle strutture interessate;</w:t>
      </w:r>
    </w:p>
    <w:p w14:paraId="2BE5AEDE" w14:textId="77777777" w:rsidR="00126502" w:rsidRPr="00F67A81" w:rsidRDefault="00F85166" w:rsidP="002C514E">
      <w:pPr>
        <w:pStyle w:val="Paragrafoelenco"/>
        <w:numPr>
          <w:ilvl w:val="0"/>
          <w:numId w:val="61"/>
        </w:numPr>
        <w:adjustRightInd w:val="0"/>
        <w:spacing w:after="120"/>
        <w:ind w:right="610"/>
        <w:jc w:val="both"/>
        <w:rPr>
          <w:rFonts w:ascii="Verdana" w:eastAsia="FangSong" w:hAnsi="Verdana" w:cs="Narkisim"/>
          <w:sz w:val="20"/>
          <w:szCs w:val="20"/>
        </w:rPr>
      </w:pPr>
      <w:r w:rsidRPr="00F67A81">
        <w:rPr>
          <w:rFonts w:ascii="Verdana" w:eastAsia="FangSong" w:hAnsi="Verdana" w:cs="Narkisim"/>
          <w:sz w:val="20"/>
          <w:szCs w:val="20"/>
        </w:rPr>
        <w:t>regolare i rapporti tra committenti pubblici e soggetti produttori, migliorando quegli aspetti dell’attuale procedura di selezione dei fornitori che non valorizzano la specificità dei servizi alla persona e non favoriscono la stabilità e la qualificazione gestionale;</w:t>
      </w:r>
    </w:p>
    <w:p w14:paraId="25723BB0" w14:textId="77777777" w:rsidR="00F85166" w:rsidRPr="00F67A81" w:rsidRDefault="00F85166" w:rsidP="002C514E">
      <w:pPr>
        <w:pStyle w:val="Paragrafoelenco"/>
        <w:numPr>
          <w:ilvl w:val="0"/>
          <w:numId w:val="61"/>
        </w:numPr>
        <w:adjustRightInd w:val="0"/>
        <w:spacing w:after="120"/>
        <w:ind w:right="610"/>
        <w:jc w:val="both"/>
        <w:rPr>
          <w:rFonts w:ascii="Verdana" w:eastAsia="FangSong" w:hAnsi="Verdana" w:cs="Narkisim"/>
          <w:sz w:val="20"/>
          <w:szCs w:val="20"/>
        </w:rPr>
      </w:pPr>
      <w:r w:rsidRPr="00F67A81">
        <w:rPr>
          <w:rFonts w:ascii="Verdana" w:eastAsia="FangSong" w:hAnsi="Verdana" w:cs="Narkisim"/>
          <w:sz w:val="20"/>
          <w:szCs w:val="20"/>
        </w:rPr>
        <w:t xml:space="preserve">garantire al cittadino standard qualitativi certi, periodiche verifiche e controlli. </w:t>
      </w:r>
    </w:p>
    <w:p w14:paraId="2A689BE4" w14:textId="77777777" w:rsidR="00F85166" w:rsidRPr="00F67A81" w:rsidRDefault="00F85166" w:rsidP="00F85166">
      <w:pPr>
        <w:jc w:val="both"/>
        <w:rPr>
          <w:rFonts w:ascii="Verdana" w:eastAsia="FangSong" w:hAnsi="Verdana" w:cs="Narkisim"/>
          <w:b/>
          <w:sz w:val="20"/>
          <w:szCs w:val="20"/>
          <w:u w:val="single"/>
        </w:rPr>
      </w:pPr>
    </w:p>
    <w:p w14:paraId="0C9EFA04" w14:textId="77777777" w:rsidR="00C202D8" w:rsidRPr="00F67A81" w:rsidRDefault="00C202D8" w:rsidP="00F85166">
      <w:pPr>
        <w:jc w:val="both"/>
        <w:rPr>
          <w:rFonts w:ascii="Verdana" w:eastAsia="FangSong" w:hAnsi="Verdana" w:cs="Narkisim"/>
          <w:b/>
          <w:sz w:val="20"/>
          <w:szCs w:val="20"/>
          <w:u w:val="single"/>
        </w:rPr>
      </w:pPr>
    </w:p>
    <w:p w14:paraId="0A314236" w14:textId="77777777" w:rsidR="00F8479B" w:rsidRPr="00F67A81" w:rsidRDefault="00F8479B" w:rsidP="00F85166">
      <w:pPr>
        <w:jc w:val="both"/>
        <w:rPr>
          <w:rFonts w:ascii="Verdana" w:eastAsia="FangSong" w:hAnsi="Verdana" w:cs="Narkisim"/>
          <w:b/>
          <w:sz w:val="20"/>
          <w:szCs w:val="20"/>
          <w:u w:val="single"/>
        </w:rPr>
      </w:pPr>
    </w:p>
    <w:p w14:paraId="1EC5D6EE" w14:textId="77777777" w:rsidR="00F85166" w:rsidRPr="003130D5" w:rsidRDefault="00F85166" w:rsidP="003130D5">
      <w:pPr>
        <w:shd w:val="clear" w:color="auto" w:fill="E3F1ED" w:themeFill="accent3" w:themeFillTint="33"/>
        <w:ind w:left="3119" w:hanging="3119"/>
        <w:rPr>
          <w:rFonts w:ascii="Verdana" w:eastAsia="FangSong" w:hAnsi="Verdana" w:cs="Narkisim"/>
          <w:bCs/>
          <w:caps/>
          <w:color w:val="006600"/>
          <w:w w:val="90"/>
        </w:rPr>
      </w:pPr>
      <w:r w:rsidRPr="003130D5">
        <w:rPr>
          <w:rFonts w:ascii="Verdana" w:eastAsia="FangSong" w:hAnsi="Verdana" w:cs="Narkisim"/>
          <w:bCs/>
          <w:caps/>
          <w:color w:val="006600"/>
          <w:w w:val="90"/>
        </w:rPr>
        <w:t xml:space="preserve">OBIETTIVO </w:t>
      </w:r>
      <w:r w:rsidR="00FF7510" w:rsidRPr="003130D5">
        <w:rPr>
          <w:rFonts w:ascii="Verdana" w:eastAsia="FangSong" w:hAnsi="Verdana" w:cs="Narkisim"/>
          <w:bCs/>
          <w:caps/>
          <w:color w:val="006600"/>
          <w:w w:val="90"/>
        </w:rPr>
        <w:t xml:space="preserve">strategico </w:t>
      </w:r>
      <w:r w:rsidR="00980660" w:rsidRPr="003130D5">
        <w:rPr>
          <w:rFonts w:ascii="Verdana" w:eastAsia="FangSong" w:hAnsi="Verdana" w:cs="Narkisim"/>
          <w:bCs/>
          <w:caps/>
          <w:color w:val="006600"/>
          <w:w w:val="90"/>
        </w:rPr>
        <w:t>4</w:t>
      </w:r>
      <w:r w:rsidRPr="003130D5">
        <w:rPr>
          <w:rFonts w:ascii="Verdana" w:eastAsia="FangSong" w:hAnsi="Verdana" w:cs="Narkisim"/>
          <w:bCs/>
          <w:caps/>
          <w:color w:val="006600"/>
          <w:w w:val="90"/>
        </w:rPr>
        <w:t xml:space="preserve">: Rafforzare e valorizzare il ruolo attivo </w:t>
      </w:r>
      <w:r w:rsidR="00FF7510" w:rsidRPr="003130D5">
        <w:rPr>
          <w:rFonts w:ascii="Verdana" w:eastAsia="FangSong" w:hAnsi="Verdana" w:cs="Narkisim"/>
          <w:bCs/>
          <w:caps/>
          <w:color w:val="006600"/>
          <w:w w:val="90"/>
        </w:rPr>
        <w:br/>
      </w:r>
      <w:r w:rsidRPr="003130D5">
        <w:rPr>
          <w:rFonts w:ascii="Verdana" w:eastAsia="FangSong" w:hAnsi="Verdana" w:cs="Narkisim"/>
          <w:bCs/>
          <w:caps/>
          <w:color w:val="006600"/>
          <w:w w:val="90"/>
        </w:rPr>
        <w:t xml:space="preserve">dei giovani nella vita sociale, </w:t>
      </w:r>
      <w:r w:rsidR="003234A2" w:rsidRPr="003130D5">
        <w:rPr>
          <w:rFonts w:ascii="Verdana" w:eastAsia="FangSong" w:hAnsi="Verdana" w:cs="Narkisim"/>
          <w:bCs/>
          <w:caps/>
          <w:color w:val="006600"/>
          <w:w w:val="90"/>
        </w:rPr>
        <w:br/>
      </w:r>
      <w:r w:rsidRPr="003130D5">
        <w:rPr>
          <w:rFonts w:ascii="Verdana" w:eastAsia="FangSong" w:hAnsi="Verdana" w:cs="Narkisim"/>
          <w:bCs/>
          <w:caps/>
          <w:color w:val="006600"/>
          <w:w w:val="90"/>
        </w:rPr>
        <w:t>istituzionale, culturale</w:t>
      </w:r>
    </w:p>
    <w:p w14:paraId="26D31C9D" w14:textId="77777777" w:rsidR="00F85166" w:rsidRPr="00F67A81" w:rsidRDefault="00126502" w:rsidP="00EE2FC5">
      <w:pPr>
        <w:spacing w:after="120"/>
        <w:jc w:val="both"/>
        <w:rPr>
          <w:rFonts w:ascii="Verdana" w:eastAsia="FangSong" w:hAnsi="Verdana" w:cs="Narkisim"/>
          <w:sz w:val="20"/>
          <w:szCs w:val="20"/>
        </w:rPr>
      </w:pPr>
      <w:r w:rsidRPr="00F67A81">
        <w:rPr>
          <w:rFonts w:ascii="Verdana" w:eastAsia="FangSong" w:hAnsi="Verdana" w:cs="Narkisim"/>
          <w:sz w:val="20"/>
          <w:szCs w:val="20"/>
        </w:rPr>
        <w:t>Le a</w:t>
      </w:r>
      <w:r w:rsidR="00F85166" w:rsidRPr="00F67A81">
        <w:rPr>
          <w:rFonts w:ascii="Verdana" w:eastAsia="FangSong" w:hAnsi="Verdana" w:cs="Narkisim"/>
          <w:sz w:val="20"/>
          <w:szCs w:val="20"/>
        </w:rPr>
        <w:t>ttività prioritarie</w:t>
      </w:r>
      <w:r w:rsidRPr="00F67A81">
        <w:rPr>
          <w:rFonts w:ascii="Verdana" w:eastAsia="FangSong" w:hAnsi="Verdana" w:cs="Narkisim"/>
          <w:sz w:val="20"/>
          <w:szCs w:val="20"/>
        </w:rPr>
        <w:t xml:space="preserve"> per il 2021 sono le seguenti</w:t>
      </w:r>
      <w:r w:rsidR="00F85166" w:rsidRPr="00F67A81">
        <w:rPr>
          <w:rFonts w:ascii="Verdana" w:eastAsia="FangSong" w:hAnsi="Verdana" w:cs="Narkisim"/>
          <w:sz w:val="20"/>
          <w:szCs w:val="20"/>
        </w:rPr>
        <w:t xml:space="preserve">: </w:t>
      </w:r>
    </w:p>
    <w:p w14:paraId="0BFD76B3" w14:textId="77777777" w:rsidR="00F85166" w:rsidRPr="00F67A81" w:rsidRDefault="00F85166" w:rsidP="002C514E">
      <w:pPr>
        <w:pStyle w:val="Paragrafoelenco"/>
        <w:numPr>
          <w:ilvl w:val="0"/>
          <w:numId w:val="62"/>
        </w:numPr>
        <w:spacing w:after="120"/>
        <w:ind w:right="610" w:hanging="529"/>
        <w:jc w:val="both"/>
        <w:rPr>
          <w:rFonts w:ascii="Verdana" w:hAnsi="Verdana"/>
          <w:sz w:val="22"/>
          <w:szCs w:val="22"/>
        </w:rPr>
      </w:pPr>
      <w:r w:rsidRPr="00F67A81">
        <w:rPr>
          <w:rFonts w:ascii="Verdana" w:eastAsia="FangSong" w:hAnsi="Verdana" w:cs="Narkisim"/>
          <w:sz w:val="20"/>
          <w:szCs w:val="20"/>
        </w:rPr>
        <w:t>Interventi volti a sostenere le politiche giovanili secondo una logica di trasversalità, a partire dal collegamento tra l</w:t>
      </w:r>
      <w:r w:rsidR="008F1D94" w:rsidRPr="00F67A81">
        <w:rPr>
          <w:rFonts w:ascii="Verdana" w:eastAsia="FangSong" w:hAnsi="Verdana" w:cs="Narkisim"/>
          <w:sz w:val="20"/>
          <w:szCs w:val="20"/>
        </w:rPr>
        <w:t>e diverse politiche di settore;</w:t>
      </w:r>
    </w:p>
    <w:p w14:paraId="15BF6555" w14:textId="77777777" w:rsidR="00F85166" w:rsidRPr="00F67A81" w:rsidRDefault="00126502" w:rsidP="002C514E">
      <w:pPr>
        <w:pStyle w:val="Paragrafoelenco"/>
        <w:numPr>
          <w:ilvl w:val="0"/>
          <w:numId w:val="62"/>
        </w:numPr>
        <w:spacing w:after="120"/>
        <w:ind w:right="610" w:hanging="529"/>
        <w:jc w:val="both"/>
        <w:rPr>
          <w:rFonts w:ascii="Verdana" w:eastAsia="FangSong" w:hAnsi="Verdana" w:cs="Narkisim"/>
          <w:sz w:val="20"/>
          <w:szCs w:val="20"/>
        </w:rPr>
      </w:pPr>
      <w:r w:rsidRPr="00F67A81">
        <w:rPr>
          <w:rFonts w:ascii="Verdana" w:eastAsia="FangSong" w:hAnsi="Verdana" w:cs="Narkisim"/>
          <w:sz w:val="20"/>
          <w:szCs w:val="20"/>
        </w:rPr>
        <w:t>s</w:t>
      </w:r>
      <w:r w:rsidR="00F85166" w:rsidRPr="00F67A81">
        <w:rPr>
          <w:rFonts w:ascii="Verdana" w:eastAsia="FangSong" w:hAnsi="Verdana" w:cs="Narkisim"/>
          <w:sz w:val="20"/>
          <w:szCs w:val="20"/>
        </w:rPr>
        <w:t xml:space="preserve">viluppo e miglioramento della rete territoriale dei servizi </w:t>
      </w:r>
      <w:r w:rsidR="00F85166" w:rsidRPr="00F67A81">
        <w:rPr>
          <w:rFonts w:ascii="Verdana" w:eastAsia="FangSong" w:hAnsi="Verdana" w:cs="Narkisim"/>
          <w:i/>
          <w:sz w:val="20"/>
          <w:szCs w:val="20"/>
        </w:rPr>
        <w:t>informagiovani</w:t>
      </w:r>
      <w:r w:rsidR="00F85166" w:rsidRPr="00F67A81">
        <w:rPr>
          <w:rFonts w:ascii="Verdana" w:eastAsia="FangSong" w:hAnsi="Verdana" w:cs="Narkisim"/>
          <w:sz w:val="20"/>
          <w:szCs w:val="20"/>
        </w:rPr>
        <w:t xml:space="preserve"> e degli spazi giovani, anche digitali; </w:t>
      </w:r>
    </w:p>
    <w:p w14:paraId="6A9F191C" w14:textId="77777777" w:rsidR="00F85166" w:rsidRPr="00F67A81" w:rsidRDefault="00126502" w:rsidP="002C514E">
      <w:pPr>
        <w:pStyle w:val="Paragrafoelenco"/>
        <w:numPr>
          <w:ilvl w:val="0"/>
          <w:numId w:val="62"/>
        </w:numPr>
        <w:spacing w:after="120"/>
        <w:ind w:right="610" w:hanging="529"/>
        <w:jc w:val="both"/>
        <w:rPr>
          <w:rFonts w:ascii="Verdana" w:eastAsia="FangSong" w:hAnsi="Verdana" w:cs="Narkisim"/>
          <w:sz w:val="20"/>
          <w:szCs w:val="20"/>
        </w:rPr>
      </w:pPr>
      <w:r w:rsidRPr="00F67A81">
        <w:rPr>
          <w:rFonts w:ascii="Verdana" w:eastAsia="FangSong" w:hAnsi="Verdana" w:cs="Narkisim"/>
          <w:sz w:val="20"/>
          <w:szCs w:val="20"/>
        </w:rPr>
        <w:t>i</w:t>
      </w:r>
      <w:r w:rsidR="00F85166" w:rsidRPr="00F67A81">
        <w:rPr>
          <w:rFonts w:ascii="Verdana" w:eastAsia="FangSong" w:hAnsi="Verdana" w:cs="Narkisim"/>
          <w:sz w:val="20"/>
          <w:szCs w:val="20"/>
        </w:rPr>
        <w:t>nterventi volti a promuovere la partecipazione dei giovani, al fine di consentire loro di concorrere al processo decisionale, orientare le scelte, soddisfarne le aspettative di autonomia e realizzazione;</w:t>
      </w:r>
    </w:p>
    <w:p w14:paraId="74933FF4" w14:textId="77777777" w:rsidR="00E43F65" w:rsidRPr="00F67A81" w:rsidRDefault="00126502" w:rsidP="002C514E">
      <w:pPr>
        <w:pStyle w:val="Paragrafoelenco"/>
        <w:numPr>
          <w:ilvl w:val="0"/>
          <w:numId w:val="62"/>
        </w:numPr>
        <w:spacing w:after="120"/>
        <w:ind w:right="610" w:hanging="529"/>
        <w:jc w:val="both"/>
        <w:rPr>
          <w:rFonts w:ascii="Verdana" w:eastAsia="FangSong" w:hAnsi="Verdana" w:cs="Narkisim"/>
          <w:sz w:val="20"/>
          <w:szCs w:val="20"/>
        </w:rPr>
      </w:pPr>
      <w:r w:rsidRPr="00F67A81">
        <w:rPr>
          <w:rFonts w:ascii="Verdana" w:eastAsia="FangSong" w:hAnsi="Verdana" w:cs="Narkisim"/>
          <w:sz w:val="20"/>
          <w:szCs w:val="20"/>
        </w:rPr>
        <w:t>i</w:t>
      </w:r>
      <w:r w:rsidR="00F85166" w:rsidRPr="00F67A81">
        <w:rPr>
          <w:rFonts w:ascii="Verdana" w:eastAsia="FangSong" w:hAnsi="Verdana" w:cs="Narkisim"/>
          <w:sz w:val="20"/>
          <w:szCs w:val="20"/>
        </w:rPr>
        <w:t>nterventi di orientamento multilivello, finalizzate alla prevenzione del disagio giovanile nelle sue varie forme, investendo sull’educazione e sull’istruzione e punta</w:t>
      </w:r>
      <w:r w:rsidRPr="00F67A81">
        <w:rPr>
          <w:rFonts w:ascii="Verdana" w:eastAsia="FangSong" w:hAnsi="Verdana" w:cs="Narkisim"/>
          <w:sz w:val="20"/>
          <w:szCs w:val="20"/>
        </w:rPr>
        <w:t>ndo sulla socialità dei ragazzi.</w:t>
      </w:r>
    </w:p>
    <w:p w14:paraId="50096C59" w14:textId="77777777" w:rsidR="00922F7E" w:rsidRPr="00F67A81" w:rsidRDefault="00922F7E" w:rsidP="00AF73C0">
      <w:pPr>
        <w:spacing w:after="120"/>
        <w:ind w:hanging="529"/>
        <w:jc w:val="both"/>
        <w:rPr>
          <w:rFonts w:ascii="Verdana" w:eastAsia="FangSong" w:hAnsi="Verdana" w:cs="Narkisim"/>
          <w:sz w:val="20"/>
          <w:szCs w:val="20"/>
        </w:rPr>
      </w:pPr>
    </w:p>
    <w:p w14:paraId="148E8427" w14:textId="77777777" w:rsidR="00922F7E" w:rsidRPr="00F67A81" w:rsidRDefault="00922F7E" w:rsidP="00922F7E">
      <w:pPr>
        <w:spacing w:after="120"/>
        <w:jc w:val="both"/>
        <w:rPr>
          <w:rFonts w:ascii="Verdana" w:eastAsia="FangSong" w:hAnsi="Verdana" w:cs="Narkisim"/>
          <w:sz w:val="20"/>
          <w:szCs w:val="20"/>
        </w:rPr>
      </w:pPr>
    </w:p>
    <w:p w14:paraId="3A707C46" w14:textId="77777777" w:rsidR="00922F7E" w:rsidRPr="00F67A81" w:rsidRDefault="00922F7E" w:rsidP="00922F7E">
      <w:pPr>
        <w:spacing w:after="120"/>
        <w:jc w:val="both"/>
        <w:rPr>
          <w:rFonts w:ascii="Verdana" w:eastAsia="FangSong" w:hAnsi="Verdana" w:cs="Narkisim"/>
          <w:sz w:val="20"/>
          <w:szCs w:val="20"/>
        </w:rPr>
      </w:pPr>
    </w:p>
    <w:p w14:paraId="085C5470" w14:textId="77777777" w:rsidR="00E43F65" w:rsidRPr="00F67A81" w:rsidRDefault="00E43F65" w:rsidP="00922F7E">
      <w:pPr>
        <w:spacing w:after="120"/>
        <w:rPr>
          <w:rFonts w:ascii="Verdana" w:hAnsi="Verdana"/>
        </w:rPr>
        <w:sectPr w:rsidR="00E43F65" w:rsidRPr="00F67A81">
          <w:headerReference w:type="default" r:id="rId17"/>
          <w:footerReference w:type="default" r:id="rId18"/>
          <w:pgSz w:w="11906" w:h="16838"/>
          <w:pgMar w:top="1701" w:right="1418" w:bottom="1418" w:left="1418" w:header="0" w:footer="0" w:gutter="0"/>
          <w:cols w:space="720"/>
          <w:formProt w:val="0"/>
          <w:docGrid w:linePitch="360"/>
        </w:sectPr>
      </w:pPr>
    </w:p>
    <w:p w14:paraId="591FF958" w14:textId="77777777" w:rsidR="00E43F65" w:rsidRPr="00F67A81" w:rsidRDefault="00803C76">
      <w:pPr>
        <w:jc w:val="both"/>
        <w:rPr>
          <w:rFonts w:ascii="Verdana" w:eastAsia="FangSong" w:hAnsi="Verdana" w:cs="Narkisim"/>
          <w:sz w:val="20"/>
          <w:szCs w:val="20"/>
        </w:rPr>
      </w:pPr>
      <w:r w:rsidRPr="00F67A81">
        <w:rPr>
          <w:rFonts w:ascii="Verdana" w:hAnsi="Verdana"/>
          <w:noProof/>
        </w:rPr>
        <w:lastRenderedPageBreak/>
        <mc:AlternateContent>
          <mc:Choice Requires="wps">
            <w:drawing>
              <wp:anchor distT="0" distB="0" distL="0" distR="0" simplePos="0" relativeHeight="264" behindDoc="0" locked="0" layoutInCell="1" allowOverlap="1" wp14:anchorId="082EB86F" wp14:editId="03663DD7">
                <wp:simplePos x="0" y="0"/>
                <wp:positionH relativeFrom="column">
                  <wp:posOffset>1762125</wp:posOffset>
                </wp:positionH>
                <wp:positionV relativeFrom="paragraph">
                  <wp:align>top</wp:align>
                </wp:positionV>
                <wp:extent cx="2894330" cy="158115"/>
                <wp:effectExtent l="0" t="0" r="0" b="0"/>
                <wp:wrapNone/>
                <wp:docPr id="31" name="Cornic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4330" cy="158115"/>
                        </a:xfrm>
                        <a:prstGeom prst="rect">
                          <a:avLst/>
                        </a:prstGeom>
                      </wps:spPr>
                      <wps:txbx>
                        <w:txbxContent>
                          <w:p w14:paraId="533F4D2A" w14:textId="77777777" w:rsidR="002D765A" w:rsidRDefault="002D765A">
                            <w:pPr>
                              <w:pStyle w:val="Contenutocornice"/>
                            </w:pPr>
                          </w:p>
                        </w:txbxContent>
                      </wps:txbx>
                      <wps:bodyPr lIns="71755" tIns="71755" rIns="71755" bIns="71755" anchor="t">
                        <a:noAutofit/>
                      </wps:bodyPr>
                    </wps:wsp>
                  </a:graphicData>
                </a:graphic>
                <wp14:sizeRelH relativeFrom="page">
                  <wp14:pctWidth>0</wp14:pctWidth>
                </wp14:sizeRelH>
                <wp14:sizeRelV relativeFrom="page">
                  <wp14:pctHeight>0</wp14:pctHeight>
                </wp14:sizeRelV>
              </wp:anchor>
            </w:drawing>
          </mc:Choice>
          <mc:Fallback>
            <w:pict>
              <v:shape w14:anchorId="082EB86F" id="Cornice12" o:spid="_x0000_s1032" type="#_x0000_t202" style="position:absolute;left:0;text-align:left;margin-left:138.75pt;margin-top:0;width:227.9pt;height:12.45pt;z-index:264;visibility:visible;mso-wrap-style:square;mso-width-percent:0;mso-height-percent:0;mso-wrap-distance-left:0;mso-wrap-distance-top:0;mso-wrap-distance-right:0;mso-wrap-distance-bottom:0;mso-position-horizontal:absolute;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" filled="f" stroked="f">
                <v:path arrowok="t"/>
                <v:textbox inset="5.65pt,5.65pt,5.65pt,5.65pt">
                  <w:txbxContent>
                    <w:p w14:paraId="533F4D2A" w14:textId="77777777" w:rsidR="002D765A" w:rsidRDefault="002D765A">
                      <w:pPr>
                        <w:pStyle w:val="Contenutocornice"/>
                      </w:pPr>
                    </w:p>
                  </w:txbxContent>
                </v:textbox>
              </v:shape>
            </w:pict>
          </mc:Fallback>
        </mc:AlternateContent>
      </w:r>
      <w:r w:rsidRPr="00F67A81">
        <w:rPr>
          <w:rFonts w:ascii="Verdana" w:hAnsi="Verdana"/>
          <w:noProof/>
        </w:rPr>
        <mc:AlternateContent>
          <mc:Choice Requires="wps">
            <w:drawing>
              <wp:anchor distT="0" distB="0" distL="0" distR="0" simplePos="0" relativeHeight="265" behindDoc="0" locked="0" layoutInCell="1" allowOverlap="1" wp14:anchorId="045F0779" wp14:editId="4CAE606F">
                <wp:simplePos x="0" y="0"/>
                <wp:positionH relativeFrom="column">
                  <wp:posOffset>951865</wp:posOffset>
                </wp:positionH>
                <wp:positionV relativeFrom="paragraph">
                  <wp:align>top</wp:align>
                </wp:positionV>
                <wp:extent cx="3284855" cy="135890"/>
                <wp:effectExtent l="0" t="0" r="0" b="0"/>
                <wp:wrapNone/>
                <wp:docPr id="32" name="Cornic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4855" cy="135890"/>
                        </a:xfrm>
                        <a:prstGeom prst="rect">
                          <a:avLst/>
                        </a:prstGeom>
                      </wps:spPr>
                      <wps:txbx>
                        <w:txbxContent>
                          <w:p w14:paraId="54B06F83" w14:textId="77777777" w:rsidR="002D765A" w:rsidRDefault="002D765A">
                            <w:pPr>
                              <w:pStyle w:val="Contenutocornice"/>
                            </w:pPr>
                          </w:p>
                        </w:txbxContent>
                      </wps:txbx>
                      <wps:bodyPr lIns="0" tIns="0" rIns="0" bIns="0" anchor="ctr">
                        <a:noAutofit/>
                      </wps:bodyPr>
                    </wps:wsp>
                  </a:graphicData>
                </a:graphic>
                <wp14:sizeRelH relativeFrom="page">
                  <wp14:pctWidth>0</wp14:pctWidth>
                </wp14:sizeRelH>
                <wp14:sizeRelV relativeFrom="page">
                  <wp14:pctHeight>0</wp14:pctHeight>
                </wp14:sizeRelV>
              </wp:anchor>
            </w:drawing>
          </mc:Choice>
          <mc:Fallback>
            <w:pict>
              <v:shape w14:anchorId="045F0779" id="Cornice13" o:spid="_x0000_s1033" type="#_x0000_t202" style="position:absolute;left:0;text-align:left;margin-left:74.95pt;margin-top:0;width:258.65pt;height:10.7pt;z-index:265;visibility:visible;mso-wrap-style:square;mso-width-percent:0;mso-height-percent:0;mso-wrap-distance-left:0;mso-wrap-distance-top:0;mso-wrap-distance-right:0;mso-wrap-distance-bottom:0;mso-position-horizontal:absolute;mso-position-horizontal-relative:text;mso-position-vertical:top;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" filled="f" stroked="f">
                <v:path arrowok="t"/>
                <v:textbox inset="0,0,0,0">
                  <w:txbxContent>
                    <w:p w14:paraId="54B06F83" w14:textId="77777777" w:rsidR="002D765A" w:rsidRDefault="002D765A">
                      <w:pPr>
                        <w:pStyle w:val="Contenutocornice"/>
                      </w:pPr>
                    </w:p>
                  </w:txbxContent>
                </v:textbox>
              </v:shape>
            </w:pict>
          </mc:Fallback>
        </mc:AlternateContent>
      </w:r>
      <w:r w:rsidRPr="00F67A81">
        <w:rPr>
          <w:rFonts w:ascii="Verdana" w:hAnsi="Verdana"/>
          <w:noProof/>
        </w:rPr>
        <mc:AlternateContent>
          <mc:Choice Requires="wps">
            <w:drawing>
              <wp:anchor distT="0" distB="0" distL="0" distR="0" simplePos="0" relativeHeight="266" behindDoc="0" locked="0" layoutInCell="1" allowOverlap="1" wp14:anchorId="58B653FF" wp14:editId="65C13706">
                <wp:simplePos x="0" y="0"/>
                <wp:positionH relativeFrom="column">
                  <wp:posOffset>38735</wp:posOffset>
                </wp:positionH>
                <wp:positionV relativeFrom="paragraph">
                  <wp:align>top</wp:align>
                </wp:positionV>
                <wp:extent cx="2229485" cy="208915"/>
                <wp:effectExtent l="0" t="0" r="0" b="0"/>
                <wp:wrapNone/>
                <wp:docPr id="33" name="Cornic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9485" cy="208915"/>
                        </a:xfrm>
                        <a:prstGeom prst="rect">
                          <a:avLst/>
                        </a:prstGeom>
                      </wps:spPr>
                      <wps:txbx>
                        <w:txbxContent>
                          <w:p w14:paraId="597DE571" w14:textId="77777777" w:rsidR="002D765A" w:rsidRDefault="002D765A">
                            <w:pPr>
                              <w:pStyle w:val="Contenutocornice"/>
                            </w:pPr>
                          </w:p>
                        </w:txbxContent>
                      </wps:txbx>
                      <wps:bodyPr lIns="0" tIns="0" rIns="0" bIns="0" anchor="ctr">
                        <a:noAutofit/>
                      </wps:bodyPr>
                    </wps:wsp>
                  </a:graphicData>
                </a:graphic>
                <wp14:sizeRelH relativeFrom="page">
                  <wp14:pctWidth>0</wp14:pctWidth>
                </wp14:sizeRelH>
                <wp14:sizeRelV relativeFrom="page">
                  <wp14:pctHeight>0</wp14:pctHeight>
                </wp14:sizeRelV>
              </wp:anchor>
            </w:drawing>
          </mc:Choice>
          <mc:Fallback>
            <w:pict>
              <v:shape w14:anchorId="58B653FF" id="Cornice15" o:spid="_x0000_s1034" type="#_x0000_t202" style="position:absolute;left:0;text-align:left;margin-left:3.05pt;margin-top:0;width:175.55pt;height:16.45pt;z-index:266;visibility:visible;mso-wrap-style:square;mso-width-percent:0;mso-height-percent:0;mso-wrap-distance-left:0;mso-wrap-distance-top:0;mso-wrap-distance-right:0;mso-wrap-distance-bottom:0;mso-position-horizontal:absolute;mso-position-horizontal-relative:text;mso-position-vertical:top;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" filled="f" stroked="f">
                <v:path arrowok="t"/>
                <v:textbox inset="0,0,0,0">
                  <w:txbxContent>
                    <w:p w14:paraId="597DE571" w14:textId="77777777" w:rsidR="002D765A" w:rsidRDefault="002D765A">
                      <w:pPr>
                        <w:pStyle w:val="Contenutocornice"/>
                      </w:pPr>
                    </w:p>
                  </w:txbxContent>
                </v:textbox>
              </v:shape>
            </w:pict>
          </mc:Fallback>
        </mc:AlternateContent>
      </w:r>
      <w:r w:rsidRPr="00F67A81">
        <w:rPr>
          <w:rFonts w:ascii="Verdana" w:hAnsi="Verdana"/>
          <w:noProof/>
        </w:rPr>
        <mc:AlternateContent>
          <mc:Choice Requires="wps">
            <w:drawing>
              <wp:anchor distT="0" distB="0" distL="0" distR="0" simplePos="0" relativeHeight="267" behindDoc="0" locked="0" layoutInCell="1" allowOverlap="1" wp14:anchorId="4068D5C5" wp14:editId="10DDB252">
                <wp:simplePos x="0" y="0"/>
                <wp:positionH relativeFrom="column">
                  <wp:posOffset>410845</wp:posOffset>
                </wp:positionH>
                <wp:positionV relativeFrom="paragraph">
                  <wp:align>top</wp:align>
                </wp:positionV>
                <wp:extent cx="4293235" cy="158115"/>
                <wp:effectExtent l="0" t="0" r="0" b="0"/>
                <wp:wrapNone/>
                <wp:docPr id="34" name="Cornic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3235" cy="158115"/>
                        </a:xfrm>
                        <a:prstGeom prst="rect">
                          <a:avLst/>
                        </a:prstGeom>
                      </wps:spPr>
                      <wps:txbx>
                        <w:txbxContent>
                          <w:p w14:paraId="746ED0E8" w14:textId="77777777" w:rsidR="002D765A" w:rsidRDefault="002D765A">
                            <w:pPr>
                              <w:pStyle w:val="Contenutocornice"/>
                            </w:pPr>
                          </w:p>
                        </w:txbxContent>
                      </wps:txbx>
                      <wps:bodyPr lIns="71755" tIns="71755" rIns="71755" bIns="71755" anchor="t">
                        <a:noAutofit/>
                      </wps:bodyPr>
                    </wps:wsp>
                  </a:graphicData>
                </a:graphic>
                <wp14:sizeRelH relativeFrom="page">
                  <wp14:pctWidth>0</wp14:pctWidth>
                </wp14:sizeRelH>
                <wp14:sizeRelV relativeFrom="page">
                  <wp14:pctHeight>0</wp14:pctHeight>
                </wp14:sizeRelV>
              </wp:anchor>
            </w:drawing>
          </mc:Choice>
          <mc:Fallback>
            <w:pict>
              <v:shape w14:anchorId="4068D5C5" id="Cornice16" o:spid="_x0000_s1035" type="#_x0000_t202" style="position:absolute;left:0;text-align:left;margin-left:32.35pt;margin-top:0;width:338.05pt;height:12.45pt;z-index:267;visibility:visible;mso-wrap-style:square;mso-width-percent:0;mso-height-percent:0;mso-wrap-distance-left:0;mso-wrap-distance-top:0;mso-wrap-distance-right:0;mso-wrap-distance-bottom:0;mso-position-horizontal:absolute;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" filled="f" stroked="f">
                <v:path arrowok="t"/>
                <v:textbox inset="5.65pt,5.65pt,5.65pt,5.65pt">
                  <w:txbxContent>
                    <w:p w14:paraId="746ED0E8" w14:textId="77777777" w:rsidR="002D765A" w:rsidRDefault="002D765A">
                      <w:pPr>
                        <w:pStyle w:val="Contenutocornice"/>
                      </w:pPr>
                    </w:p>
                  </w:txbxContent>
                </v:textbox>
              </v:shape>
            </w:pict>
          </mc:Fallback>
        </mc:AlternateContent>
      </w:r>
    </w:p>
    <w:p w14:paraId="3AAD88B3" w14:textId="77777777" w:rsidR="00E43F65" w:rsidRPr="00F67A81" w:rsidRDefault="0040758D">
      <w:pPr>
        <w:pStyle w:val="Titolo1"/>
        <w:tabs>
          <w:tab w:val="left" w:pos="2410"/>
        </w:tabs>
        <w:ind w:left="1418" w:hanging="1418"/>
        <w:rPr>
          <w:rFonts w:ascii="Verdana" w:eastAsia="FangSong" w:hAnsi="Verdana" w:cs="Narkisim"/>
          <w:b w:val="0"/>
          <w:color w:val="auto"/>
          <w:sz w:val="24"/>
          <w:szCs w:val="24"/>
        </w:rPr>
      </w:pPr>
      <w:bookmarkStart w:id="188" w:name="_Toc43888410"/>
      <w:bookmarkStart w:id="189" w:name="_Toc58252556"/>
      <w:r w:rsidRPr="00F67A81">
        <w:rPr>
          <w:rFonts w:ascii="Verdana" w:eastAsia="FangSong" w:hAnsi="Verdana" w:cs="Narkisim"/>
          <w:b w:val="0"/>
          <w:bCs w:val="0"/>
          <w:color w:val="auto"/>
          <w:sz w:val="24"/>
          <w:szCs w:val="24"/>
        </w:rPr>
        <w:t>SEZIONE B – La situazione finanziaria regionale: analisi e strategie</w:t>
      </w:r>
      <w:bookmarkEnd w:id="188"/>
      <w:bookmarkEnd w:id="189"/>
    </w:p>
    <w:p w14:paraId="2E620BCD" w14:textId="77777777" w:rsidR="00E43F65" w:rsidRPr="00F67A81" w:rsidRDefault="00E43F65">
      <w:pPr>
        <w:jc w:val="both"/>
        <w:rPr>
          <w:rFonts w:ascii="Verdana" w:eastAsia="FangSong" w:hAnsi="Verdana" w:cs="Narkisim"/>
          <w:sz w:val="20"/>
          <w:szCs w:val="20"/>
        </w:rPr>
      </w:pPr>
    </w:p>
    <w:p w14:paraId="026B89F9" w14:textId="77777777" w:rsidR="00E43F65" w:rsidRPr="00F67A81" w:rsidRDefault="00E43F65">
      <w:pPr>
        <w:rPr>
          <w:rFonts w:ascii="Verdana" w:hAnsi="Verdana"/>
        </w:rPr>
        <w:sectPr w:rsidR="00E43F65" w:rsidRPr="00F67A81">
          <w:headerReference w:type="default" r:id="rId19"/>
          <w:footerReference w:type="default" r:id="rId20"/>
          <w:pgSz w:w="11906" w:h="16838"/>
          <w:pgMar w:top="1701" w:right="1418" w:bottom="1418" w:left="1418" w:header="0" w:footer="0" w:gutter="0"/>
          <w:cols w:space="720"/>
          <w:formProt w:val="0"/>
          <w:docGrid w:linePitch="360"/>
        </w:sectPr>
      </w:pPr>
    </w:p>
    <w:p w14:paraId="7298C868" w14:textId="77777777" w:rsidR="00E43F65" w:rsidRPr="00F67A81" w:rsidRDefault="00E43F65">
      <w:pPr>
        <w:rPr>
          <w:rFonts w:ascii="Verdana" w:eastAsia="FangSong" w:hAnsi="Verdana" w:cs="Narkisim"/>
          <w:b/>
          <w:sz w:val="28"/>
          <w:szCs w:val="28"/>
        </w:rPr>
      </w:pPr>
    </w:p>
    <w:p w14:paraId="6A4D2B67" w14:textId="77777777" w:rsidR="00786B61" w:rsidRPr="00F67A81" w:rsidRDefault="00786B61">
      <w:pPr>
        <w:rPr>
          <w:rFonts w:ascii="Verdana" w:eastAsia="FangSong" w:hAnsi="Verdana" w:cs="Narkisim"/>
          <w:b/>
          <w:sz w:val="28"/>
          <w:szCs w:val="28"/>
        </w:rPr>
      </w:pPr>
    </w:p>
    <w:p w14:paraId="2D86F54C" w14:textId="77777777" w:rsidR="008F1D94" w:rsidRPr="00F67A81" w:rsidRDefault="008F1D94">
      <w:pPr>
        <w:rPr>
          <w:rFonts w:ascii="Verdana" w:eastAsia="FangSong" w:hAnsi="Verdana" w:cs="Narkisim"/>
          <w:b/>
          <w:sz w:val="28"/>
          <w:szCs w:val="28"/>
        </w:rPr>
      </w:pPr>
    </w:p>
    <w:p w14:paraId="2D7D2726" w14:textId="77777777" w:rsidR="00786B61" w:rsidRPr="00F67A81" w:rsidRDefault="00786B61">
      <w:pPr>
        <w:rPr>
          <w:rFonts w:ascii="Verdana" w:eastAsia="FangSong" w:hAnsi="Verdana" w:cs="Narkisim"/>
          <w:b/>
          <w:sz w:val="28"/>
          <w:szCs w:val="28"/>
        </w:rPr>
      </w:pPr>
    </w:p>
    <w:p w14:paraId="35539BAC" w14:textId="77777777" w:rsidR="00786B61" w:rsidRPr="00F67A81" w:rsidRDefault="00786B61">
      <w:pPr>
        <w:rPr>
          <w:rFonts w:ascii="Verdana" w:eastAsia="FangSong" w:hAnsi="Verdana" w:cs="Narkisim"/>
          <w:b/>
          <w:sz w:val="28"/>
          <w:szCs w:val="28"/>
        </w:rPr>
      </w:pPr>
    </w:p>
    <w:p w14:paraId="6387D82B" w14:textId="77777777" w:rsidR="00184B6B" w:rsidRPr="00F67A81" w:rsidRDefault="00184B6B">
      <w:pPr>
        <w:rPr>
          <w:rFonts w:ascii="Verdana" w:eastAsia="FangSong" w:hAnsi="Verdana" w:cs="Narkisim"/>
          <w:b/>
          <w:sz w:val="28"/>
          <w:szCs w:val="28"/>
        </w:rPr>
      </w:pPr>
    </w:p>
    <w:p w14:paraId="6D7CDCC9" w14:textId="77777777" w:rsidR="002E1F1D" w:rsidRPr="00F67A81" w:rsidRDefault="002E1F1D" w:rsidP="002E1F1D">
      <w:pPr>
        <w:rPr>
          <w:rFonts w:ascii="Verdana" w:eastAsia="FangSong" w:hAnsi="Verdana" w:cs="Narkisim"/>
          <w:b/>
          <w:sz w:val="28"/>
          <w:szCs w:val="28"/>
        </w:rPr>
      </w:pPr>
    </w:p>
    <w:p w14:paraId="6A2EEBD3" w14:textId="77777777" w:rsidR="00184B6B" w:rsidRPr="00F67A81" w:rsidRDefault="00184B6B" w:rsidP="002E1F1D">
      <w:pPr>
        <w:rPr>
          <w:rFonts w:ascii="Verdana" w:eastAsia="FangSong" w:hAnsi="Verdana" w:cs="Narkisim"/>
          <w:b/>
          <w:sz w:val="28"/>
          <w:szCs w:val="28"/>
        </w:rPr>
      </w:pPr>
    </w:p>
    <w:p w14:paraId="2519F192" w14:textId="77777777" w:rsidR="00D02B7C" w:rsidRPr="003130D5" w:rsidRDefault="00D02B7C" w:rsidP="00D02B7C">
      <w:pPr>
        <w:pStyle w:val="Titolo1"/>
        <w:tabs>
          <w:tab w:val="left" w:pos="1985"/>
        </w:tabs>
        <w:spacing w:line="480" w:lineRule="exact"/>
        <w:ind w:left="567" w:hanging="567"/>
        <w:rPr>
          <w:rFonts w:ascii="Verdana" w:eastAsia="FangSong" w:hAnsi="Verdana" w:cs="Narkisim"/>
          <w:b w:val="0"/>
          <w:caps/>
          <w:color w:val="006600"/>
          <w:w w:val="90"/>
          <w:sz w:val="48"/>
          <w:szCs w:val="48"/>
        </w:rPr>
      </w:pPr>
      <w:bookmarkStart w:id="190" w:name="_Toc58252557"/>
      <w:r w:rsidRPr="003130D5">
        <w:rPr>
          <w:rFonts w:ascii="Verdana" w:eastAsia="FangSong" w:hAnsi="Verdana" w:cs="Narkisim"/>
          <w:b w:val="0"/>
          <w:caps/>
          <w:color w:val="006600"/>
          <w:w w:val="90"/>
          <w:sz w:val="48"/>
          <w:szCs w:val="48"/>
        </w:rPr>
        <w:t>3. Gli indirizzi</w:t>
      </w:r>
      <w:r w:rsidRPr="003130D5">
        <w:rPr>
          <w:rFonts w:ascii="Verdana" w:eastAsia="FangSong" w:hAnsi="Verdana" w:cs="Narkisim"/>
          <w:b w:val="0"/>
          <w:caps/>
          <w:color w:val="006600"/>
          <w:w w:val="90"/>
          <w:sz w:val="48"/>
          <w:szCs w:val="48"/>
        </w:rPr>
        <w:br/>
        <w:t xml:space="preserve">per la programmazione </w:t>
      </w:r>
      <w:r w:rsidRPr="003130D5">
        <w:rPr>
          <w:rFonts w:ascii="Verdana" w:eastAsia="FangSong" w:hAnsi="Verdana" w:cs="Narkisim"/>
          <w:b w:val="0"/>
          <w:caps/>
          <w:color w:val="006600"/>
          <w:w w:val="90"/>
          <w:sz w:val="48"/>
          <w:szCs w:val="48"/>
        </w:rPr>
        <w:br/>
        <w:t>finanziaria e di bilancio</w:t>
      </w:r>
      <w:bookmarkEnd w:id="190"/>
    </w:p>
    <w:p w14:paraId="6F552170" w14:textId="77777777" w:rsidR="00D02B7C" w:rsidRPr="003130D5" w:rsidRDefault="00D02B7C" w:rsidP="00D02B7C">
      <w:pPr>
        <w:contextualSpacing/>
        <w:jc w:val="both"/>
        <w:rPr>
          <w:rFonts w:ascii="Verdana" w:eastAsia="FangSong" w:hAnsi="Verdana" w:cs="Narkisim"/>
          <w:caps/>
          <w:color w:val="006600"/>
          <w:sz w:val="20"/>
          <w:szCs w:val="20"/>
        </w:rPr>
      </w:pPr>
    </w:p>
    <w:p w14:paraId="2FF0B6C1" w14:textId="77777777" w:rsidR="00132D9E" w:rsidRPr="003130D5" w:rsidRDefault="00132D9E" w:rsidP="00D02B7C">
      <w:pPr>
        <w:contextualSpacing/>
        <w:jc w:val="both"/>
        <w:rPr>
          <w:rFonts w:ascii="Verdana" w:eastAsia="FangSong" w:hAnsi="Verdana" w:cs="Narkisim"/>
          <w:caps/>
          <w:color w:val="006600"/>
          <w:sz w:val="20"/>
          <w:szCs w:val="20"/>
        </w:rPr>
      </w:pPr>
    </w:p>
    <w:p w14:paraId="409FE7B3" w14:textId="77777777" w:rsidR="00184B6B" w:rsidRPr="003130D5" w:rsidRDefault="00184B6B" w:rsidP="00D02B7C">
      <w:pPr>
        <w:contextualSpacing/>
        <w:jc w:val="both"/>
        <w:rPr>
          <w:rFonts w:ascii="Verdana" w:eastAsia="FangSong" w:hAnsi="Verdana" w:cs="Narkisim"/>
          <w:caps/>
          <w:color w:val="006600"/>
          <w:sz w:val="20"/>
          <w:szCs w:val="20"/>
        </w:rPr>
      </w:pPr>
    </w:p>
    <w:p w14:paraId="518892D8" w14:textId="77777777" w:rsidR="00D02B7C" w:rsidRPr="003130D5" w:rsidRDefault="00D02B7C" w:rsidP="00D02B7C">
      <w:pPr>
        <w:pStyle w:val="Titolo2Paragrafo"/>
        <w:spacing w:line="360" w:lineRule="exact"/>
        <w:ind w:left="1276"/>
        <w:outlineLvl w:val="1"/>
        <w:rPr>
          <w:rFonts w:ascii="Verdana" w:eastAsia="FangSong" w:hAnsi="Verdana" w:cs="Narkisim"/>
          <w:b w:val="0"/>
          <w:bCs/>
          <w:caps/>
          <w:color w:val="006600"/>
          <w:w w:val="90"/>
          <w:sz w:val="36"/>
          <w:szCs w:val="36"/>
        </w:rPr>
      </w:pPr>
      <w:bookmarkStart w:id="191" w:name="_Toc58252558"/>
      <w:r w:rsidRPr="003130D5">
        <w:rPr>
          <w:rFonts w:ascii="Verdana" w:eastAsia="FangSong" w:hAnsi="Verdana" w:cs="Narkisim"/>
          <w:b w:val="0"/>
          <w:bCs/>
          <w:caps/>
          <w:color w:val="006600"/>
          <w:w w:val="90"/>
          <w:sz w:val="36"/>
          <w:szCs w:val="36"/>
        </w:rPr>
        <w:t>Premessa</w:t>
      </w:r>
      <w:bookmarkEnd w:id="191"/>
    </w:p>
    <w:p w14:paraId="7F7659FB" w14:textId="77777777" w:rsidR="00D02B7C" w:rsidRPr="00F67A81" w:rsidRDefault="00D02B7C" w:rsidP="00D02B7C">
      <w:pPr>
        <w:contextualSpacing/>
        <w:jc w:val="both"/>
        <w:rPr>
          <w:rFonts w:ascii="Verdana" w:eastAsia="FangSong" w:hAnsi="Verdana" w:cs="Narkisim"/>
          <w:sz w:val="20"/>
          <w:szCs w:val="20"/>
        </w:rPr>
      </w:pPr>
    </w:p>
    <w:p w14:paraId="7A66F980" w14:textId="77777777" w:rsidR="00184B6B" w:rsidRPr="00F67A81" w:rsidRDefault="00184B6B" w:rsidP="00D02B7C">
      <w:pPr>
        <w:contextualSpacing/>
        <w:jc w:val="both"/>
        <w:rPr>
          <w:rFonts w:ascii="Verdana" w:eastAsia="FangSong" w:hAnsi="Verdana" w:cs="Narkisim"/>
          <w:sz w:val="20"/>
          <w:szCs w:val="20"/>
        </w:rPr>
      </w:pPr>
    </w:p>
    <w:p w14:paraId="5B7EA580" w14:textId="77777777" w:rsidR="000407FF" w:rsidRPr="00F67A81" w:rsidRDefault="000407FF" w:rsidP="000407FF">
      <w:pPr>
        <w:contextualSpacing/>
        <w:jc w:val="both"/>
        <w:rPr>
          <w:rFonts w:ascii="Verdana" w:eastAsia="FangSong" w:hAnsi="Verdana" w:cs="Narkisim"/>
          <w:sz w:val="20"/>
          <w:szCs w:val="20"/>
        </w:rPr>
      </w:pPr>
      <w:r w:rsidRPr="00F67A81">
        <w:rPr>
          <w:rFonts w:ascii="Verdana" w:eastAsia="FangSong" w:hAnsi="Verdana" w:cs="Narkisim"/>
          <w:sz w:val="20"/>
          <w:szCs w:val="20"/>
        </w:rPr>
        <w:t xml:space="preserve">La programmazione finanziaria e di bilancio della Regione Umbria per il triennio 2021-2023 viene predisposta in un </w:t>
      </w:r>
      <w:r w:rsidRPr="00AF73C0">
        <w:rPr>
          <w:rFonts w:ascii="Verdana" w:eastAsia="FangSong" w:hAnsi="Verdana" w:cs="Narkisim"/>
          <w:b/>
          <w:bCs/>
          <w:color w:val="006600"/>
          <w:sz w:val="20"/>
          <w:szCs w:val="20"/>
        </w:rPr>
        <w:t>contesto economico finanziario molto critico</w:t>
      </w:r>
      <w:r w:rsidRPr="00AF73C0">
        <w:rPr>
          <w:rFonts w:ascii="Verdana" w:eastAsia="FangSong" w:hAnsi="Verdana" w:cs="Narkisim"/>
          <w:color w:val="006600"/>
          <w:sz w:val="20"/>
          <w:szCs w:val="20"/>
        </w:rPr>
        <w:t xml:space="preserve"> </w:t>
      </w:r>
      <w:r w:rsidRPr="00F67A81">
        <w:rPr>
          <w:rFonts w:ascii="Verdana" w:eastAsia="FangSong" w:hAnsi="Verdana" w:cs="Narkisim"/>
          <w:sz w:val="20"/>
          <w:szCs w:val="20"/>
        </w:rPr>
        <w:t>per la nostra Regione e per l’intero Paese a causa dell’emergenza sanitaria determinata dalla diffusione del virus Covid-19. Le misure restrittive messe in atto per combattere la diffusione del virus hanno avuto gravi conseguenze sull’interno sistema economico e produttivo sia a livello nazionale che locale. L’incertezza dell’evoluzione della situazione emergenziale si riflette sulla stima degli effetti diretti e indiretti che la stessa determina sul contesto economico di riferimento.</w:t>
      </w:r>
    </w:p>
    <w:p w14:paraId="249FFF09" w14:textId="77777777" w:rsidR="00D02B7C" w:rsidRPr="00F67A81" w:rsidRDefault="00D02B7C" w:rsidP="00D02B7C">
      <w:pPr>
        <w:contextualSpacing/>
        <w:jc w:val="both"/>
        <w:rPr>
          <w:rFonts w:ascii="Verdana" w:eastAsia="FangSong" w:hAnsi="Verdana" w:cs="Narkisim"/>
          <w:sz w:val="20"/>
          <w:szCs w:val="20"/>
        </w:rPr>
      </w:pPr>
    </w:p>
    <w:p w14:paraId="2907C673" w14:textId="77777777" w:rsidR="00132D9E" w:rsidRPr="00F67A81" w:rsidRDefault="00132D9E" w:rsidP="00D02B7C">
      <w:pPr>
        <w:contextualSpacing/>
        <w:jc w:val="both"/>
        <w:rPr>
          <w:rFonts w:ascii="Verdana" w:eastAsia="FangSong" w:hAnsi="Verdana" w:cs="Narkisim"/>
          <w:sz w:val="20"/>
          <w:szCs w:val="20"/>
        </w:rPr>
      </w:pPr>
    </w:p>
    <w:p w14:paraId="2A54FCE0" w14:textId="77777777" w:rsidR="00D02B7C" w:rsidRPr="00F67A81" w:rsidRDefault="00D02B7C" w:rsidP="00D02B7C">
      <w:pPr>
        <w:jc w:val="both"/>
        <w:rPr>
          <w:rFonts w:ascii="Verdana" w:hAnsi="Verdana" w:cs="Tahoma"/>
          <w:iCs/>
          <w:sz w:val="20"/>
          <w:szCs w:val="20"/>
        </w:rPr>
      </w:pPr>
    </w:p>
    <w:p w14:paraId="1975E1B6" w14:textId="77777777" w:rsidR="00184B6B" w:rsidRPr="00F67A81" w:rsidRDefault="00184B6B" w:rsidP="00D02B7C">
      <w:pPr>
        <w:jc w:val="both"/>
        <w:rPr>
          <w:rFonts w:ascii="Verdana" w:hAnsi="Verdana" w:cs="Tahoma"/>
          <w:iCs/>
          <w:sz w:val="20"/>
          <w:szCs w:val="20"/>
        </w:rPr>
      </w:pPr>
    </w:p>
    <w:p w14:paraId="5A60CFC4" w14:textId="77777777" w:rsidR="00D02B7C" w:rsidRPr="003130D5" w:rsidRDefault="00D02B7C" w:rsidP="00D02B7C">
      <w:pPr>
        <w:pStyle w:val="Titolo2Paragrafo"/>
        <w:spacing w:line="360" w:lineRule="exact"/>
        <w:ind w:left="1276"/>
        <w:outlineLvl w:val="1"/>
        <w:rPr>
          <w:rFonts w:ascii="Verdana" w:eastAsia="FangSong" w:hAnsi="Verdana" w:cs="Narkisim"/>
          <w:b w:val="0"/>
          <w:bCs/>
          <w:caps/>
          <w:color w:val="006600"/>
          <w:w w:val="90"/>
          <w:sz w:val="36"/>
          <w:szCs w:val="36"/>
        </w:rPr>
      </w:pPr>
      <w:bookmarkStart w:id="192" w:name="_Toc58252559"/>
      <w:r w:rsidRPr="003130D5">
        <w:rPr>
          <w:rFonts w:ascii="Verdana" w:eastAsia="FangSong" w:hAnsi="Verdana" w:cs="Narkisim"/>
          <w:b w:val="0"/>
          <w:bCs/>
          <w:caps/>
          <w:color w:val="006600"/>
          <w:w w:val="90"/>
          <w:sz w:val="36"/>
          <w:szCs w:val="36"/>
        </w:rPr>
        <w:t>3.1</w:t>
      </w:r>
      <w:r w:rsidRPr="003130D5">
        <w:rPr>
          <w:rFonts w:ascii="Verdana" w:eastAsia="FangSong" w:hAnsi="Verdana" w:cs="Narkisim"/>
          <w:b w:val="0"/>
          <w:bCs/>
          <w:caps/>
          <w:color w:val="006600"/>
          <w:w w:val="90"/>
          <w:sz w:val="36"/>
          <w:szCs w:val="36"/>
        </w:rPr>
        <w:tab/>
      </w:r>
      <w:r w:rsidR="00C9285D" w:rsidRPr="003130D5">
        <w:rPr>
          <w:rFonts w:ascii="Verdana" w:eastAsia="FangSong" w:hAnsi="Verdana" w:cs="Narkisim"/>
          <w:b w:val="0"/>
          <w:bCs/>
          <w:caps/>
          <w:color w:val="006600"/>
          <w:w w:val="90"/>
          <w:sz w:val="36"/>
          <w:szCs w:val="36"/>
        </w:rPr>
        <w:t>Il q</w:t>
      </w:r>
      <w:r w:rsidRPr="003130D5">
        <w:rPr>
          <w:rFonts w:ascii="Verdana" w:eastAsia="FangSong" w:hAnsi="Verdana" w:cs="Narkisim"/>
          <w:b w:val="0"/>
          <w:bCs/>
          <w:caps/>
          <w:color w:val="006600"/>
          <w:w w:val="90"/>
          <w:sz w:val="36"/>
          <w:szCs w:val="36"/>
        </w:rPr>
        <w:t>uadro finanziario di riferimento</w:t>
      </w:r>
      <w:bookmarkEnd w:id="192"/>
    </w:p>
    <w:p w14:paraId="4F0F8B70" w14:textId="77777777" w:rsidR="00D02B7C" w:rsidRPr="00F67A81" w:rsidRDefault="00D02B7C" w:rsidP="00D02B7C">
      <w:pPr>
        <w:contextualSpacing/>
        <w:jc w:val="both"/>
        <w:rPr>
          <w:rFonts w:ascii="Verdana" w:eastAsia="FangSong" w:hAnsi="Verdana" w:cs="Narkisim"/>
          <w:sz w:val="20"/>
          <w:szCs w:val="20"/>
        </w:rPr>
      </w:pPr>
    </w:p>
    <w:p w14:paraId="22651D7C" w14:textId="77777777" w:rsidR="00184B6B" w:rsidRPr="00F67A81" w:rsidRDefault="00184B6B" w:rsidP="00D02B7C">
      <w:pPr>
        <w:contextualSpacing/>
        <w:jc w:val="both"/>
        <w:rPr>
          <w:rFonts w:ascii="Verdana" w:eastAsia="FangSong" w:hAnsi="Verdana" w:cs="Narkisim"/>
          <w:sz w:val="20"/>
          <w:szCs w:val="20"/>
        </w:rPr>
      </w:pPr>
    </w:p>
    <w:p w14:paraId="1C28D0B3" w14:textId="77777777" w:rsidR="005B1594" w:rsidRPr="00F67A81" w:rsidRDefault="005B1594" w:rsidP="005B1594">
      <w:pPr>
        <w:pStyle w:val="Intestazione"/>
        <w:tabs>
          <w:tab w:val="left" w:pos="708"/>
        </w:tabs>
        <w:ind w:right="23"/>
        <w:jc w:val="both"/>
        <w:rPr>
          <w:rFonts w:ascii="Verdana" w:hAnsi="Verdana" w:cs="Tahoma"/>
          <w:color w:val="000000"/>
          <w:sz w:val="20"/>
        </w:rPr>
      </w:pPr>
      <w:r w:rsidRPr="00F67A81">
        <w:rPr>
          <w:rFonts w:ascii="Verdana" w:hAnsi="Verdana" w:cs="Tahoma"/>
          <w:color w:val="000000"/>
          <w:sz w:val="20"/>
        </w:rPr>
        <w:t>Il quadro finanziario regionale di riferimento per la programmazione 2021-2021 è influenzato principalmente dalle misure adottate dal Governo per contrastare la crisi emergenziale, sia dal punto di vista sanitario sia dal punto di vista economico finanziario.</w:t>
      </w:r>
    </w:p>
    <w:p w14:paraId="64DB34C6" w14:textId="77777777" w:rsidR="005B1594" w:rsidRPr="00F67A81" w:rsidRDefault="005B1594" w:rsidP="005B1594">
      <w:pPr>
        <w:pStyle w:val="Intestazione"/>
        <w:tabs>
          <w:tab w:val="left" w:pos="708"/>
        </w:tabs>
        <w:ind w:right="23"/>
        <w:jc w:val="both"/>
        <w:rPr>
          <w:rFonts w:ascii="Verdana" w:hAnsi="Verdana" w:cs="Tahoma"/>
          <w:color w:val="000000"/>
          <w:sz w:val="20"/>
        </w:rPr>
      </w:pPr>
    </w:p>
    <w:p w14:paraId="4884704A" w14:textId="77777777" w:rsidR="005B1594" w:rsidRPr="00F67A81" w:rsidRDefault="005B1594" w:rsidP="005B1594">
      <w:pPr>
        <w:pStyle w:val="Intestazione"/>
        <w:tabs>
          <w:tab w:val="left" w:pos="708"/>
        </w:tabs>
        <w:ind w:right="23"/>
        <w:jc w:val="both"/>
        <w:rPr>
          <w:rFonts w:ascii="Verdana" w:hAnsi="Verdana" w:cs="Tahoma"/>
          <w:color w:val="000000"/>
          <w:sz w:val="20"/>
        </w:rPr>
      </w:pPr>
      <w:r w:rsidRPr="00F67A81">
        <w:rPr>
          <w:rFonts w:ascii="Verdana" w:hAnsi="Verdana" w:cs="Tahoma"/>
          <w:color w:val="000000"/>
          <w:sz w:val="20"/>
        </w:rPr>
        <w:t xml:space="preserve">Come negli anni precedenti, in vista dell’approvazione della </w:t>
      </w:r>
      <w:r w:rsidR="00DE7EE1" w:rsidRPr="00F67A81">
        <w:rPr>
          <w:rFonts w:ascii="Verdana" w:hAnsi="Verdana" w:cs="Tahoma"/>
          <w:color w:val="000000"/>
          <w:sz w:val="20"/>
        </w:rPr>
        <w:t>legge di Bilancio, le Regioni e</w:t>
      </w:r>
      <w:r w:rsidRPr="00F67A81">
        <w:rPr>
          <w:rFonts w:ascii="Verdana" w:hAnsi="Verdana" w:cs="Tahoma"/>
          <w:color w:val="000000"/>
          <w:sz w:val="20"/>
        </w:rPr>
        <w:t xml:space="preserve"> il Governo hanno stipulato un Accordo, sancito dalla Conferenza Stato-Regioni nella seduta del 5 novembre 2020, per programmare dal 2021 una serie di </w:t>
      </w:r>
      <w:r w:rsidRPr="00AF73C0">
        <w:rPr>
          <w:rFonts w:ascii="Verdana" w:hAnsi="Verdana" w:cs="Tahoma"/>
          <w:b/>
          <w:bCs/>
          <w:color w:val="006600"/>
          <w:sz w:val="20"/>
        </w:rPr>
        <w:t xml:space="preserve">interventi strategici </w:t>
      </w:r>
      <w:r w:rsidRPr="00F67A81">
        <w:rPr>
          <w:rFonts w:ascii="Verdana" w:hAnsi="Verdana" w:cs="Tahoma"/>
          <w:color w:val="000000"/>
          <w:sz w:val="20"/>
        </w:rPr>
        <w:t>a favore delle Regioni e delle Province autonome al fine di favorire la ripresa economica e finanziaria dei territori regionali e quindi del Paese.</w:t>
      </w:r>
    </w:p>
    <w:p w14:paraId="1BD490FD" w14:textId="77777777" w:rsidR="005B1594" w:rsidRPr="00F67A81" w:rsidRDefault="005B1594" w:rsidP="005B1594">
      <w:pPr>
        <w:pStyle w:val="Intestazione"/>
        <w:tabs>
          <w:tab w:val="left" w:pos="708"/>
        </w:tabs>
        <w:ind w:right="23"/>
        <w:jc w:val="both"/>
        <w:rPr>
          <w:rFonts w:ascii="Verdana" w:hAnsi="Verdana" w:cs="Tahoma"/>
          <w:color w:val="000000"/>
          <w:sz w:val="20"/>
        </w:rPr>
      </w:pPr>
      <w:r w:rsidRPr="00F67A81">
        <w:rPr>
          <w:rFonts w:ascii="Verdana" w:hAnsi="Verdana" w:cs="Tahoma"/>
          <w:color w:val="000000"/>
          <w:sz w:val="20"/>
        </w:rPr>
        <w:t>Le disposizioni previste nell’Accordo saranno recepite nella legge di bilancio dello Stato per il 2021.</w:t>
      </w:r>
    </w:p>
    <w:p w14:paraId="44CB060A" w14:textId="77777777" w:rsidR="005B1594" w:rsidRPr="00F67A81" w:rsidRDefault="005B1594" w:rsidP="005B1594">
      <w:pPr>
        <w:pStyle w:val="Intestazione"/>
        <w:tabs>
          <w:tab w:val="left" w:pos="708"/>
        </w:tabs>
        <w:ind w:right="23"/>
        <w:jc w:val="both"/>
        <w:rPr>
          <w:rFonts w:ascii="Verdana" w:hAnsi="Verdana" w:cs="Tahoma"/>
          <w:color w:val="000000"/>
          <w:sz w:val="20"/>
        </w:rPr>
      </w:pPr>
    </w:p>
    <w:p w14:paraId="3BB37617" w14:textId="77777777" w:rsidR="005B1594" w:rsidRPr="00F67A81" w:rsidRDefault="005B1594" w:rsidP="006343D1">
      <w:pPr>
        <w:pStyle w:val="Intestazione"/>
        <w:tabs>
          <w:tab w:val="left" w:pos="708"/>
        </w:tabs>
        <w:spacing w:after="80"/>
        <w:ind w:right="23"/>
        <w:jc w:val="both"/>
        <w:rPr>
          <w:rFonts w:ascii="Verdana" w:hAnsi="Verdana" w:cs="Tahoma"/>
          <w:color w:val="000000"/>
          <w:sz w:val="20"/>
        </w:rPr>
      </w:pPr>
      <w:r w:rsidRPr="00F67A81">
        <w:rPr>
          <w:rFonts w:ascii="Verdana" w:hAnsi="Verdana" w:cs="Tahoma"/>
          <w:color w:val="000000"/>
          <w:sz w:val="20"/>
        </w:rPr>
        <w:lastRenderedPageBreak/>
        <w:t>Nell’accordo viene prioritariamente riconosciuta la necessità di favorire e accelerare la realizzazione di investimenti e in particolare di opere pubbliche e/o forniture nei seguenti ambiti:</w:t>
      </w:r>
    </w:p>
    <w:p w14:paraId="6EC61CA1" w14:textId="77777777" w:rsidR="005B1594" w:rsidRPr="00F67A81" w:rsidRDefault="005B1594" w:rsidP="002C514E">
      <w:pPr>
        <w:pStyle w:val="Intestazione"/>
        <w:numPr>
          <w:ilvl w:val="0"/>
          <w:numId w:val="63"/>
        </w:numPr>
        <w:tabs>
          <w:tab w:val="left" w:pos="709"/>
        </w:tabs>
        <w:spacing w:after="80"/>
        <w:ind w:right="610" w:hanging="529"/>
        <w:jc w:val="both"/>
        <w:rPr>
          <w:rFonts w:ascii="Verdana" w:hAnsi="Verdana" w:cs="Tahoma"/>
          <w:color w:val="000000"/>
          <w:sz w:val="20"/>
        </w:rPr>
      </w:pPr>
      <w:r w:rsidRPr="00F67A81">
        <w:rPr>
          <w:rFonts w:ascii="Verdana" w:hAnsi="Verdana" w:cs="Tahoma"/>
          <w:color w:val="000000"/>
          <w:sz w:val="20"/>
        </w:rPr>
        <w:t xml:space="preserve">messa in sicurezza del territorio a rischio idrogeologico; </w:t>
      </w:r>
    </w:p>
    <w:p w14:paraId="4145493E" w14:textId="77777777" w:rsidR="005B1594" w:rsidRPr="00F67A81" w:rsidRDefault="005B1594" w:rsidP="002C514E">
      <w:pPr>
        <w:pStyle w:val="Intestazione"/>
        <w:numPr>
          <w:ilvl w:val="0"/>
          <w:numId w:val="63"/>
        </w:numPr>
        <w:tabs>
          <w:tab w:val="left" w:pos="709"/>
        </w:tabs>
        <w:spacing w:after="80"/>
        <w:ind w:right="610" w:hanging="529"/>
        <w:jc w:val="both"/>
        <w:rPr>
          <w:rFonts w:ascii="Verdana" w:hAnsi="Verdana" w:cs="Tahoma"/>
          <w:color w:val="000000"/>
          <w:sz w:val="20"/>
        </w:rPr>
      </w:pPr>
      <w:r w:rsidRPr="00F67A81">
        <w:rPr>
          <w:rFonts w:ascii="Verdana" w:hAnsi="Verdana" w:cs="Tahoma"/>
          <w:color w:val="000000"/>
          <w:sz w:val="20"/>
        </w:rPr>
        <w:t xml:space="preserve">messa in sicurezza di strade, ponti e viadotti nonché per interventi sulla viabilità e sui trasporti anche con la finalità di ridurre l'inquinamento ambientale; </w:t>
      </w:r>
    </w:p>
    <w:p w14:paraId="1A17BA00" w14:textId="77777777" w:rsidR="005B1594" w:rsidRPr="00F67A81" w:rsidRDefault="005B1594" w:rsidP="002C514E">
      <w:pPr>
        <w:pStyle w:val="Intestazione"/>
        <w:numPr>
          <w:ilvl w:val="0"/>
          <w:numId w:val="63"/>
        </w:numPr>
        <w:tabs>
          <w:tab w:val="left" w:pos="709"/>
        </w:tabs>
        <w:spacing w:after="80"/>
        <w:ind w:right="610" w:hanging="529"/>
        <w:jc w:val="both"/>
        <w:rPr>
          <w:rFonts w:ascii="Verdana" w:hAnsi="Verdana" w:cs="Tahoma"/>
          <w:color w:val="000000"/>
          <w:sz w:val="20"/>
        </w:rPr>
      </w:pPr>
      <w:r w:rsidRPr="00F67A81">
        <w:rPr>
          <w:rFonts w:ascii="Verdana" w:hAnsi="Verdana" w:cs="Tahoma"/>
          <w:color w:val="000000"/>
          <w:sz w:val="20"/>
        </w:rPr>
        <w:t>messa in sicurezza degli edifici, con precedenza per gli edifici scolastici, e di altre strutture di proprietà dei comuni;</w:t>
      </w:r>
    </w:p>
    <w:p w14:paraId="1B4749C0" w14:textId="77777777" w:rsidR="005B1594" w:rsidRPr="00F67A81" w:rsidRDefault="005B1594" w:rsidP="002C514E">
      <w:pPr>
        <w:pStyle w:val="Intestazione"/>
        <w:numPr>
          <w:ilvl w:val="0"/>
          <w:numId w:val="63"/>
        </w:numPr>
        <w:tabs>
          <w:tab w:val="left" w:pos="709"/>
        </w:tabs>
        <w:spacing w:after="80"/>
        <w:ind w:right="610" w:hanging="529"/>
        <w:jc w:val="both"/>
        <w:rPr>
          <w:rFonts w:ascii="Verdana" w:hAnsi="Verdana" w:cs="Tahoma"/>
          <w:color w:val="000000"/>
          <w:sz w:val="20"/>
        </w:rPr>
      </w:pPr>
      <w:r w:rsidRPr="00F67A81">
        <w:rPr>
          <w:rFonts w:ascii="Verdana" w:hAnsi="Verdana" w:cs="Tahoma"/>
          <w:color w:val="000000"/>
          <w:sz w:val="20"/>
        </w:rPr>
        <w:t xml:space="preserve">messa in sicurezza e sviluppo di sistemi di trasporto pubblico di massa finalizzati al trasferimento modale verso forme di mobilità maggiormente sostenibili e alla riduzione delle emissioni climalteranti; </w:t>
      </w:r>
    </w:p>
    <w:p w14:paraId="18E503A0" w14:textId="77777777" w:rsidR="005B1594" w:rsidRPr="00F67A81" w:rsidRDefault="005B1594" w:rsidP="002C514E">
      <w:pPr>
        <w:pStyle w:val="Intestazione"/>
        <w:numPr>
          <w:ilvl w:val="0"/>
          <w:numId w:val="63"/>
        </w:numPr>
        <w:tabs>
          <w:tab w:val="left" w:pos="709"/>
        </w:tabs>
        <w:spacing w:after="80"/>
        <w:ind w:right="610" w:hanging="529"/>
        <w:jc w:val="both"/>
        <w:rPr>
          <w:rFonts w:ascii="Verdana" w:hAnsi="Verdana" w:cs="Tahoma"/>
          <w:color w:val="000000"/>
          <w:sz w:val="20"/>
        </w:rPr>
      </w:pPr>
      <w:r w:rsidRPr="00F67A81">
        <w:rPr>
          <w:rFonts w:ascii="Verdana" w:hAnsi="Verdana" w:cs="Tahoma"/>
          <w:color w:val="000000"/>
          <w:sz w:val="20"/>
        </w:rPr>
        <w:t xml:space="preserve">progetti di rigenerazione urbana, riconversione energetica e utilizzo fonti rinnovabili; </w:t>
      </w:r>
    </w:p>
    <w:p w14:paraId="24C8BF6F" w14:textId="77777777" w:rsidR="005B1594" w:rsidRPr="00F67A81" w:rsidRDefault="005B1594" w:rsidP="002C514E">
      <w:pPr>
        <w:pStyle w:val="Intestazione"/>
        <w:numPr>
          <w:ilvl w:val="0"/>
          <w:numId w:val="63"/>
        </w:numPr>
        <w:tabs>
          <w:tab w:val="left" w:pos="709"/>
        </w:tabs>
        <w:spacing w:after="80"/>
        <w:ind w:right="610" w:hanging="529"/>
        <w:jc w:val="both"/>
        <w:rPr>
          <w:rFonts w:ascii="Verdana" w:hAnsi="Verdana" w:cs="Tahoma"/>
          <w:color w:val="000000"/>
          <w:sz w:val="20"/>
        </w:rPr>
      </w:pPr>
      <w:r w:rsidRPr="00F67A81">
        <w:rPr>
          <w:rFonts w:ascii="Verdana" w:hAnsi="Verdana" w:cs="Tahoma"/>
          <w:color w:val="000000"/>
          <w:sz w:val="20"/>
        </w:rPr>
        <w:t xml:space="preserve">infrastrutture sociali; </w:t>
      </w:r>
    </w:p>
    <w:p w14:paraId="4464C28A" w14:textId="77777777" w:rsidR="005B1594" w:rsidRPr="00F67A81" w:rsidRDefault="005B1594" w:rsidP="002C514E">
      <w:pPr>
        <w:pStyle w:val="Intestazione"/>
        <w:numPr>
          <w:ilvl w:val="0"/>
          <w:numId w:val="63"/>
        </w:numPr>
        <w:tabs>
          <w:tab w:val="left" w:pos="709"/>
        </w:tabs>
        <w:spacing w:after="80"/>
        <w:ind w:right="610" w:hanging="529"/>
        <w:jc w:val="both"/>
        <w:rPr>
          <w:rFonts w:ascii="Verdana" w:hAnsi="Verdana" w:cs="Tahoma"/>
          <w:color w:val="000000"/>
          <w:sz w:val="20"/>
        </w:rPr>
      </w:pPr>
      <w:r w:rsidRPr="00F67A81">
        <w:rPr>
          <w:rFonts w:ascii="Verdana" w:hAnsi="Verdana" w:cs="Tahoma"/>
          <w:color w:val="000000"/>
          <w:sz w:val="20"/>
        </w:rPr>
        <w:t>bonifiche ambientali dei siti inquinat</w:t>
      </w:r>
      <w:r w:rsidRPr="00F67A81">
        <w:rPr>
          <w:rFonts w:ascii="Verdana" w:hAnsi="Verdana" w:cs="Tahoma"/>
          <w:sz w:val="20"/>
        </w:rPr>
        <w:t>i;</w:t>
      </w:r>
    </w:p>
    <w:p w14:paraId="68881154" w14:textId="77777777" w:rsidR="005B1594" w:rsidRPr="00F67A81" w:rsidRDefault="005B1594" w:rsidP="002C514E">
      <w:pPr>
        <w:pStyle w:val="Intestazione"/>
        <w:numPr>
          <w:ilvl w:val="0"/>
          <w:numId w:val="63"/>
        </w:numPr>
        <w:tabs>
          <w:tab w:val="left" w:pos="709"/>
        </w:tabs>
        <w:spacing w:after="80"/>
        <w:ind w:right="610" w:hanging="529"/>
        <w:jc w:val="both"/>
        <w:rPr>
          <w:rFonts w:ascii="Verdana" w:hAnsi="Verdana" w:cs="Tahoma"/>
          <w:color w:val="000000"/>
          <w:sz w:val="20"/>
        </w:rPr>
      </w:pPr>
      <w:r w:rsidRPr="00F67A81">
        <w:rPr>
          <w:rFonts w:ascii="Verdana" w:hAnsi="Verdana" w:cs="Tahoma"/>
          <w:color w:val="000000"/>
          <w:sz w:val="20"/>
        </w:rPr>
        <w:t xml:space="preserve">acquisto di impianti, macchinari, attrezzature tecnico-scientifiche, mezzi di </w:t>
      </w:r>
      <w:r w:rsidR="001911FE" w:rsidRPr="00F67A81">
        <w:rPr>
          <w:rFonts w:ascii="Verdana" w:hAnsi="Verdana" w:cs="Tahoma"/>
          <w:color w:val="000000"/>
          <w:sz w:val="20"/>
        </w:rPr>
        <w:t>trasporto e altri beni mobili a</w:t>
      </w:r>
      <w:r w:rsidRPr="00F67A81">
        <w:rPr>
          <w:rFonts w:ascii="Verdana" w:hAnsi="Verdana" w:cs="Tahoma"/>
          <w:color w:val="000000"/>
          <w:sz w:val="20"/>
        </w:rPr>
        <w:t xml:space="preserve"> utilizzo pluriennale.</w:t>
      </w:r>
    </w:p>
    <w:p w14:paraId="470DC49E" w14:textId="77777777" w:rsidR="005B1594" w:rsidRPr="00F67A81" w:rsidRDefault="005B1594" w:rsidP="005B1594">
      <w:pPr>
        <w:pStyle w:val="Intestazione"/>
        <w:tabs>
          <w:tab w:val="left" w:pos="708"/>
        </w:tabs>
        <w:ind w:right="23"/>
        <w:jc w:val="both"/>
        <w:rPr>
          <w:rFonts w:ascii="Verdana" w:hAnsi="Verdana" w:cs="Tahoma"/>
          <w:color w:val="000000"/>
          <w:sz w:val="20"/>
        </w:rPr>
      </w:pPr>
    </w:p>
    <w:p w14:paraId="763CB9F6" w14:textId="77777777" w:rsidR="005B1594" w:rsidRPr="00F67A81" w:rsidRDefault="005B1594" w:rsidP="005B1594">
      <w:pPr>
        <w:pStyle w:val="Intestazione"/>
        <w:tabs>
          <w:tab w:val="left" w:pos="708"/>
        </w:tabs>
        <w:ind w:right="23"/>
        <w:jc w:val="both"/>
        <w:rPr>
          <w:rFonts w:ascii="Verdana" w:hAnsi="Verdana" w:cs="Tahoma"/>
          <w:color w:val="000000"/>
          <w:sz w:val="20"/>
        </w:rPr>
      </w:pPr>
      <w:r w:rsidRPr="00F67A81">
        <w:rPr>
          <w:rFonts w:ascii="Verdana" w:hAnsi="Verdana" w:cs="Tahoma"/>
          <w:color w:val="000000"/>
          <w:sz w:val="20"/>
        </w:rPr>
        <w:t>A tal fine, viene incrementata di 1 miliardo di euro nel triennio 2022-2024 l'assegnazione dei contributi per investimenti per il periodo 2021-2034, di cui all'articolo 1, comma 134, della legge 30 dicembre 2018, n. 145 come modificato dall’articolo 39, comma 14-novies, del decreto-legge 30 dicembre 2019, n. 162, convertito, con modificazioni, dalla legge 28 febbraio 2020, n. 8.</w:t>
      </w:r>
    </w:p>
    <w:p w14:paraId="12B70709" w14:textId="77777777" w:rsidR="005B1594" w:rsidRPr="00F67A81" w:rsidRDefault="005B1594" w:rsidP="005B1594">
      <w:pPr>
        <w:pStyle w:val="Intestazione"/>
        <w:tabs>
          <w:tab w:val="left" w:pos="708"/>
        </w:tabs>
        <w:ind w:right="23"/>
        <w:jc w:val="both"/>
        <w:rPr>
          <w:rFonts w:ascii="Verdana" w:hAnsi="Verdana" w:cs="Tahoma"/>
          <w:color w:val="000000"/>
          <w:sz w:val="20"/>
        </w:rPr>
      </w:pPr>
    </w:p>
    <w:p w14:paraId="129590B5" w14:textId="77777777" w:rsidR="005B1594" w:rsidRPr="00F67A81" w:rsidRDefault="005B1594" w:rsidP="005B1594">
      <w:pPr>
        <w:pStyle w:val="Intestazione"/>
        <w:tabs>
          <w:tab w:val="left" w:pos="708"/>
        </w:tabs>
        <w:ind w:right="23"/>
        <w:jc w:val="both"/>
        <w:rPr>
          <w:rFonts w:ascii="Verdana" w:hAnsi="Verdana" w:cs="Tahoma"/>
          <w:color w:val="000000"/>
          <w:sz w:val="20"/>
        </w:rPr>
      </w:pPr>
      <w:r w:rsidRPr="00F67A81">
        <w:rPr>
          <w:rFonts w:ascii="Verdana" w:hAnsi="Verdana" w:cs="Tahoma"/>
          <w:color w:val="000000"/>
          <w:sz w:val="20"/>
        </w:rPr>
        <w:t xml:space="preserve">Tale </w:t>
      </w:r>
      <w:r w:rsidRPr="00F67A81">
        <w:rPr>
          <w:rFonts w:ascii="Verdana" w:hAnsi="Verdana" w:cs="Tahoma"/>
          <w:sz w:val="20"/>
        </w:rPr>
        <w:t xml:space="preserve">norma, prevista </w:t>
      </w:r>
      <w:r w:rsidRPr="00F67A81">
        <w:rPr>
          <w:rFonts w:ascii="Verdana" w:hAnsi="Verdana" w:cs="Tahoma"/>
          <w:color w:val="000000"/>
          <w:sz w:val="20"/>
        </w:rPr>
        <w:t>dalla legge di bilancio dello Stato per il 2019, assegna alle Regioni contributi per investimenti annuali a decorrere dal 2021 e fino al 2034 per complessivi 3,279 miliardi che con l’Accordo del 5 novembre vengono aumentati fino a 4,279 miliardi.</w:t>
      </w:r>
    </w:p>
    <w:p w14:paraId="0EDD1838" w14:textId="77777777" w:rsidR="005B1594" w:rsidRPr="00F67A81" w:rsidRDefault="005B1594" w:rsidP="005B1594">
      <w:pPr>
        <w:pStyle w:val="Intestazione"/>
        <w:tabs>
          <w:tab w:val="left" w:pos="708"/>
        </w:tabs>
        <w:ind w:right="23"/>
        <w:jc w:val="both"/>
        <w:rPr>
          <w:rFonts w:ascii="Verdana" w:hAnsi="Verdana" w:cs="Tahoma"/>
          <w:color w:val="000000"/>
          <w:sz w:val="20"/>
        </w:rPr>
      </w:pPr>
    </w:p>
    <w:p w14:paraId="52F6D31E" w14:textId="77777777" w:rsidR="005B1594" w:rsidRPr="00F67A81" w:rsidRDefault="005B1594" w:rsidP="005B1594">
      <w:pPr>
        <w:pStyle w:val="Intestazione"/>
        <w:tabs>
          <w:tab w:val="left" w:pos="708"/>
        </w:tabs>
        <w:ind w:right="23"/>
        <w:jc w:val="both"/>
        <w:rPr>
          <w:rFonts w:ascii="Verdana" w:hAnsi="Verdana" w:cs="Tahoma"/>
          <w:color w:val="000000"/>
          <w:sz w:val="20"/>
        </w:rPr>
      </w:pPr>
      <w:r w:rsidRPr="00F67A81">
        <w:rPr>
          <w:rFonts w:ascii="Verdana" w:hAnsi="Verdana" w:cs="Tahoma"/>
          <w:color w:val="000000"/>
          <w:sz w:val="20"/>
        </w:rPr>
        <w:t>La norma prevede il ruolo di coordinamento delle Regioni rispetto agli investimenti da effettuare nel territorio: almeno il 70 per cento delle risorse devono essere assegnate ai Comuni del proprio territorio entro il 30 ottobre dell’anno precedente al periodo di riferimento e le Regioni sono tenute a effettuare un costante monitoraggio.</w:t>
      </w:r>
    </w:p>
    <w:p w14:paraId="620DF745" w14:textId="77777777" w:rsidR="005B1594" w:rsidRPr="00F67A81" w:rsidRDefault="005B1594" w:rsidP="005B1594">
      <w:pPr>
        <w:pStyle w:val="Intestazione"/>
        <w:tabs>
          <w:tab w:val="left" w:pos="708"/>
        </w:tabs>
        <w:ind w:right="23"/>
        <w:jc w:val="both"/>
        <w:rPr>
          <w:rFonts w:ascii="Verdana" w:hAnsi="Verdana" w:cs="Tahoma"/>
          <w:color w:val="000000"/>
          <w:sz w:val="20"/>
        </w:rPr>
      </w:pPr>
    </w:p>
    <w:p w14:paraId="4CD3F5F2" w14:textId="77777777" w:rsidR="005B1594" w:rsidRPr="00F67A81" w:rsidRDefault="005B1594" w:rsidP="005B1594">
      <w:pPr>
        <w:pStyle w:val="Intestazione"/>
        <w:tabs>
          <w:tab w:val="left" w:pos="708"/>
        </w:tabs>
        <w:ind w:right="23"/>
        <w:jc w:val="both"/>
        <w:rPr>
          <w:rFonts w:ascii="Verdana" w:hAnsi="Verdana" w:cs="Tahoma"/>
          <w:color w:val="000000"/>
          <w:sz w:val="20"/>
        </w:rPr>
      </w:pPr>
      <w:r w:rsidRPr="00F67A81">
        <w:rPr>
          <w:rFonts w:ascii="Verdana" w:hAnsi="Verdana" w:cs="Tahoma"/>
          <w:color w:val="000000"/>
          <w:sz w:val="20"/>
        </w:rPr>
        <w:t xml:space="preserve">Per quanto riguarda la quota di investimenti diretti, le Regioni sono tenute ad affidare i lavori e/o le forniture entro il 30 agosto di ciascun anno di riferimento del contributo. In caso di mancato rispetto del termine o di parziale utilizzo del contributo, il medesimo contributo è revocato, in tutto o in parte, entro il 30 settembre. </w:t>
      </w:r>
    </w:p>
    <w:p w14:paraId="7A8F239F" w14:textId="77777777" w:rsidR="00D02B7C" w:rsidRPr="00F67A81" w:rsidRDefault="00D02B7C" w:rsidP="00D02B7C">
      <w:pPr>
        <w:pStyle w:val="Intestazione"/>
        <w:tabs>
          <w:tab w:val="left" w:pos="708"/>
        </w:tabs>
        <w:ind w:right="23"/>
        <w:jc w:val="both"/>
        <w:rPr>
          <w:rFonts w:ascii="Verdana" w:hAnsi="Verdana" w:cs="Tahoma"/>
          <w:color w:val="000000"/>
          <w:sz w:val="20"/>
        </w:rPr>
      </w:pPr>
    </w:p>
    <w:p w14:paraId="60567B61" w14:textId="77777777" w:rsidR="00D02B7C" w:rsidRPr="00FE78C6" w:rsidRDefault="00D02B7C" w:rsidP="00D02B7C">
      <w:pPr>
        <w:pStyle w:val="Tabella1"/>
        <w:tabs>
          <w:tab w:val="left" w:pos="1560"/>
        </w:tabs>
        <w:ind w:left="1418" w:hanging="1418"/>
        <w:rPr>
          <w:rFonts w:ascii="Verdana" w:eastAsia="FangSong" w:hAnsi="Verdana" w:cs="Narkisim"/>
          <w:b w:val="0"/>
          <w:bCs/>
          <w:caps/>
          <w:color w:val="006600"/>
          <w:w w:val="90"/>
          <w:sz w:val="24"/>
          <w:szCs w:val="24"/>
        </w:rPr>
      </w:pPr>
      <w:bookmarkStart w:id="193" w:name="_Toc58252560"/>
      <w:r w:rsidRPr="00FE78C6">
        <w:rPr>
          <w:rFonts w:ascii="Verdana" w:eastAsia="FangSong" w:hAnsi="Verdana" w:cs="Narkisim"/>
          <w:b w:val="0"/>
          <w:bCs/>
          <w:caps/>
          <w:color w:val="006600"/>
          <w:w w:val="90"/>
          <w:sz w:val="24"/>
          <w:szCs w:val="24"/>
        </w:rPr>
        <w:t xml:space="preserve">Tabella </w:t>
      </w:r>
      <w:r w:rsidR="00AE7D56" w:rsidRPr="00FE78C6">
        <w:rPr>
          <w:rFonts w:ascii="Verdana" w:eastAsia="FangSong" w:hAnsi="Verdana" w:cs="Narkisim"/>
          <w:b w:val="0"/>
          <w:bCs/>
          <w:caps/>
          <w:color w:val="006600"/>
          <w:w w:val="90"/>
          <w:sz w:val="24"/>
          <w:szCs w:val="24"/>
        </w:rPr>
        <w:t>4</w:t>
      </w:r>
      <w:r w:rsidR="004D03CD" w:rsidRPr="00FE78C6">
        <w:rPr>
          <w:rFonts w:ascii="Verdana" w:eastAsia="FangSong" w:hAnsi="Verdana" w:cs="Narkisim"/>
          <w:b w:val="0"/>
          <w:bCs/>
          <w:caps/>
          <w:color w:val="006600"/>
          <w:w w:val="90"/>
          <w:sz w:val="24"/>
          <w:szCs w:val="24"/>
        </w:rPr>
        <w:t xml:space="preserve"> </w:t>
      </w:r>
      <w:r w:rsidRPr="00FE78C6">
        <w:rPr>
          <w:rFonts w:ascii="Verdana" w:eastAsia="FangSong" w:hAnsi="Verdana" w:cs="Narkisim"/>
          <w:b w:val="0"/>
          <w:bCs/>
          <w:caps/>
          <w:color w:val="006600"/>
          <w:w w:val="90"/>
          <w:sz w:val="24"/>
          <w:szCs w:val="24"/>
        </w:rPr>
        <w:t>–</w:t>
      </w:r>
      <w:r w:rsidRPr="00FE78C6">
        <w:rPr>
          <w:rFonts w:ascii="Verdana" w:eastAsia="FangSong" w:hAnsi="Verdana" w:cs="Narkisim"/>
          <w:b w:val="0"/>
          <w:bCs/>
          <w:caps/>
          <w:color w:val="006600"/>
          <w:w w:val="90"/>
          <w:sz w:val="24"/>
          <w:szCs w:val="24"/>
        </w:rPr>
        <w:tab/>
        <w:t>Investimenti per opere pubbliche</w:t>
      </w:r>
      <w:bookmarkEnd w:id="193"/>
    </w:p>
    <w:p w14:paraId="70C81260" w14:textId="77777777" w:rsidR="00811B5D" w:rsidRPr="00F67A81" w:rsidRDefault="00D43AD8" w:rsidP="00D43AD8">
      <w:pPr>
        <w:tabs>
          <w:tab w:val="left" w:pos="1418"/>
        </w:tabs>
        <w:spacing w:after="60"/>
        <w:ind w:left="1418" w:hanging="1418"/>
        <w:rPr>
          <w:rFonts w:ascii="Verdana" w:hAnsi="Verdana" w:cs="Segoe UI Light"/>
          <w:sz w:val="20"/>
          <w:szCs w:val="20"/>
        </w:rPr>
      </w:pPr>
      <w:r w:rsidRPr="00F67A81">
        <w:rPr>
          <w:rFonts w:ascii="Verdana" w:hAnsi="Verdana" w:cs="Segoe UI Light"/>
          <w:sz w:val="20"/>
          <w:szCs w:val="20"/>
        </w:rPr>
        <w:tab/>
        <w:t xml:space="preserve">(Art. 1, C. 1344-138 L. 145/2018 come modificata da D.L. 162/2019 </w:t>
      </w:r>
      <w:r w:rsidRPr="00F67A81">
        <w:rPr>
          <w:rFonts w:ascii="Verdana" w:hAnsi="Verdana" w:cs="Segoe UI Light"/>
          <w:sz w:val="20"/>
          <w:szCs w:val="20"/>
        </w:rPr>
        <w:br/>
        <w:t>e da accordo Stato-Regioni del 5</w:t>
      </w:r>
      <w:r w:rsidR="00DC65CA" w:rsidRPr="00F67A81">
        <w:rPr>
          <w:rFonts w:ascii="Verdana" w:hAnsi="Verdana" w:cs="Segoe UI Light"/>
          <w:sz w:val="20"/>
          <w:szCs w:val="20"/>
        </w:rPr>
        <w:t xml:space="preserve"> novembre </w:t>
      </w:r>
      <w:r w:rsidRPr="00F67A81">
        <w:rPr>
          <w:rFonts w:ascii="Verdana" w:hAnsi="Verdana" w:cs="Segoe UI Light"/>
          <w:sz w:val="20"/>
          <w:szCs w:val="20"/>
        </w:rPr>
        <w:t>2020)</w:t>
      </w:r>
    </w:p>
    <w:p w14:paraId="4675DA6C" w14:textId="77777777" w:rsidR="00D02B7C" w:rsidRPr="00F67A81" w:rsidRDefault="00D02B7C" w:rsidP="00D02B7C">
      <w:pPr>
        <w:pStyle w:val="Intestazione"/>
        <w:tabs>
          <w:tab w:val="clear" w:pos="9638"/>
          <w:tab w:val="left" w:pos="426"/>
          <w:tab w:val="left" w:pos="709"/>
        </w:tabs>
        <w:ind w:left="709" w:right="23" w:hanging="1560"/>
        <w:jc w:val="both"/>
        <w:rPr>
          <w:rFonts w:ascii="Verdana" w:hAnsi="Verdana" w:cs="Tahoma"/>
          <w:color w:val="1C6194"/>
          <w:sz w:val="20"/>
        </w:rPr>
      </w:pPr>
      <w:r w:rsidRPr="00F67A81">
        <w:rPr>
          <w:rFonts w:ascii="Verdana" w:hAnsi="Verdana"/>
          <w:noProof/>
          <w:color w:val="1C6194"/>
          <w:highlight w:val="lightGray"/>
        </w:rPr>
        <w:drawing>
          <wp:inline distT="0" distB="0" distL="0" distR="0" wp14:anchorId="240EBFC5" wp14:editId="4CB7623B">
            <wp:extent cx="6863254" cy="1629583"/>
            <wp:effectExtent l="0" t="0" r="0"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t="17522"/>
                    <a:stretch/>
                  </pic:blipFill>
                  <pic:spPr bwMode="auto">
                    <a:xfrm>
                      <a:off x="0" y="0"/>
                      <a:ext cx="6865620" cy="1630145"/>
                    </a:xfrm>
                    <a:prstGeom prst="rect">
                      <a:avLst/>
                    </a:prstGeom>
                    <a:noFill/>
                    <a:ln>
                      <a:noFill/>
                    </a:ln>
                    <a:extLst>
                      <a:ext uri="{53640926-AAD7-44D8-BBD7-CCE9431645EC}">
                        <a14:shadowObscured xmlns:a14="http://schemas.microsoft.com/office/drawing/2010/main"/>
                      </a:ext>
                    </a:extLst>
                  </pic:spPr>
                </pic:pic>
              </a:graphicData>
            </a:graphic>
          </wp:inline>
        </w:drawing>
      </w:r>
    </w:p>
    <w:p w14:paraId="32492A4A" w14:textId="77777777" w:rsidR="00D02B7C" w:rsidRPr="00F67A81" w:rsidRDefault="00D02B7C" w:rsidP="00D02B7C">
      <w:pPr>
        <w:pStyle w:val="Intestazione"/>
        <w:tabs>
          <w:tab w:val="left" w:pos="708"/>
        </w:tabs>
        <w:ind w:left="-1134" w:right="23"/>
        <w:jc w:val="both"/>
        <w:rPr>
          <w:rFonts w:ascii="Verdana" w:hAnsi="Verdana" w:cs="Tahoma"/>
          <w:color w:val="000000"/>
          <w:sz w:val="20"/>
        </w:rPr>
      </w:pPr>
    </w:p>
    <w:p w14:paraId="3BE8368B" w14:textId="77777777" w:rsidR="00D4186E" w:rsidRPr="00F67A81" w:rsidRDefault="00D4186E" w:rsidP="00D4186E">
      <w:pPr>
        <w:pStyle w:val="Intestazione"/>
        <w:tabs>
          <w:tab w:val="left" w:pos="708"/>
        </w:tabs>
        <w:ind w:right="23"/>
        <w:jc w:val="both"/>
        <w:rPr>
          <w:rFonts w:ascii="Verdana" w:hAnsi="Verdana" w:cs="Tahoma"/>
          <w:color w:val="000000"/>
          <w:sz w:val="20"/>
        </w:rPr>
      </w:pPr>
      <w:r w:rsidRPr="00F67A81">
        <w:rPr>
          <w:rFonts w:ascii="Verdana" w:hAnsi="Verdana" w:cs="Tahoma"/>
          <w:color w:val="000000"/>
          <w:sz w:val="20"/>
        </w:rPr>
        <w:t>Anche nel settore dell’</w:t>
      </w:r>
      <w:r w:rsidRPr="00AF73C0">
        <w:rPr>
          <w:rFonts w:ascii="Verdana" w:hAnsi="Verdana" w:cs="Tahoma"/>
          <w:b/>
          <w:bCs/>
          <w:color w:val="006600"/>
          <w:sz w:val="20"/>
        </w:rPr>
        <w:t>edilizia sanitaria</w:t>
      </w:r>
      <w:r w:rsidRPr="00F67A81">
        <w:rPr>
          <w:rFonts w:ascii="Verdana" w:hAnsi="Verdana" w:cs="Tahoma"/>
          <w:color w:val="000000"/>
          <w:sz w:val="20"/>
        </w:rPr>
        <w:t>, l’Accordo prevede un incremento di 2 miliardi di euro del finanziamento statale del programma pluriennale di interventi in materia di ristrutturazione edilizia e di ammodernamento tecnologico, di cui all'articolo 20 della legge 11 marzo 1988, n. 67, come rideterminato dall'articolo 1, comma 81, della legge 27 dicembre 2019, n. 160 fermo restando, per la sottoscrizione d</w:t>
      </w:r>
      <w:r w:rsidR="00037773" w:rsidRPr="00F67A81">
        <w:rPr>
          <w:rFonts w:ascii="Verdana" w:hAnsi="Verdana" w:cs="Tahoma"/>
          <w:color w:val="000000"/>
          <w:sz w:val="20"/>
        </w:rPr>
        <w:t>i</w:t>
      </w:r>
      <w:r w:rsidRPr="00F67A81">
        <w:rPr>
          <w:rFonts w:ascii="Verdana" w:hAnsi="Verdana" w:cs="Tahoma"/>
          <w:color w:val="000000"/>
          <w:sz w:val="20"/>
        </w:rPr>
        <w:t xml:space="preserve"> accordi di programma con le regioni, il limite annualmente definito in base alle effettive disponibilità del bilancio statale. </w:t>
      </w:r>
    </w:p>
    <w:p w14:paraId="56814E48" w14:textId="77777777" w:rsidR="00D4186E" w:rsidRPr="00F67A81" w:rsidRDefault="00D4186E" w:rsidP="00D4186E">
      <w:pPr>
        <w:pStyle w:val="Intestazione"/>
        <w:tabs>
          <w:tab w:val="left" w:pos="708"/>
        </w:tabs>
        <w:ind w:right="23"/>
        <w:jc w:val="both"/>
        <w:rPr>
          <w:rFonts w:ascii="Verdana" w:hAnsi="Verdana" w:cs="Tahoma"/>
          <w:color w:val="000000"/>
          <w:sz w:val="20"/>
        </w:rPr>
      </w:pPr>
    </w:p>
    <w:p w14:paraId="39A50D8D" w14:textId="77777777" w:rsidR="00D4186E" w:rsidRPr="00F67A81" w:rsidRDefault="00D4186E" w:rsidP="00D4186E">
      <w:pPr>
        <w:pStyle w:val="Intestazione"/>
        <w:tabs>
          <w:tab w:val="left" w:pos="708"/>
        </w:tabs>
        <w:ind w:right="23"/>
        <w:jc w:val="both"/>
        <w:rPr>
          <w:rFonts w:ascii="Verdana" w:hAnsi="Verdana" w:cs="Tahoma"/>
          <w:b/>
          <w:color w:val="000000"/>
          <w:sz w:val="20"/>
        </w:rPr>
      </w:pPr>
      <w:r w:rsidRPr="00F67A81">
        <w:rPr>
          <w:rFonts w:ascii="Verdana" w:hAnsi="Verdana" w:cs="Tahoma"/>
          <w:color w:val="000000"/>
          <w:sz w:val="20"/>
        </w:rPr>
        <w:t>La ripartizione dell'incremento di 2 miliardi stabilita con l’Accordo, tenuto c</w:t>
      </w:r>
      <w:r w:rsidRPr="00F67A81">
        <w:rPr>
          <w:rFonts w:ascii="Verdana" w:hAnsi="Verdana" w:cs="Tahoma"/>
          <w:sz w:val="20"/>
        </w:rPr>
        <w:t xml:space="preserve">onto </w:t>
      </w:r>
      <w:r w:rsidRPr="00F67A81">
        <w:rPr>
          <w:rFonts w:ascii="Verdana" w:hAnsi="Verdana" w:cs="Tahoma"/>
          <w:color w:val="000000"/>
          <w:sz w:val="20"/>
        </w:rPr>
        <w:t xml:space="preserve">della composizione percentuale del fabbisogno sanitario regionale corrente prevista per l'anno 2020, e delle disposizioni recate dall'articolo 2, comma 109, della legge 23 dicembre 2009, </w:t>
      </w:r>
      <w:r w:rsidRPr="00F67A81">
        <w:rPr>
          <w:rFonts w:ascii="Verdana" w:hAnsi="Verdana" w:cs="Tahoma"/>
          <w:sz w:val="20"/>
        </w:rPr>
        <w:t xml:space="preserve">n. </w:t>
      </w:r>
      <w:r w:rsidRPr="00F67A81">
        <w:rPr>
          <w:rFonts w:ascii="Verdana" w:hAnsi="Verdana" w:cs="Tahoma"/>
          <w:color w:val="000000"/>
          <w:sz w:val="20"/>
        </w:rPr>
        <w:t xml:space="preserve">191, assegna alla Regione Umbria l’importo di </w:t>
      </w:r>
      <w:r w:rsidRPr="00AF73C0">
        <w:rPr>
          <w:rFonts w:ascii="Verdana" w:hAnsi="Verdana" w:cs="Tahoma"/>
          <w:b/>
          <w:color w:val="006600"/>
          <w:sz w:val="20"/>
        </w:rPr>
        <w:t>30.356.161</w:t>
      </w:r>
      <w:r w:rsidRPr="00AF73C0">
        <w:rPr>
          <w:rFonts w:ascii="Verdana" w:hAnsi="Verdana" w:cs="Tahoma"/>
          <w:color w:val="006600"/>
          <w:sz w:val="20"/>
        </w:rPr>
        <w:t xml:space="preserve"> </w:t>
      </w:r>
      <w:r w:rsidRPr="00AF73C0">
        <w:rPr>
          <w:rFonts w:ascii="Verdana" w:hAnsi="Verdana" w:cs="Tahoma"/>
          <w:b/>
          <w:color w:val="006600"/>
          <w:sz w:val="20"/>
        </w:rPr>
        <w:t>euro</w:t>
      </w:r>
      <w:r w:rsidRPr="00AF73C0">
        <w:rPr>
          <w:rFonts w:ascii="Verdana" w:hAnsi="Verdana" w:cs="Tahoma"/>
          <w:sz w:val="20"/>
        </w:rPr>
        <w:t>.</w:t>
      </w:r>
    </w:p>
    <w:p w14:paraId="0C05BB8F" w14:textId="77777777" w:rsidR="00D4186E" w:rsidRPr="00F67A81" w:rsidRDefault="00D4186E" w:rsidP="00D4186E">
      <w:pPr>
        <w:pStyle w:val="Intestazione"/>
        <w:tabs>
          <w:tab w:val="left" w:pos="708"/>
        </w:tabs>
        <w:ind w:right="23"/>
        <w:jc w:val="both"/>
        <w:rPr>
          <w:rFonts w:ascii="Verdana" w:hAnsi="Verdana" w:cs="Tahoma"/>
          <w:color w:val="000000"/>
          <w:sz w:val="20"/>
        </w:rPr>
      </w:pPr>
    </w:p>
    <w:p w14:paraId="52F90E8D" w14:textId="77777777" w:rsidR="00D4186E" w:rsidRPr="00F67A81" w:rsidRDefault="00D4186E" w:rsidP="00D4186E">
      <w:pPr>
        <w:pStyle w:val="Intestazione"/>
        <w:tabs>
          <w:tab w:val="left" w:pos="708"/>
        </w:tabs>
        <w:ind w:right="23"/>
        <w:jc w:val="both"/>
        <w:rPr>
          <w:rFonts w:ascii="Verdana" w:hAnsi="Verdana" w:cs="Tahoma"/>
          <w:color w:val="000000"/>
          <w:sz w:val="20"/>
        </w:rPr>
      </w:pPr>
      <w:r w:rsidRPr="00F67A81">
        <w:rPr>
          <w:rFonts w:ascii="Verdana" w:hAnsi="Verdana" w:cs="Tahoma"/>
          <w:color w:val="000000"/>
          <w:sz w:val="20"/>
        </w:rPr>
        <w:t xml:space="preserve">Sempre nell’ottica del rilancio degli investimenti e dell’adeguamento infrastrutturale dei territori, nell’Accordo viene prevista l’istituzione nello stato di previsione del Ministero dell’economia e delle finanze, del </w:t>
      </w:r>
      <w:r w:rsidRPr="00AF73C0">
        <w:rPr>
          <w:rFonts w:ascii="Verdana" w:hAnsi="Verdana" w:cs="Tahoma"/>
          <w:b/>
          <w:color w:val="006600"/>
          <w:sz w:val="20"/>
        </w:rPr>
        <w:t>“Fondo perequativo infrastrutturale”</w:t>
      </w:r>
      <w:r w:rsidRPr="00AF73C0">
        <w:rPr>
          <w:rFonts w:ascii="Verdana" w:hAnsi="Verdana" w:cs="Tahoma"/>
          <w:color w:val="006600"/>
          <w:sz w:val="20"/>
        </w:rPr>
        <w:t xml:space="preserve"> </w:t>
      </w:r>
      <w:r w:rsidRPr="00F67A81">
        <w:rPr>
          <w:rFonts w:ascii="Verdana" w:hAnsi="Verdana" w:cs="Tahoma"/>
          <w:color w:val="000000"/>
          <w:sz w:val="20"/>
        </w:rPr>
        <w:t xml:space="preserve">con una dotazione complessiva di </w:t>
      </w:r>
      <w:r w:rsidRPr="00AF73C0">
        <w:rPr>
          <w:rFonts w:ascii="Verdana" w:hAnsi="Verdana" w:cs="Tahoma"/>
          <w:b/>
          <w:color w:val="006600"/>
          <w:sz w:val="20"/>
        </w:rPr>
        <w:t>4.600 milioni di euro</w:t>
      </w:r>
      <w:r w:rsidRPr="00AF73C0">
        <w:rPr>
          <w:rFonts w:ascii="Verdana" w:hAnsi="Verdana" w:cs="Tahoma"/>
          <w:color w:val="006600"/>
          <w:sz w:val="20"/>
        </w:rPr>
        <w:t xml:space="preserve"> </w:t>
      </w:r>
      <w:r w:rsidRPr="00F67A81">
        <w:rPr>
          <w:rFonts w:ascii="Verdana" w:hAnsi="Verdana" w:cs="Tahoma"/>
          <w:color w:val="000000"/>
          <w:sz w:val="20"/>
        </w:rPr>
        <w:t>per gli anni dal 2022 al 2033 - di cui 100 milioni di euro per l'anno 2022, 300 milioni di euro annui per ciascuno degli anni 2023- 2027, 500 milioni di euro annui per ciascuno degli anni 2028-2033 - finalizzato al finanziamento degli interventi necessari per ridurre il deficit strutturale tra i diversi territori, anche infra-regionali.</w:t>
      </w:r>
    </w:p>
    <w:p w14:paraId="37B01A81" w14:textId="77777777" w:rsidR="00D4186E" w:rsidRPr="00F67A81" w:rsidRDefault="00D4186E" w:rsidP="00D4186E">
      <w:pPr>
        <w:pStyle w:val="Intestazione"/>
        <w:tabs>
          <w:tab w:val="left" w:pos="708"/>
        </w:tabs>
        <w:ind w:right="23"/>
        <w:jc w:val="both"/>
        <w:rPr>
          <w:rFonts w:ascii="Verdana" w:hAnsi="Verdana" w:cs="Tahoma"/>
          <w:color w:val="000000"/>
          <w:sz w:val="20"/>
        </w:rPr>
      </w:pPr>
    </w:p>
    <w:p w14:paraId="79F59430" w14:textId="77777777" w:rsidR="00D4186E" w:rsidRPr="00F67A81" w:rsidRDefault="00D4186E" w:rsidP="00D4186E">
      <w:pPr>
        <w:pStyle w:val="Intestazione"/>
        <w:tabs>
          <w:tab w:val="left" w:pos="708"/>
        </w:tabs>
        <w:ind w:right="23"/>
        <w:jc w:val="both"/>
        <w:rPr>
          <w:rFonts w:ascii="Verdana" w:hAnsi="Verdana" w:cs="Tahoma"/>
          <w:color w:val="000000"/>
          <w:sz w:val="20"/>
        </w:rPr>
      </w:pPr>
      <w:r w:rsidRPr="00F67A81">
        <w:rPr>
          <w:rFonts w:ascii="Verdana" w:hAnsi="Verdana" w:cs="Tahoma"/>
          <w:color w:val="000000"/>
          <w:sz w:val="20"/>
        </w:rPr>
        <w:t xml:space="preserve">Viene prevista, entro e non oltre il </w:t>
      </w:r>
      <w:r w:rsidRPr="00AF73C0">
        <w:rPr>
          <w:rFonts w:ascii="Verdana" w:hAnsi="Verdana" w:cs="Tahoma"/>
          <w:b/>
          <w:color w:val="006600"/>
          <w:sz w:val="20"/>
        </w:rPr>
        <w:t>30 giugno 2021</w:t>
      </w:r>
      <w:r w:rsidRPr="00F67A81">
        <w:rPr>
          <w:rFonts w:ascii="Verdana" w:hAnsi="Verdana" w:cs="Tahoma"/>
          <w:color w:val="000000"/>
          <w:sz w:val="20"/>
        </w:rPr>
        <w:t xml:space="preserve">, con uno o più decreti del Presidente del Consiglio dei Ministri, su proposta dei Ministri competenti, una ricognizione delle dotazioni infrastrutturali esistenti riguardanti </w:t>
      </w:r>
      <w:r w:rsidRPr="00AF73C0">
        <w:rPr>
          <w:rFonts w:ascii="Verdana" w:hAnsi="Verdana" w:cs="Tahoma"/>
          <w:b/>
          <w:color w:val="006600"/>
          <w:sz w:val="20"/>
        </w:rPr>
        <w:t>le strutture sanitarie, assistenziali, scolastiche, nonché la rete stradale, autostradale, ferroviaria, portuale, aeroportuale, idrica, elettrica, digitale di trasporto e distribuzione del gas.</w:t>
      </w:r>
      <w:r w:rsidRPr="00AF73C0">
        <w:rPr>
          <w:rFonts w:ascii="Verdana" w:hAnsi="Verdana" w:cs="Tahoma"/>
          <w:color w:val="006600"/>
          <w:sz w:val="20"/>
        </w:rPr>
        <w:t xml:space="preserve"> </w:t>
      </w:r>
      <w:r w:rsidRPr="00F67A81">
        <w:rPr>
          <w:rFonts w:ascii="Verdana" w:hAnsi="Verdana" w:cs="Tahoma"/>
          <w:color w:val="000000"/>
          <w:sz w:val="20"/>
        </w:rPr>
        <w:t xml:space="preserve">La ricognizione si avvale dei dati e delle informazioni fomiti dalla Conferenza </w:t>
      </w:r>
      <w:r w:rsidRPr="00F67A81">
        <w:rPr>
          <w:rFonts w:ascii="Verdana" w:hAnsi="Verdana" w:cs="Tahoma"/>
          <w:sz w:val="20"/>
        </w:rPr>
        <w:t>delle R</w:t>
      </w:r>
      <w:r w:rsidRPr="00F67A81">
        <w:rPr>
          <w:rFonts w:ascii="Verdana" w:hAnsi="Verdana" w:cs="Tahoma"/>
          <w:color w:val="000000"/>
          <w:sz w:val="20"/>
        </w:rPr>
        <w:t>egioni e delle Province autonome. Inoltre, con gli stessi decreti verranno definiti gli standard di riferimento per la perequazione infrastrutturale in termini di servizi minimi per le predette tipologie di infrastrutture.</w:t>
      </w:r>
    </w:p>
    <w:p w14:paraId="5D42E0A9" w14:textId="77777777" w:rsidR="00D4186E" w:rsidRPr="00F67A81" w:rsidRDefault="00D4186E" w:rsidP="00D4186E">
      <w:pPr>
        <w:pStyle w:val="Intestazione"/>
        <w:tabs>
          <w:tab w:val="left" w:pos="708"/>
        </w:tabs>
        <w:ind w:right="23"/>
        <w:jc w:val="both"/>
        <w:rPr>
          <w:rFonts w:ascii="Verdana" w:hAnsi="Verdana" w:cs="Tahoma"/>
          <w:color w:val="000000"/>
          <w:sz w:val="20"/>
        </w:rPr>
      </w:pPr>
    </w:p>
    <w:p w14:paraId="69B18A89" w14:textId="77777777" w:rsidR="00D4186E" w:rsidRPr="00F67A81" w:rsidRDefault="00D4186E" w:rsidP="00D4186E">
      <w:pPr>
        <w:pStyle w:val="Intestazione"/>
        <w:tabs>
          <w:tab w:val="left" w:pos="708"/>
        </w:tabs>
        <w:ind w:right="23"/>
        <w:jc w:val="both"/>
        <w:rPr>
          <w:rFonts w:ascii="Verdana" w:hAnsi="Verdana" w:cs="Tahoma"/>
          <w:color w:val="000000"/>
          <w:sz w:val="20"/>
        </w:rPr>
      </w:pPr>
      <w:r w:rsidRPr="00F67A81">
        <w:rPr>
          <w:rFonts w:ascii="Verdana" w:hAnsi="Verdana" w:cs="Tahoma"/>
          <w:color w:val="000000"/>
          <w:sz w:val="20"/>
        </w:rPr>
        <w:t xml:space="preserve">Entro sei mesi dalla ricognizione, con decreti successivi, saranno individuate le infrastrutture necessarie a colmare il deficit di servizi rispetto agli standard di riferimento per la perequazione infrastrutturale, i criteri di priorità per l'assegnazione dei finanziamenti e la ripartizione del Fondo. </w:t>
      </w:r>
    </w:p>
    <w:p w14:paraId="5B1C8D20" w14:textId="77777777" w:rsidR="00D4186E" w:rsidRPr="00F67A81" w:rsidRDefault="00D4186E" w:rsidP="00D4186E">
      <w:pPr>
        <w:pStyle w:val="Intestazione"/>
        <w:tabs>
          <w:tab w:val="left" w:pos="708"/>
        </w:tabs>
        <w:ind w:right="23"/>
        <w:jc w:val="both"/>
        <w:rPr>
          <w:rFonts w:ascii="Verdana" w:hAnsi="Verdana" w:cs="Tahoma"/>
          <w:color w:val="000000"/>
          <w:sz w:val="20"/>
        </w:rPr>
      </w:pPr>
      <w:r w:rsidRPr="00F67A81">
        <w:rPr>
          <w:rFonts w:ascii="Verdana" w:hAnsi="Verdana" w:cs="Tahoma"/>
          <w:color w:val="000000"/>
          <w:sz w:val="20"/>
        </w:rPr>
        <w:t>È prevista la partecipazione delle Regioni alla ricognizione infrastrutturale volta a individuare i deficit da finanziare con le risorse della perequazione infrastrutturale.</w:t>
      </w:r>
    </w:p>
    <w:p w14:paraId="715ED8EB" w14:textId="77777777" w:rsidR="00D4186E" w:rsidRPr="00F67A81" w:rsidRDefault="00D4186E" w:rsidP="00D4186E">
      <w:pPr>
        <w:pStyle w:val="Intestazione"/>
        <w:tabs>
          <w:tab w:val="left" w:pos="708"/>
        </w:tabs>
        <w:ind w:right="23"/>
        <w:jc w:val="both"/>
        <w:rPr>
          <w:rFonts w:ascii="Verdana" w:hAnsi="Verdana" w:cs="Tahoma"/>
          <w:color w:val="000000"/>
          <w:sz w:val="20"/>
        </w:rPr>
      </w:pPr>
    </w:p>
    <w:p w14:paraId="5EB49679" w14:textId="77777777" w:rsidR="00D4186E" w:rsidRPr="00F67A81" w:rsidRDefault="00D4186E" w:rsidP="00D4186E">
      <w:pPr>
        <w:pStyle w:val="Intestazione"/>
        <w:tabs>
          <w:tab w:val="left" w:pos="708"/>
        </w:tabs>
        <w:ind w:right="23"/>
        <w:jc w:val="both"/>
        <w:rPr>
          <w:rFonts w:ascii="Verdana" w:hAnsi="Verdana" w:cs="Tahoma"/>
          <w:color w:val="000000"/>
          <w:sz w:val="20"/>
        </w:rPr>
      </w:pPr>
      <w:r w:rsidRPr="00F67A81">
        <w:rPr>
          <w:rFonts w:ascii="Verdana" w:hAnsi="Verdana" w:cs="Tahoma"/>
          <w:color w:val="000000"/>
          <w:sz w:val="20"/>
        </w:rPr>
        <w:t xml:space="preserve">Sempre nell’ottica dell’accelerazione degli investimenti, nel periodo 2021-2023 sussiste sempre l’impegno a carico delle Regioni della realizzazione degli investimenti previsti ai commi 833-842 dell’articolo 1 dalla legge 145/2018, a seguito dell’Intesa </w:t>
      </w:r>
      <w:r w:rsidRPr="00F67A81">
        <w:rPr>
          <w:rFonts w:ascii="Verdana" w:hAnsi="Verdana" w:cs="Tahoma"/>
          <w:sz w:val="20"/>
        </w:rPr>
        <w:t xml:space="preserve">Stato-Regioni </w:t>
      </w:r>
      <w:r w:rsidRPr="00F67A81">
        <w:rPr>
          <w:rFonts w:ascii="Verdana" w:hAnsi="Verdana" w:cs="Tahoma"/>
          <w:color w:val="000000"/>
          <w:sz w:val="20"/>
        </w:rPr>
        <w:t>sancita nel 2018 e recepita dalla legge di bilancio dello Stato 2019.</w:t>
      </w:r>
    </w:p>
    <w:p w14:paraId="50FD7766" w14:textId="77777777" w:rsidR="00D4186E" w:rsidRPr="00F67A81" w:rsidRDefault="00D4186E" w:rsidP="00D4186E">
      <w:pPr>
        <w:pStyle w:val="Intestazione"/>
        <w:tabs>
          <w:tab w:val="left" w:pos="708"/>
        </w:tabs>
        <w:ind w:right="23"/>
        <w:jc w:val="both"/>
        <w:rPr>
          <w:rFonts w:ascii="Verdana" w:hAnsi="Verdana" w:cs="Tahoma"/>
          <w:color w:val="000000"/>
          <w:sz w:val="20"/>
        </w:rPr>
      </w:pPr>
    </w:p>
    <w:p w14:paraId="26DA5CEC" w14:textId="77777777" w:rsidR="00D4186E" w:rsidRPr="00F67A81" w:rsidRDefault="00D4186E" w:rsidP="00D4186E">
      <w:pPr>
        <w:pStyle w:val="Intestazione"/>
        <w:tabs>
          <w:tab w:val="left" w:pos="708"/>
        </w:tabs>
        <w:ind w:right="23"/>
        <w:jc w:val="both"/>
        <w:rPr>
          <w:rStyle w:val="Style1"/>
          <w:rFonts w:ascii="Verdana" w:hAnsi="Verdana" w:cs="Tahoma"/>
        </w:rPr>
      </w:pPr>
      <w:r w:rsidRPr="00F67A81">
        <w:rPr>
          <w:rFonts w:ascii="Verdana" w:hAnsi="Verdana" w:cs="Tahoma"/>
          <w:color w:val="000000"/>
          <w:sz w:val="20"/>
        </w:rPr>
        <w:t xml:space="preserve">Nel triennio 2021-2023 la Regione Umbria deve realizzare, come vincolo di finanza pubblica, investimenti per circa </w:t>
      </w:r>
      <w:r w:rsidRPr="00AF73C0">
        <w:rPr>
          <w:rFonts w:ascii="Verdana" w:hAnsi="Verdana" w:cs="Tahoma"/>
          <w:b/>
          <w:color w:val="006600"/>
          <w:sz w:val="20"/>
        </w:rPr>
        <w:t>50 milioni di euro</w:t>
      </w:r>
      <w:r w:rsidRPr="00F67A81">
        <w:rPr>
          <w:rFonts w:ascii="Verdana" w:hAnsi="Verdana" w:cs="Tahoma"/>
          <w:color w:val="000000"/>
          <w:sz w:val="20"/>
        </w:rPr>
        <w:t xml:space="preserve">, con vincoli molto stringenti in termini temporali e procedurali. </w:t>
      </w:r>
      <w:r w:rsidRPr="00F67A81">
        <w:rPr>
          <w:rStyle w:val="Style1"/>
          <w:rFonts w:ascii="Verdana" w:hAnsi="Verdana" w:cs="Tahoma"/>
        </w:rPr>
        <w:t>In caso di mancato o parziale impegno degli investimenti da realizzare in ciascun esercizio, la Regione è tenuta a effettuare un versamento all'entrata del bilancio dello Stato entro il 31 maggio dell’anno successivo di importo corrispondente al mancato impegno degli investimenti. La Regione ha programmato e iscritto a Bilancio i suddetti investimenti, la cui copertura è stata assicurata in parte con risorse regionali e in parte con ricorso al mercato.</w:t>
      </w:r>
    </w:p>
    <w:p w14:paraId="222B8D8C" w14:textId="77777777" w:rsidR="00D02B7C" w:rsidRPr="00F67A81" w:rsidRDefault="00D02B7C" w:rsidP="00D02B7C">
      <w:pPr>
        <w:pStyle w:val="Intestazione"/>
        <w:tabs>
          <w:tab w:val="left" w:pos="708"/>
        </w:tabs>
        <w:ind w:right="23"/>
        <w:jc w:val="both"/>
        <w:rPr>
          <w:rStyle w:val="Style1"/>
          <w:rFonts w:ascii="Verdana" w:hAnsi="Verdana" w:cs="Tahoma"/>
        </w:rPr>
      </w:pPr>
    </w:p>
    <w:p w14:paraId="7BE1F618" w14:textId="77777777" w:rsidR="00811B5D" w:rsidRPr="00F67A81" w:rsidRDefault="00811B5D">
      <w:pPr>
        <w:rPr>
          <w:rStyle w:val="Style1"/>
          <w:rFonts w:ascii="Verdana" w:hAnsi="Verdana" w:cs="Tahoma"/>
        </w:rPr>
      </w:pPr>
      <w:r w:rsidRPr="00F67A81">
        <w:rPr>
          <w:rStyle w:val="Style1"/>
          <w:rFonts w:ascii="Verdana" w:hAnsi="Verdana" w:cs="Tahoma"/>
        </w:rPr>
        <w:br w:type="page"/>
      </w:r>
    </w:p>
    <w:p w14:paraId="26AAE670" w14:textId="77777777" w:rsidR="00621A04" w:rsidRPr="00F67A81" w:rsidRDefault="00621A04" w:rsidP="00D02B7C">
      <w:pPr>
        <w:pStyle w:val="Intestazione"/>
        <w:tabs>
          <w:tab w:val="left" w:pos="708"/>
        </w:tabs>
        <w:ind w:right="23"/>
        <w:jc w:val="both"/>
        <w:rPr>
          <w:rStyle w:val="Style1"/>
          <w:rFonts w:ascii="Verdana" w:hAnsi="Verdana" w:cs="Tahoma"/>
        </w:rPr>
      </w:pPr>
    </w:p>
    <w:p w14:paraId="055729F0" w14:textId="77777777" w:rsidR="00D02B7C" w:rsidRPr="00FE78C6" w:rsidRDefault="00D02B7C" w:rsidP="00D02B7C">
      <w:pPr>
        <w:pStyle w:val="Tabella1"/>
        <w:tabs>
          <w:tab w:val="left" w:pos="1560"/>
        </w:tabs>
        <w:ind w:left="1418" w:hanging="1418"/>
        <w:rPr>
          <w:rFonts w:ascii="Verdana" w:eastAsia="FangSong" w:hAnsi="Verdana" w:cs="Narkisim"/>
          <w:b w:val="0"/>
          <w:bCs/>
          <w:caps/>
          <w:color w:val="006600"/>
          <w:w w:val="90"/>
          <w:sz w:val="24"/>
          <w:szCs w:val="24"/>
        </w:rPr>
      </w:pPr>
      <w:bookmarkStart w:id="194" w:name="_Toc58252561"/>
      <w:r w:rsidRPr="00FE78C6">
        <w:rPr>
          <w:rFonts w:ascii="Verdana" w:eastAsia="FangSong" w:hAnsi="Verdana" w:cs="Narkisim"/>
          <w:b w:val="0"/>
          <w:bCs/>
          <w:caps/>
          <w:color w:val="006600"/>
          <w:w w:val="90"/>
          <w:sz w:val="24"/>
          <w:szCs w:val="24"/>
        </w:rPr>
        <w:t xml:space="preserve">Tabella </w:t>
      </w:r>
      <w:r w:rsidR="00AE7D56" w:rsidRPr="00FE78C6">
        <w:rPr>
          <w:rFonts w:ascii="Verdana" w:eastAsia="FangSong" w:hAnsi="Verdana" w:cs="Narkisim"/>
          <w:b w:val="0"/>
          <w:bCs/>
          <w:caps/>
          <w:color w:val="006600"/>
          <w:w w:val="90"/>
          <w:sz w:val="24"/>
          <w:szCs w:val="24"/>
        </w:rPr>
        <w:t>5</w:t>
      </w:r>
      <w:r w:rsidR="004D03CD" w:rsidRPr="00FE78C6">
        <w:rPr>
          <w:rFonts w:ascii="Verdana" w:eastAsia="FangSong" w:hAnsi="Verdana" w:cs="Narkisim"/>
          <w:b w:val="0"/>
          <w:bCs/>
          <w:caps/>
          <w:color w:val="006600"/>
          <w:w w:val="90"/>
          <w:sz w:val="24"/>
          <w:szCs w:val="24"/>
        </w:rPr>
        <w:t xml:space="preserve"> </w:t>
      </w:r>
      <w:r w:rsidR="00C9285D" w:rsidRPr="00FE78C6">
        <w:rPr>
          <w:rFonts w:ascii="Verdana" w:eastAsia="FangSong" w:hAnsi="Verdana" w:cs="Narkisim"/>
          <w:b w:val="0"/>
          <w:bCs/>
          <w:caps/>
          <w:color w:val="006600"/>
          <w:w w:val="90"/>
          <w:sz w:val="24"/>
          <w:szCs w:val="24"/>
        </w:rPr>
        <w:t>–</w:t>
      </w:r>
      <w:r w:rsidR="00C9285D" w:rsidRPr="00FE78C6">
        <w:rPr>
          <w:rFonts w:ascii="Verdana" w:eastAsia="FangSong" w:hAnsi="Verdana" w:cs="Narkisim"/>
          <w:b w:val="0"/>
          <w:bCs/>
          <w:caps/>
          <w:color w:val="006600"/>
          <w:w w:val="90"/>
          <w:sz w:val="24"/>
          <w:szCs w:val="24"/>
        </w:rPr>
        <w:tab/>
        <w:t>S</w:t>
      </w:r>
      <w:r w:rsidRPr="00FE78C6">
        <w:rPr>
          <w:rFonts w:ascii="Verdana" w:eastAsia="FangSong" w:hAnsi="Verdana" w:cs="Narkisim"/>
          <w:b w:val="0"/>
          <w:bCs/>
          <w:caps/>
          <w:color w:val="006600"/>
          <w:w w:val="90"/>
          <w:sz w:val="24"/>
          <w:szCs w:val="24"/>
        </w:rPr>
        <w:t>ettori di intervento previsti dall’accordo 15/10/2018</w:t>
      </w:r>
      <w:bookmarkEnd w:id="194"/>
    </w:p>
    <w:p w14:paraId="7BF08818" w14:textId="77777777" w:rsidR="00500F04" w:rsidRPr="00F67A81" w:rsidRDefault="00500F04" w:rsidP="00D02B7C">
      <w:pPr>
        <w:pStyle w:val="Intestazione"/>
        <w:tabs>
          <w:tab w:val="left" w:pos="708"/>
        </w:tabs>
        <w:ind w:right="23"/>
        <w:jc w:val="both"/>
        <w:rPr>
          <w:rFonts w:ascii="Verdana" w:hAnsi="Verdana" w:cs="Tahoma"/>
          <w:color w:val="000000"/>
          <w:sz w:val="20"/>
        </w:rPr>
      </w:pPr>
    </w:p>
    <w:tbl>
      <w:tblPr>
        <w:tblStyle w:val="Grigliatabella"/>
        <w:tblW w:w="897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26"/>
        <w:gridCol w:w="2454"/>
        <w:gridCol w:w="1560"/>
        <w:gridCol w:w="1559"/>
        <w:gridCol w:w="1417"/>
        <w:gridCol w:w="1560"/>
      </w:tblGrid>
      <w:tr w:rsidR="00500F04" w:rsidRPr="00F67A81" w14:paraId="4DCE379E" w14:textId="77777777" w:rsidTr="001541D9">
        <w:tc>
          <w:tcPr>
            <w:tcW w:w="2880" w:type="dxa"/>
            <w:gridSpan w:val="2"/>
            <w:tcBorders>
              <w:bottom w:val="single" w:sz="4" w:space="0" w:color="auto"/>
            </w:tcBorders>
            <w:shd w:val="clear" w:color="auto" w:fill="ACD7CA" w:themeFill="accent3" w:themeFillTint="99"/>
            <w:vAlign w:val="center"/>
          </w:tcPr>
          <w:p w14:paraId="55A1EB7E" w14:textId="77777777" w:rsidR="00500F04" w:rsidRPr="00F67A81" w:rsidRDefault="00500F04" w:rsidP="003F25B1">
            <w:pPr>
              <w:autoSpaceDE w:val="0"/>
              <w:autoSpaceDN w:val="0"/>
              <w:adjustRightInd w:val="0"/>
              <w:spacing w:before="80" w:after="80"/>
              <w:jc w:val="center"/>
              <w:rPr>
                <w:rFonts w:ascii="Verdana" w:eastAsia="FangSong" w:hAnsi="Verdana" w:cs="Tahoma"/>
                <w:b/>
                <w:sz w:val="16"/>
                <w:szCs w:val="16"/>
              </w:rPr>
            </w:pPr>
            <w:r w:rsidRPr="00F67A81">
              <w:rPr>
                <w:rFonts w:ascii="Verdana" w:eastAsia="FangSong" w:hAnsi="Verdana" w:cs="Tahoma"/>
                <w:b/>
                <w:sz w:val="16"/>
                <w:szCs w:val="16"/>
              </w:rPr>
              <w:t xml:space="preserve">Settori di intervento previsti </w:t>
            </w:r>
            <w:r w:rsidR="00F00DB3" w:rsidRPr="00F67A81">
              <w:rPr>
                <w:rFonts w:ascii="Verdana" w:eastAsia="FangSong" w:hAnsi="Verdana" w:cs="Tahoma"/>
                <w:b/>
                <w:sz w:val="16"/>
                <w:szCs w:val="16"/>
              </w:rPr>
              <w:br/>
            </w:r>
            <w:r w:rsidRPr="00F67A81">
              <w:rPr>
                <w:rFonts w:ascii="Verdana" w:eastAsia="FangSong" w:hAnsi="Verdana" w:cs="Tahoma"/>
                <w:b/>
                <w:sz w:val="16"/>
                <w:szCs w:val="16"/>
              </w:rPr>
              <w:t>da accordo 15/10/2018</w:t>
            </w:r>
          </w:p>
        </w:tc>
        <w:tc>
          <w:tcPr>
            <w:tcW w:w="1560" w:type="dxa"/>
            <w:tcBorders>
              <w:bottom w:val="single" w:sz="4" w:space="0" w:color="auto"/>
            </w:tcBorders>
            <w:shd w:val="clear" w:color="auto" w:fill="ACD7CA" w:themeFill="accent3" w:themeFillTint="99"/>
            <w:vAlign w:val="center"/>
          </w:tcPr>
          <w:p w14:paraId="3FD41478" w14:textId="77777777" w:rsidR="00500F04" w:rsidRPr="00F67A81" w:rsidRDefault="00500F04" w:rsidP="00C94470">
            <w:pPr>
              <w:autoSpaceDE w:val="0"/>
              <w:autoSpaceDN w:val="0"/>
              <w:adjustRightInd w:val="0"/>
              <w:spacing w:before="80" w:after="80"/>
              <w:jc w:val="center"/>
              <w:rPr>
                <w:rFonts w:ascii="Verdana" w:eastAsia="FangSong" w:hAnsi="Verdana" w:cs="Tahoma"/>
                <w:b/>
                <w:sz w:val="16"/>
                <w:szCs w:val="16"/>
              </w:rPr>
            </w:pPr>
            <w:r w:rsidRPr="00F67A81">
              <w:rPr>
                <w:rFonts w:ascii="Verdana" w:eastAsia="FangSong" w:hAnsi="Verdana" w:cs="Tahoma"/>
                <w:b/>
                <w:sz w:val="16"/>
                <w:szCs w:val="16"/>
              </w:rPr>
              <w:t>2021</w:t>
            </w:r>
          </w:p>
        </w:tc>
        <w:tc>
          <w:tcPr>
            <w:tcW w:w="1559" w:type="dxa"/>
            <w:tcBorders>
              <w:bottom w:val="single" w:sz="4" w:space="0" w:color="auto"/>
            </w:tcBorders>
            <w:shd w:val="clear" w:color="auto" w:fill="ACD7CA" w:themeFill="accent3" w:themeFillTint="99"/>
            <w:vAlign w:val="center"/>
          </w:tcPr>
          <w:p w14:paraId="46221550" w14:textId="77777777" w:rsidR="00500F04" w:rsidRPr="00F67A81" w:rsidRDefault="00500F04" w:rsidP="00C94470">
            <w:pPr>
              <w:autoSpaceDE w:val="0"/>
              <w:autoSpaceDN w:val="0"/>
              <w:adjustRightInd w:val="0"/>
              <w:spacing w:before="80" w:after="80"/>
              <w:jc w:val="center"/>
              <w:rPr>
                <w:rFonts w:ascii="Verdana" w:eastAsia="FangSong" w:hAnsi="Verdana" w:cs="Tahoma"/>
                <w:b/>
                <w:sz w:val="16"/>
                <w:szCs w:val="16"/>
              </w:rPr>
            </w:pPr>
            <w:r w:rsidRPr="00F67A81">
              <w:rPr>
                <w:rFonts w:ascii="Verdana" w:eastAsia="FangSong" w:hAnsi="Verdana" w:cs="Tahoma"/>
                <w:b/>
                <w:sz w:val="16"/>
                <w:szCs w:val="16"/>
              </w:rPr>
              <w:t>2022</w:t>
            </w:r>
          </w:p>
        </w:tc>
        <w:tc>
          <w:tcPr>
            <w:tcW w:w="1417" w:type="dxa"/>
            <w:tcBorders>
              <w:bottom w:val="single" w:sz="4" w:space="0" w:color="auto"/>
            </w:tcBorders>
            <w:shd w:val="clear" w:color="auto" w:fill="ACD7CA" w:themeFill="accent3" w:themeFillTint="99"/>
            <w:vAlign w:val="center"/>
          </w:tcPr>
          <w:p w14:paraId="2498701C" w14:textId="77777777" w:rsidR="00500F04" w:rsidRPr="00F67A81" w:rsidRDefault="00500F04" w:rsidP="00C94470">
            <w:pPr>
              <w:autoSpaceDE w:val="0"/>
              <w:autoSpaceDN w:val="0"/>
              <w:adjustRightInd w:val="0"/>
              <w:spacing w:before="80" w:after="80"/>
              <w:jc w:val="center"/>
              <w:rPr>
                <w:rFonts w:ascii="Verdana" w:eastAsia="FangSong" w:hAnsi="Verdana" w:cs="Tahoma"/>
                <w:b/>
                <w:sz w:val="16"/>
                <w:szCs w:val="16"/>
              </w:rPr>
            </w:pPr>
            <w:r w:rsidRPr="00F67A81">
              <w:rPr>
                <w:rFonts w:ascii="Verdana" w:eastAsia="FangSong" w:hAnsi="Verdana" w:cs="Tahoma"/>
                <w:b/>
                <w:sz w:val="16"/>
                <w:szCs w:val="16"/>
              </w:rPr>
              <w:t>2024</w:t>
            </w:r>
          </w:p>
        </w:tc>
        <w:tc>
          <w:tcPr>
            <w:tcW w:w="1560" w:type="dxa"/>
            <w:tcBorders>
              <w:bottom w:val="single" w:sz="4" w:space="0" w:color="auto"/>
            </w:tcBorders>
            <w:shd w:val="clear" w:color="auto" w:fill="ACD7CA" w:themeFill="accent3" w:themeFillTint="99"/>
            <w:vAlign w:val="center"/>
          </w:tcPr>
          <w:p w14:paraId="0711B80B" w14:textId="77777777" w:rsidR="00500F04" w:rsidRPr="00F67A81" w:rsidRDefault="00500F04" w:rsidP="00C94470">
            <w:pPr>
              <w:autoSpaceDE w:val="0"/>
              <w:autoSpaceDN w:val="0"/>
              <w:adjustRightInd w:val="0"/>
              <w:spacing w:before="80" w:after="80"/>
              <w:jc w:val="center"/>
              <w:rPr>
                <w:rFonts w:ascii="Verdana" w:eastAsia="FangSong" w:hAnsi="Verdana" w:cs="Tahoma"/>
                <w:b/>
                <w:sz w:val="16"/>
                <w:szCs w:val="16"/>
              </w:rPr>
            </w:pPr>
            <w:r w:rsidRPr="00F67A81">
              <w:rPr>
                <w:rFonts w:ascii="Verdana" w:eastAsia="FangSong" w:hAnsi="Verdana" w:cs="Tahoma"/>
                <w:b/>
                <w:sz w:val="16"/>
                <w:szCs w:val="16"/>
              </w:rPr>
              <w:t>Totale</w:t>
            </w:r>
            <w:r w:rsidRPr="00F67A81">
              <w:rPr>
                <w:rFonts w:ascii="Verdana" w:eastAsia="FangSong" w:hAnsi="Verdana" w:cs="Tahoma"/>
                <w:b/>
                <w:sz w:val="16"/>
                <w:szCs w:val="16"/>
              </w:rPr>
              <w:br/>
              <w:t>investimenti</w:t>
            </w:r>
          </w:p>
        </w:tc>
      </w:tr>
      <w:tr w:rsidR="00500F04" w:rsidRPr="00F67A81" w14:paraId="68D4820B" w14:textId="77777777" w:rsidTr="00771A4E">
        <w:tc>
          <w:tcPr>
            <w:tcW w:w="426" w:type="dxa"/>
            <w:tcBorders>
              <w:top w:val="single" w:sz="4" w:space="0" w:color="auto"/>
              <w:bottom w:val="nil"/>
            </w:tcBorders>
            <w:shd w:val="clear" w:color="auto" w:fill="FFFFFF" w:themeFill="background1"/>
            <w:vAlign w:val="center"/>
          </w:tcPr>
          <w:p w14:paraId="7B387605" w14:textId="77777777" w:rsidR="00500F04" w:rsidRPr="00F67A81" w:rsidRDefault="00500F04" w:rsidP="00C94470">
            <w:pPr>
              <w:autoSpaceDE w:val="0"/>
              <w:autoSpaceDN w:val="0"/>
              <w:adjustRightInd w:val="0"/>
              <w:spacing w:before="80" w:after="80"/>
              <w:jc w:val="both"/>
              <w:rPr>
                <w:rFonts w:ascii="Verdana" w:eastAsia="FangSong" w:hAnsi="Verdana" w:cs="Tahoma"/>
                <w:sz w:val="16"/>
                <w:szCs w:val="16"/>
              </w:rPr>
            </w:pPr>
            <w:r w:rsidRPr="00F67A81">
              <w:rPr>
                <w:rFonts w:ascii="Verdana" w:eastAsia="FangSong" w:hAnsi="Verdana" w:cs="Tahoma"/>
                <w:sz w:val="16"/>
                <w:szCs w:val="16"/>
              </w:rPr>
              <w:t>a)</w:t>
            </w:r>
          </w:p>
        </w:tc>
        <w:tc>
          <w:tcPr>
            <w:tcW w:w="2454" w:type="dxa"/>
            <w:tcBorders>
              <w:top w:val="single" w:sz="4" w:space="0" w:color="auto"/>
              <w:bottom w:val="nil"/>
            </w:tcBorders>
            <w:shd w:val="clear" w:color="auto" w:fill="FFFFFF" w:themeFill="background1"/>
            <w:vAlign w:val="center"/>
          </w:tcPr>
          <w:p w14:paraId="4014A4EA" w14:textId="77777777" w:rsidR="00500F04" w:rsidRPr="00F67A81" w:rsidRDefault="00500F04" w:rsidP="00260E52">
            <w:pPr>
              <w:autoSpaceDE w:val="0"/>
              <w:autoSpaceDN w:val="0"/>
              <w:adjustRightInd w:val="0"/>
              <w:spacing w:before="80" w:after="80"/>
              <w:rPr>
                <w:rFonts w:ascii="Verdana" w:eastAsia="FangSong" w:hAnsi="Verdana" w:cs="Tahoma"/>
                <w:sz w:val="16"/>
                <w:szCs w:val="16"/>
              </w:rPr>
            </w:pPr>
            <w:r w:rsidRPr="00F67A81">
              <w:rPr>
                <w:rFonts w:ascii="Verdana" w:eastAsia="FangSong" w:hAnsi="Verdana" w:cs="Tahoma"/>
                <w:sz w:val="16"/>
                <w:szCs w:val="16"/>
              </w:rPr>
              <w:t xml:space="preserve">Opere pubbliche di messa in sicurezza degli edifici del territorio, ivi incluso </w:t>
            </w:r>
            <w:r w:rsidR="00260E52" w:rsidRPr="00F67A81">
              <w:rPr>
                <w:rFonts w:ascii="Verdana" w:eastAsia="FangSong" w:hAnsi="Verdana" w:cs="Tahoma"/>
                <w:sz w:val="16"/>
                <w:szCs w:val="16"/>
              </w:rPr>
              <w:br/>
            </w:r>
            <w:r w:rsidRPr="00F67A81">
              <w:rPr>
                <w:rFonts w:ascii="Verdana" w:eastAsia="FangSong" w:hAnsi="Verdana" w:cs="Tahoma"/>
                <w:sz w:val="16"/>
                <w:szCs w:val="16"/>
              </w:rPr>
              <w:t xml:space="preserve">l’adeguamento e il </w:t>
            </w:r>
            <w:r w:rsidR="00260E52" w:rsidRPr="00F67A81">
              <w:rPr>
                <w:rFonts w:ascii="Verdana" w:eastAsia="FangSong" w:hAnsi="Verdana" w:cs="Tahoma"/>
                <w:sz w:val="16"/>
                <w:szCs w:val="16"/>
              </w:rPr>
              <w:br/>
            </w:r>
            <w:r w:rsidRPr="00F67A81">
              <w:rPr>
                <w:rFonts w:ascii="Verdana" w:eastAsia="FangSong" w:hAnsi="Verdana" w:cs="Tahoma"/>
                <w:sz w:val="16"/>
                <w:szCs w:val="16"/>
              </w:rPr>
              <w:t xml:space="preserve">miglioramento sismico </w:t>
            </w:r>
            <w:r w:rsidR="00260E52" w:rsidRPr="00F67A81">
              <w:rPr>
                <w:rFonts w:ascii="Verdana" w:eastAsia="FangSong" w:hAnsi="Verdana" w:cs="Tahoma"/>
                <w:sz w:val="16"/>
                <w:szCs w:val="16"/>
              </w:rPr>
              <w:br/>
            </w:r>
            <w:r w:rsidRPr="00F67A81">
              <w:rPr>
                <w:rFonts w:ascii="Verdana" w:eastAsia="FangSong" w:hAnsi="Verdana" w:cs="Tahoma"/>
                <w:sz w:val="16"/>
                <w:szCs w:val="16"/>
              </w:rPr>
              <w:t>degli immobili</w:t>
            </w:r>
          </w:p>
        </w:tc>
        <w:tc>
          <w:tcPr>
            <w:tcW w:w="1560" w:type="dxa"/>
            <w:tcBorders>
              <w:top w:val="single" w:sz="4" w:space="0" w:color="auto"/>
              <w:bottom w:val="nil"/>
            </w:tcBorders>
            <w:shd w:val="clear" w:color="auto" w:fill="FFFFFF" w:themeFill="background1"/>
            <w:vAlign w:val="center"/>
          </w:tcPr>
          <w:p w14:paraId="73076BAA" w14:textId="77777777" w:rsidR="00500F04" w:rsidRPr="00F67A81" w:rsidRDefault="00500F04" w:rsidP="00C94470">
            <w:pPr>
              <w:autoSpaceDE w:val="0"/>
              <w:autoSpaceDN w:val="0"/>
              <w:adjustRightInd w:val="0"/>
              <w:spacing w:before="80" w:after="80"/>
              <w:jc w:val="right"/>
              <w:rPr>
                <w:rFonts w:ascii="Verdana" w:eastAsia="FangSong" w:hAnsi="Verdana" w:cs="Tahoma"/>
                <w:sz w:val="16"/>
                <w:szCs w:val="16"/>
              </w:rPr>
            </w:pPr>
            <w:r w:rsidRPr="00F67A81">
              <w:rPr>
                <w:rFonts w:ascii="Verdana" w:eastAsia="FangSong" w:hAnsi="Verdana" w:cs="Tahoma"/>
                <w:sz w:val="16"/>
                <w:szCs w:val="16"/>
              </w:rPr>
              <w:t>1.945.742,00</w:t>
            </w:r>
          </w:p>
        </w:tc>
        <w:tc>
          <w:tcPr>
            <w:tcW w:w="1559" w:type="dxa"/>
            <w:tcBorders>
              <w:top w:val="single" w:sz="4" w:space="0" w:color="auto"/>
              <w:bottom w:val="nil"/>
            </w:tcBorders>
            <w:shd w:val="clear" w:color="auto" w:fill="FFFFFF" w:themeFill="background1"/>
            <w:vAlign w:val="center"/>
          </w:tcPr>
          <w:p w14:paraId="7EBA3D9C" w14:textId="77777777" w:rsidR="00500F04" w:rsidRPr="00F67A81" w:rsidRDefault="00500F04" w:rsidP="00C94470">
            <w:pPr>
              <w:autoSpaceDE w:val="0"/>
              <w:autoSpaceDN w:val="0"/>
              <w:adjustRightInd w:val="0"/>
              <w:spacing w:before="80" w:after="80"/>
              <w:jc w:val="right"/>
              <w:rPr>
                <w:rFonts w:ascii="Verdana" w:eastAsia="FangSong" w:hAnsi="Verdana" w:cs="Tahoma"/>
                <w:sz w:val="16"/>
                <w:szCs w:val="16"/>
              </w:rPr>
            </w:pPr>
            <w:r w:rsidRPr="00F67A81">
              <w:rPr>
                <w:rFonts w:ascii="Verdana" w:eastAsia="FangSong" w:hAnsi="Verdana" w:cs="Tahoma"/>
                <w:sz w:val="16"/>
                <w:szCs w:val="16"/>
              </w:rPr>
              <w:t>0,00</w:t>
            </w:r>
          </w:p>
        </w:tc>
        <w:tc>
          <w:tcPr>
            <w:tcW w:w="1417" w:type="dxa"/>
            <w:tcBorders>
              <w:top w:val="single" w:sz="4" w:space="0" w:color="auto"/>
              <w:bottom w:val="nil"/>
            </w:tcBorders>
            <w:shd w:val="clear" w:color="auto" w:fill="FFFFFF" w:themeFill="background1"/>
            <w:vAlign w:val="center"/>
          </w:tcPr>
          <w:p w14:paraId="49DA7664" w14:textId="77777777" w:rsidR="00500F04" w:rsidRPr="00F67A81" w:rsidRDefault="00500F04" w:rsidP="00C94470">
            <w:pPr>
              <w:autoSpaceDE w:val="0"/>
              <w:autoSpaceDN w:val="0"/>
              <w:adjustRightInd w:val="0"/>
              <w:spacing w:before="80" w:after="80"/>
              <w:jc w:val="right"/>
              <w:rPr>
                <w:rFonts w:ascii="Verdana" w:eastAsia="FangSong" w:hAnsi="Verdana" w:cs="Tahoma"/>
                <w:sz w:val="16"/>
                <w:szCs w:val="16"/>
              </w:rPr>
            </w:pPr>
            <w:r w:rsidRPr="00F67A81">
              <w:rPr>
                <w:rFonts w:ascii="Verdana" w:eastAsia="FangSong" w:hAnsi="Verdana" w:cs="Tahoma"/>
                <w:sz w:val="16"/>
                <w:szCs w:val="16"/>
              </w:rPr>
              <w:t>0,00</w:t>
            </w:r>
          </w:p>
        </w:tc>
        <w:tc>
          <w:tcPr>
            <w:tcW w:w="1560" w:type="dxa"/>
            <w:tcBorders>
              <w:top w:val="single" w:sz="4" w:space="0" w:color="auto"/>
              <w:bottom w:val="nil"/>
            </w:tcBorders>
            <w:shd w:val="clear" w:color="auto" w:fill="FFFFFF" w:themeFill="background1"/>
            <w:vAlign w:val="center"/>
          </w:tcPr>
          <w:p w14:paraId="5CFCC9BF" w14:textId="77777777" w:rsidR="00500F04" w:rsidRPr="00F67A81" w:rsidRDefault="00500F04" w:rsidP="00C94470">
            <w:pPr>
              <w:autoSpaceDE w:val="0"/>
              <w:autoSpaceDN w:val="0"/>
              <w:adjustRightInd w:val="0"/>
              <w:spacing w:before="80" w:after="80"/>
              <w:jc w:val="right"/>
              <w:rPr>
                <w:rFonts w:ascii="Verdana" w:eastAsia="FangSong" w:hAnsi="Verdana" w:cs="Tahoma"/>
                <w:b/>
                <w:sz w:val="16"/>
                <w:szCs w:val="16"/>
              </w:rPr>
            </w:pPr>
            <w:r w:rsidRPr="00F67A81">
              <w:rPr>
                <w:rFonts w:ascii="Verdana" w:eastAsia="FangSong" w:hAnsi="Verdana" w:cs="Tahoma"/>
                <w:b/>
                <w:sz w:val="16"/>
                <w:szCs w:val="16"/>
              </w:rPr>
              <w:t>1.945.742,00</w:t>
            </w:r>
          </w:p>
        </w:tc>
      </w:tr>
      <w:tr w:rsidR="00500F04" w:rsidRPr="00F67A81" w14:paraId="6171E13D" w14:textId="77777777" w:rsidTr="001541D9">
        <w:trPr>
          <w:trHeight w:val="122"/>
        </w:trPr>
        <w:tc>
          <w:tcPr>
            <w:tcW w:w="426" w:type="dxa"/>
            <w:tcBorders>
              <w:top w:val="nil"/>
              <w:bottom w:val="nil"/>
            </w:tcBorders>
            <w:shd w:val="clear" w:color="auto" w:fill="E3F1ED" w:themeFill="accent3" w:themeFillTint="33"/>
            <w:vAlign w:val="center"/>
          </w:tcPr>
          <w:p w14:paraId="3B8DE226" w14:textId="77777777" w:rsidR="00500F04" w:rsidRPr="00F67A81" w:rsidRDefault="00500F04" w:rsidP="00C94470">
            <w:pPr>
              <w:autoSpaceDE w:val="0"/>
              <w:autoSpaceDN w:val="0"/>
              <w:adjustRightInd w:val="0"/>
              <w:spacing w:before="80" w:after="80"/>
              <w:jc w:val="both"/>
              <w:rPr>
                <w:rFonts w:ascii="Verdana" w:eastAsia="FangSong" w:hAnsi="Verdana" w:cs="Tahoma"/>
                <w:sz w:val="16"/>
                <w:szCs w:val="16"/>
              </w:rPr>
            </w:pPr>
            <w:r w:rsidRPr="00F67A81">
              <w:rPr>
                <w:rFonts w:ascii="Verdana" w:eastAsia="FangSong" w:hAnsi="Verdana" w:cs="Tahoma"/>
                <w:sz w:val="16"/>
                <w:szCs w:val="16"/>
              </w:rPr>
              <w:t>b)</w:t>
            </w:r>
          </w:p>
        </w:tc>
        <w:tc>
          <w:tcPr>
            <w:tcW w:w="2454" w:type="dxa"/>
            <w:tcBorders>
              <w:top w:val="nil"/>
              <w:bottom w:val="nil"/>
            </w:tcBorders>
            <w:shd w:val="clear" w:color="auto" w:fill="E3F1ED" w:themeFill="accent3" w:themeFillTint="33"/>
            <w:vAlign w:val="center"/>
          </w:tcPr>
          <w:p w14:paraId="4D2992D6" w14:textId="77777777" w:rsidR="00500F04" w:rsidRPr="00F67A81" w:rsidRDefault="00500F04" w:rsidP="00260E52">
            <w:pPr>
              <w:autoSpaceDE w:val="0"/>
              <w:autoSpaceDN w:val="0"/>
              <w:adjustRightInd w:val="0"/>
              <w:spacing w:before="80" w:after="80"/>
              <w:rPr>
                <w:rFonts w:ascii="Verdana" w:eastAsia="FangSong" w:hAnsi="Verdana" w:cs="Tahoma"/>
                <w:sz w:val="16"/>
                <w:szCs w:val="16"/>
              </w:rPr>
            </w:pPr>
            <w:r w:rsidRPr="00F67A81">
              <w:rPr>
                <w:rFonts w:ascii="Verdana" w:eastAsia="FangSong" w:hAnsi="Verdana" w:cs="Tahoma"/>
                <w:sz w:val="16"/>
                <w:szCs w:val="16"/>
              </w:rPr>
              <w:t xml:space="preserve">Prevenzione del rischio idrogeologico e tutela </w:t>
            </w:r>
            <w:r w:rsidR="00260E52" w:rsidRPr="00F67A81">
              <w:rPr>
                <w:rFonts w:ascii="Verdana" w:eastAsia="FangSong" w:hAnsi="Verdana" w:cs="Tahoma"/>
                <w:sz w:val="16"/>
                <w:szCs w:val="16"/>
              </w:rPr>
              <w:br/>
            </w:r>
            <w:r w:rsidRPr="00F67A81">
              <w:rPr>
                <w:rFonts w:ascii="Verdana" w:eastAsia="FangSong" w:hAnsi="Verdana" w:cs="Tahoma"/>
                <w:sz w:val="16"/>
                <w:szCs w:val="16"/>
              </w:rPr>
              <w:t>ambientale</w:t>
            </w:r>
          </w:p>
        </w:tc>
        <w:tc>
          <w:tcPr>
            <w:tcW w:w="1560" w:type="dxa"/>
            <w:tcBorders>
              <w:top w:val="nil"/>
              <w:bottom w:val="nil"/>
            </w:tcBorders>
            <w:shd w:val="clear" w:color="auto" w:fill="E3F1ED" w:themeFill="accent3" w:themeFillTint="33"/>
            <w:vAlign w:val="center"/>
          </w:tcPr>
          <w:p w14:paraId="4EF2FD13" w14:textId="77777777" w:rsidR="00500F04" w:rsidRPr="00F67A81" w:rsidRDefault="00500F04" w:rsidP="00C94470">
            <w:pPr>
              <w:autoSpaceDE w:val="0"/>
              <w:autoSpaceDN w:val="0"/>
              <w:adjustRightInd w:val="0"/>
              <w:spacing w:before="80" w:after="80"/>
              <w:jc w:val="right"/>
              <w:rPr>
                <w:rFonts w:ascii="Verdana" w:eastAsia="FangSong" w:hAnsi="Verdana" w:cs="Tahoma"/>
                <w:sz w:val="16"/>
                <w:szCs w:val="16"/>
              </w:rPr>
            </w:pPr>
            <w:r w:rsidRPr="00F67A81">
              <w:rPr>
                <w:rFonts w:ascii="Verdana" w:eastAsia="FangSong" w:hAnsi="Verdana" w:cs="Tahoma"/>
                <w:sz w:val="16"/>
                <w:szCs w:val="16"/>
              </w:rPr>
              <w:t>11.656.000,00</w:t>
            </w:r>
          </w:p>
        </w:tc>
        <w:tc>
          <w:tcPr>
            <w:tcW w:w="1559" w:type="dxa"/>
            <w:tcBorders>
              <w:top w:val="nil"/>
              <w:bottom w:val="nil"/>
            </w:tcBorders>
            <w:shd w:val="clear" w:color="auto" w:fill="E3F1ED" w:themeFill="accent3" w:themeFillTint="33"/>
            <w:vAlign w:val="center"/>
          </w:tcPr>
          <w:p w14:paraId="5AE399DE" w14:textId="77777777" w:rsidR="00500F04" w:rsidRPr="00F67A81" w:rsidRDefault="00500F04" w:rsidP="00C94470">
            <w:pPr>
              <w:autoSpaceDE w:val="0"/>
              <w:autoSpaceDN w:val="0"/>
              <w:adjustRightInd w:val="0"/>
              <w:spacing w:before="80" w:after="80"/>
              <w:jc w:val="right"/>
              <w:rPr>
                <w:rFonts w:ascii="Verdana" w:eastAsia="FangSong" w:hAnsi="Verdana" w:cs="Tahoma"/>
                <w:sz w:val="16"/>
                <w:szCs w:val="16"/>
              </w:rPr>
            </w:pPr>
            <w:r w:rsidRPr="00F67A81">
              <w:rPr>
                <w:rFonts w:ascii="Verdana" w:eastAsia="FangSong" w:hAnsi="Verdana" w:cs="Tahoma"/>
                <w:sz w:val="16"/>
                <w:szCs w:val="16"/>
              </w:rPr>
              <w:t>8.930.000,00</w:t>
            </w:r>
          </w:p>
        </w:tc>
        <w:tc>
          <w:tcPr>
            <w:tcW w:w="1417" w:type="dxa"/>
            <w:tcBorders>
              <w:top w:val="nil"/>
              <w:bottom w:val="nil"/>
            </w:tcBorders>
            <w:shd w:val="clear" w:color="auto" w:fill="E3F1ED" w:themeFill="accent3" w:themeFillTint="33"/>
            <w:vAlign w:val="center"/>
          </w:tcPr>
          <w:p w14:paraId="6892BCED" w14:textId="77777777" w:rsidR="00500F04" w:rsidRPr="00F67A81" w:rsidRDefault="00500F04" w:rsidP="00C94470">
            <w:pPr>
              <w:autoSpaceDE w:val="0"/>
              <w:autoSpaceDN w:val="0"/>
              <w:adjustRightInd w:val="0"/>
              <w:spacing w:before="80" w:after="80"/>
              <w:jc w:val="right"/>
              <w:rPr>
                <w:rFonts w:ascii="Verdana" w:eastAsia="FangSong" w:hAnsi="Verdana" w:cs="Tahoma"/>
                <w:sz w:val="16"/>
                <w:szCs w:val="16"/>
              </w:rPr>
            </w:pPr>
            <w:r w:rsidRPr="00F67A81">
              <w:rPr>
                <w:rFonts w:ascii="Verdana" w:eastAsia="FangSong" w:hAnsi="Verdana" w:cs="Tahoma"/>
                <w:sz w:val="16"/>
                <w:szCs w:val="16"/>
              </w:rPr>
              <w:t>4.830.000,00</w:t>
            </w:r>
          </w:p>
        </w:tc>
        <w:tc>
          <w:tcPr>
            <w:tcW w:w="1560" w:type="dxa"/>
            <w:tcBorders>
              <w:top w:val="nil"/>
              <w:bottom w:val="nil"/>
            </w:tcBorders>
            <w:shd w:val="clear" w:color="auto" w:fill="E3F1ED" w:themeFill="accent3" w:themeFillTint="33"/>
            <w:vAlign w:val="center"/>
          </w:tcPr>
          <w:p w14:paraId="6066C3C9" w14:textId="77777777" w:rsidR="00500F04" w:rsidRPr="00F67A81" w:rsidRDefault="00500F04" w:rsidP="00C94470">
            <w:pPr>
              <w:autoSpaceDE w:val="0"/>
              <w:autoSpaceDN w:val="0"/>
              <w:adjustRightInd w:val="0"/>
              <w:spacing w:before="80" w:after="80"/>
              <w:jc w:val="right"/>
              <w:rPr>
                <w:rFonts w:ascii="Verdana" w:eastAsia="FangSong" w:hAnsi="Verdana" w:cs="Tahoma"/>
                <w:b/>
                <w:sz w:val="16"/>
                <w:szCs w:val="16"/>
              </w:rPr>
            </w:pPr>
            <w:r w:rsidRPr="00F67A81">
              <w:rPr>
                <w:rFonts w:ascii="Verdana" w:eastAsia="FangSong" w:hAnsi="Verdana" w:cs="Tahoma"/>
                <w:b/>
                <w:sz w:val="16"/>
                <w:szCs w:val="16"/>
              </w:rPr>
              <w:t>25.416.000,00</w:t>
            </w:r>
          </w:p>
        </w:tc>
      </w:tr>
      <w:tr w:rsidR="00500F04" w:rsidRPr="00F67A81" w14:paraId="279FD49D" w14:textId="77777777" w:rsidTr="00771A4E">
        <w:tc>
          <w:tcPr>
            <w:tcW w:w="426" w:type="dxa"/>
            <w:tcBorders>
              <w:top w:val="nil"/>
              <w:bottom w:val="nil"/>
            </w:tcBorders>
            <w:shd w:val="clear" w:color="auto" w:fill="FFFFFF" w:themeFill="background1"/>
            <w:vAlign w:val="center"/>
          </w:tcPr>
          <w:p w14:paraId="68DADE97" w14:textId="77777777" w:rsidR="00500F04" w:rsidRPr="00F67A81" w:rsidRDefault="00500F04" w:rsidP="00C94470">
            <w:pPr>
              <w:autoSpaceDE w:val="0"/>
              <w:autoSpaceDN w:val="0"/>
              <w:adjustRightInd w:val="0"/>
              <w:spacing w:before="80" w:after="80"/>
              <w:jc w:val="both"/>
              <w:rPr>
                <w:rFonts w:ascii="Verdana" w:eastAsia="FangSong" w:hAnsi="Verdana" w:cs="Tahoma"/>
                <w:sz w:val="16"/>
                <w:szCs w:val="16"/>
              </w:rPr>
            </w:pPr>
            <w:r w:rsidRPr="00F67A81">
              <w:rPr>
                <w:rFonts w:ascii="Verdana" w:eastAsia="FangSong" w:hAnsi="Verdana" w:cs="Tahoma"/>
                <w:sz w:val="16"/>
                <w:szCs w:val="16"/>
              </w:rPr>
              <w:t>c)</w:t>
            </w:r>
          </w:p>
        </w:tc>
        <w:tc>
          <w:tcPr>
            <w:tcW w:w="2454" w:type="dxa"/>
            <w:tcBorders>
              <w:top w:val="nil"/>
              <w:bottom w:val="nil"/>
            </w:tcBorders>
            <w:shd w:val="clear" w:color="auto" w:fill="FFFFFF" w:themeFill="background1"/>
            <w:vAlign w:val="center"/>
          </w:tcPr>
          <w:p w14:paraId="2F9A233E" w14:textId="77777777" w:rsidR="00500F04" w:rsidRPr="00F67A81" w:rsidRDefault="00500F04" w:rsidP="00260E52">
            <w:pPr>
              <w:autoSpaceDE w:val="0"/>
              <w:autoSpaceDN w:val="0"/>
              <w:adjustRightInd w:val="0"/>
              <w:spacing w:before="80" w:after="80"/>
              <w:rPr>
                <w:rFonts w:ascii="Verdana" w:eastAsia="FangSong" w:hAnsi="Verdana" w:cs="Tahoma"/>
                <w:sz w:val="16"/>
                <w:szCs w:val="16"/>
              </w:rPr>
            </w:pPr>
            <w:r w:rsidRPr="00F67A81">
              <w:rPr>
                <w:rFonts w:ascii="Verdana" w:eastAsia="FangSong" w:hAnsi="Verdana" w:cs="Tahoma"/>
                <w:sz w:val="16"/>
                <w:szCs w:val="16"/>
              </w:rPr>
              <w:t xml:space="preserve">Interventi nel settore </w:t>
            </w:r>
            <w:r w:rsidR="00260E52" w:rsidRPr="00F67A81">
              <w:rPr>
                <w:rFonts w:ascii="Verdana" w:eastAsia="FangSong" w:hAnsi="Verdana" w:cs="Tahoma"/>
                <w:sz w:val="16"/>
                <w:szCs w:val="16"/>
              </w:rPr>
              <w:br/>
            </w:r>
            <w:r w:rsidRPr="00F67A81">
              <w:rPr>
                <w:rFonts w:ascii="Verdana" w:eastAsia="FangSong" w:hAnsi="Verdana" w:cs="Tahoma"/>
                <w:sz w:val="16"/>
                <w:szCs w:val="16"/>
              </w:rPr>
              <w:t>viabilità e trasporti</w:t>
            </w:r>
          </w:p>
        </w:tc>
        <w:tc>
          <w:tcPr>
            <w:tcW w:w="1560" w:type="dxa"/>
            <w:tcBorders>
              <w:top w:val="nil"/>
              <w:bottom w:val="nil"/>
            </w:tcBorders>
            <w:shd w:val="clear" w:color="auto" w:fill="FFFFFF" w:themeFill="background1"/>
            <w:vAlign w:val="center"/>
          </w:tcPr>
          <w:p w14:paraId="4746D9F0" w14:textId="77777777" w:rsidR="00500F04" w:rsidRPr="00F67A81" w:rsidRDefault="00500F04" w:rsidP="00C94470">
            <w:pPr>
              <w:autoSpaceDE w:val="0"/>
              <w:autoSpaceDN w:val="0"/>
              <w:adjustRightInd w:val="0"/>
              <w:spacing w:before="80" w:after="80"/>
              <w:jc w:val="right"/>
              <w:rPr>
                <w:rFonts w:ascii="Verdana" w:eastAsia="FangSong" w:hAnsi="Verdana" w:cs="Tahoma"/>
                <w:sz w:val="16"/>
                <w:szCs w:val="16"/>
              </w:rPr>
            </w:pPr>
            <w:r w:rsidRPr="00F67A81">
              <w:rPr>
                <w:rFonts w:ascii="Verdana" w:eastAsia="FangSong" w:hAnsi="Verdana" w:cs="Tahoma"/>
                <w:sz w:val="16"/>
                <w:szCs w:val="16"/>
              </w:rPr>
              <w:t>641.612,40</w:t>
            </w:r>
          </w:p>
        </w:tc>
        <w:tc>
          <w:tcPr>
            <w:tcW w:w="1559" w:type="dxa"/>
            <w:tcBorders>
              <w:top w:val="nil"/>
              <w:bottom w:val="nil"/>
            </w:tcBorders>
            <w:shd w:val="clear" w:color="auto" w:fill="FFFFFF" w:themeFill="background1"/>
            <w:vAlign w:val="center"/>
          </w:tcPr>
          <w:p w14:paraId="0423B2EB" w14:textId="77777777" w:rsidR="00500F04" w:rsidRPr="00F67A81" w:rsidRDefault="00500F04" w:rsidP="00C94470">
            <w:pPr>
              <w:autoSpaceDE w:val="0"/>
              <w:autoSpaceDN w:val="0"/>
              <w:adjustRightInd w:val="0"/>
              <w:spacing w:before="80" w:after="80"/>
              <w:jc w:val="right"/>
              <w:rPr>
                <w:rFonts w:ascii="Verdana" w:eastAsia="FangSong" w:hAnsi="Verdana" w:cs="Tahoma"/>
                <w:sz w:val="16"/>
                <w:szCs w:val="16"/>
              </w:rPr>
            </w:pPr>
            <w:r w:rsidRPr="00F67A81">
              <w:rPr>
                <w:rFonts w:ascii="Verdana" w:eastAsia="FangSong" w:hAnsi="Verdana" w:cs="Tahoma"/>
                <w:sz w:val="16"/>
                <w:szCs w:val="16"/>
              </w:rPr>
              <w:t>160.403,11</w:t>
            </w:r>
          </w:p>
        </w:tc>
        <w:tc>
          <w:tcPr>
            <w:tcW w:w="1417" w:type="dxa"/>
            <w:tcBorders>
              <w:top w:val="nil"/>
              <w:bottom w:val="nil"/>
            </w:tcBorders>
            <w:shd w:val="clear" w:color="auto" w:fill="FFFFFF" w:themeFill="background1"/>
            <w:vAlign w:val="center"/>
          </w:tcPr>
          <w:p w14:paraId="689395F8" w14:textId="77777777" w:rsidR="00500F04" w:rsidRPr="00F67A81" w:rsidRDefault="00500F04" w:rsidP="00C94470">
            <w:pPr>
              <w:autoSpaceDE w:val="0"/>
              <w:autoSpaceDN w:val="0"/>
              <w:adjustRightInd w:val="0"/>
              <w:spacing w:before="80" w:after="80"/>
              <w:jc w:val="right"/>
              <w:rPr>
                <w:rFonts w:ascii="Verdana" w:eastAsia="FangSong" w:hAnsi="Verdana" w:cs="Tahoma"/>
                <w:sz w:val="16"/>
                <w:szCs w:val="16"/>
              </w:rPr>
            </w:pPr>
            <w:r w:rsidRPr="00F67A81">
              <w:rPr>
                <w:rFonts w:ascii="Verdana" w:eastAsia="FangSong" w:hAnsi="Verdana" w:cs="Tahoma"/>
                <w:sz w:val="16"/>
                <w:szCs w:val="16"/>
              </w:rPr>
              <w:t>0,00</w:t>
            </w:r>
          </w:p>
        </w:tc>
        <w:tc>
          <w:tcPr>
            <w:tcW w:w="1560" w:type="dxa"/>
            <w:tcBorders>
              <w:top w:val="nil"/>
              <w:bottom w:val="nil"/>
            </w:tcBorders>
            <w:shd w:val="clear" w:color="auto" w:fill="FFFFFF" w:themeFill="background1"/>
            <w:vAlign w:val="center"/>
          </w:tcPr>
          <w:p w14:paraId="00ED3891" w14:textId="77777777" w:rsidR="00500F04" w:rsidRPr="00F67A81" w:rsidRDefault="00500F04" w:rsidP="00C94470">
            <w:pPr>
              <w:autoSpaceDE w:val="0"/>
              <w:autoSpaceDN w:val="0"/>
              <w:adjustRightInd w:val="0"/>
              <w:spacing w:before="80" w:after="80"/>
              <w:jc w:val="right"/>
              <w:rPr>
                <w:rFonts w:ascii="Verdana" w:eastAsia="FangSong" w:hAnsi="Verdana" w:cs="Tahoma"/>
                <w:b/>
                <w:sz w:val="16"/>
                <w:szCs w:val="16"/>
              </w:rPr>
            </w:pPr>
            <w:r w:rsidRPr="00F67A81">
              <w:rPr>
                <w:rFonts w:ascii="Verdana" w:eastAsia="FangSong" w:hAnsi="Verdana" w:cs="Tahoma"/>
                <w:b/>
                <w:sz w:val="16"/>
                <w:szCs w:val="16"/>
              </w:rPr>
              <w:t>802.015,51</w:t>
            </w:r>
          </w:p>
        </w:tc>
      </w:tr>
      <w:tr w:rsidR="00500F04" w:rsidRPr="00F67A81" w14:paraId="37838838" w14:textId="77777777" w:rsidTr="001541D9">
        <w:tc>
          <w:tcPr>
            <w:tcW w:w="426" w:type="dxa"/>
            <w:tcBorders>
              <w:top w:val="nil"/>
              <w:bottom w:val="nil"/>
            </w:tcBorders>
            <w:shd w:val="clear" w:color="auto" w:fill="E3F1ED" w:themeFill="accent3" w:themeFillTint="33"/>
            <w:vAlign w:val="center"/>
          </w:tcPr>
          <w:p w14:paraId="39AC5EE2" w14:textId="77777777" w:rsidR="00500F04" w:rsidRPr="00F67A81" w:rsidRDefault="00500F04" w:rsidP="00C94470">
            <w:pPr>
              <w:autoSpaceDE w:val="0"/>
              <w:autoSpaceDN w:val="0"/>
              <w:adjustRightInd w:val="0"/>
              <w:spacing w:before="80" w:after="80"/>
              <w:jc w:val="both"/>
              <w:rPr>
                <w:rFonts w:ascii="Verdana" w:eastAsia="FangSong" w:hAnsi="Verdana" w:cs="Tahoma"/>
                <w:sz w:val="16"/>
                <w:szCs w:val="16"/>
              </w:rPr>
            </w:pPr>
            <w:r w:rsidRPr="00F67A81">
              <w:rPr>
                <w:rFonts w:ascii="Verdana" w:eastAsia="FangSong" w:hAnsi="Verdana" w:cs="Tahoma"/>
                <w:sz w:val="16"/>
                <w:szCs w:val="16"/>
              </w:rPr>
              <w:t>d)</w:t>
            </w:r>
          </w:p>
        </w:tc>
        <w:tc>
          <w:tcPr>
            <w:tcW w:w="2454" w:type="dxa"/>
            <w:tcBorders>
              <w:top w:val="nil"/>
              <w:bottom w:val="nil"/>
            </w:tcBorders>
            <w:shd w:val="clear" w:color="auto" w:fill="E3F1ED" w:themeFill="accent3" w:themeFillTint="33"/>
            <w:vAlign w:val="center"/>
          </w:tcPr>
          <w:p w14:paraId="24C0CCE5" w14:textId="77777777" w:rsidR="00500F04" w:rsidRPr="00F67A81" w:rsidRDefault="00500F04" w:rsidP="00260E52">
            <w:pPr>
              <w:autoSpaceDE w:val="0"/>
              <w:autoSpaceDN w:val="0"/>
              <w:adjustRightInd w:val="0"/>
              <w:spacing w:before="80" w:after="80"/>
              <w:rPr>
                <w:rFonts w:ascii="Verdana" w:eastAsia="FangSong" w:hAnsi="Verdana" w:cs="Tahoma"/>
                <w:sz w:val="16"/>
                <w:szCs w:val="16"/>
              </w:rPr>
            </w:pPr>
            <w:r w:rsidRPr="00F67A81">
              <w:rPr>
                <w:rFonts w:ascii="Verdana" w:eastAsia="FangSong" w:hAnsi="Verdana" w:cs="Tahoma"/>
                <w:sz w:val="16"/>
                <w:szCs w:val="16"/>
              </w:rPr>
              <w:t xml:space="preserve">Interventi di edilizia </w:t>
            </w:r>
            <w:r w:rsidR="00260E52" w:rsidRPr="00F67A81">
              <w:rPr>
                <w:rFonts w:ascii="Verdana" w:eastAsia="FangSong" w:hAnsi="Verdana" w:cs="Tahoma"/>
                <w:sz w:val="16"/>
                <w:szCs w:val="16"/>
              </w:rPr>
              <w:br/>
            </w:r>
            <w:r w:rsidRPr="00F67A81">
              <w:rPr>
                <w:rFonts w:ascii="Verdana" w:eastAsia="FangSong" w:hAnsi="Verdana" w:cs="Tahoma"/>
                <w:sz w:val="16"/>
                <w:szCs w:val="16"/>
              </w:rPr>
              <w:t xml:space="preserve">sanitaria ed edilizia </w:t>
            </w:r>
            <w:r w:rsidR="00260E52" w:rsidRPr="00F67A81">
              <w:rPr>
                <w:rFonts w:ascii="Verdana" w:eastAsia="FangSong" w:hAnsi="Verdana" w:cs="Tahoma"/>
                <w:sz w:val="16"/>
                <w:szCs w:val="16"/>
              </w:rPr>
              <w:br/>
            </w:r>
            <w:r w:rsidRPr="00F67A81">
              <w:rPr>
                <w:rFonts w:ascii="Verdana" w:eastAsia="FangSong" w:hAnsi="Verdana" w:cs="Tahoma"/>
                <w:sz w:val="16"/>
                <w:szCs w:val="16"/>
              </w:rPr>
              <w:t>pubblica residenziale</w:t>
            </w:r>
          </w:p>
        </w:tc>
        <w:tc>
          <w:tcPr>
            <w:tcW w:w="1560" w:type="dxa"/>
            <w:tcBorders>
              <w:top w:val="nil"/>
              <w:bottom w:val="nil"/>
            </w:tcBorders>
            <w:shd w:val="clear" w:color="auto" w:fill="E3F1ED" w:themeFill="accent3" w:themeFillTint="33"/>
            <w:vAlign w:val="center"/>
          </w:tcPr>
          <w:p w14:paraId="1381459C" w14:textId="77777777" w:rsidR="00500F04" w:rsidRPr="00F67A81" w:rsidRDefault="00500F04" w:rsidP="00C94470">
            <w:pPr>
              <w:autoSpaceDE w:val="0"/>
              <w:autoSpaceDN w:val="0"/>
              <w:adjustRightInd w:val="0"/>
              <w:spacing w:before="80" w:after="80"/>
              <w:jc w:val="right"/>
              <w:rPr>
                <w:rFonts w:ascii="Verdana" w:eastAsia="FangSong" w:hAnsi="Verdana" w:cs="Tahoma"/>
                <w:sz w:val="16"/>
                <w:szCs w:val="16"/>
              </w:rPr>
            </w:pPr>
            <w:r w:rsidRPr="00F67A81">
              <w:rPr>
                <w:rFonts w:ascii="Verdana" w:eastAsia="FangSong" w:hAnsi="Verdana" w:cs="Tahoma"/>
                <w:sz w:val="16"/>
                <w:szCs w:val="16"/>
              </w:rPr>
              <w:t>2.300.000,00</w:t>
            </w:r>
          </w:p>
        </w:tc>
        <w:tc>
          <w:tcPr>
            <w:tcW w:w="1559" w:type="dxa"/>
            <w:tcBorders>
              <w:top w:val="nil"/>
              <w:bottom w:val="nil"/>
            </w:tcBorders>
            <w:shd w:val="clear" w:color="auto" w:fill="E3F1ED" w:themeFill="accent3" w:themeFillTint="33"/>
            <w:vAlign w:val="center"/>
          </w:tcPr>
          <w:p w14:paraId="61583209" w14:textId="77777777" w:rsidR="00500F04" w:rsidRPr="00F67A81" w:rsidRDefault="00500F04" w:rsidP="00C94470">
            <w:pPr>
              <w:autoSpaceDE w:val="0"/>
              <w:autoSpaceDN w:val="0"/>
              <w:adjustRightInd w:val="0"/>
              <w:spacing w:before="80" w:after="80"/>
              <w:jc w:val="right"/>
              <w:rPr>
                <w:rFonts w:ascii="Verdana" w:eastAsia="FangSong" w:hAnsi="Verdana" w:cs="Tahoma"/>
                <w:sz w:val="16"/>
                <w:szCs w:val="16"/>
              </w:rPr>
            </w:pPr>
            <w:r w:rsidRPr="00F67A81">
              <w:rPr>
                <w:rFonts w:ascii="Verdana" w:eastAsia="FangSong" w:hAnsi="Verdana" w:cs="Tahoma"/>
                <w:sz w:val="16"/>
                <w:szCs w:val="16"/>
              </w:rPr>
              <w:t>2.450.000,00</w:t>
            </w:r>
          </w:p>
        </w:tc>
        <w:tc>
          <w:tcPr>
            <w:tcW w:w="1417" w:type="dxa"/>
            <w:tcBorders>
              <w:top w:val="nil"/>
              <w:bottom w:val="nil"/>
            </w:tcBorders>
            <w:shd w:val="clear" w:color="auto" w:fill="E3F1ED" w:themeFill="accent3" w:themeFillTint="33"/>
            <w:vAlign w:val="center"/>
          </w:tcPr>
          <w:p w14:paraId="0F845E3C" w14:textId="77777777" w:rsidR="00500F04" w:rsidRPr="00F67A81" w:rsidRDefault="00500F04" w:rsidP="00C94470">
            <w:pPr>
              <w:autoSpaceDE w:val="0"/>
              <w:autoSpaceDN w:val="0"/>
              <w:adjustRightInd w:val="0"/>
              <w:spacing w:before="80" w:after="80"/>
              <w:jc w:val="right"/>
              <w:rPr>
                <w:rFonts w:ascii="Verdana" w:eastAsia="FangSong" w:hAnsi="Verdana" w:cs="Tahoma"/>
                <w:sz w:val="16"/>
                <w:szCs w:val="16"/>
              </w:rPr>
            </w:pPr>
            <w:r w:rsidRPr="00F67A81">
              <w:rPr>
                <w:rFonts w:ascii="Verdana" w:eastAsia="FangSong" w:hAnsi="Verdana" w:cs="Tahoma"/>
                <w:sz w:val="16"/>
                <w:szCs w:val="16"/>
              </w:rPr>
              <w:t>2.000.000,00</w:t>
            </w:r>
          </w:p>
        </w:tc>
        <w:tc>
          <w:tcPr>
            <w:tcW w:w="1560" w:type="dxa"/>
            <w:tcBorders>
              <w:top w:val="nil"/>
              <w:bottom w:val="nil"/>
            </w:tcBorders>
            <w:shd w:val="clear" w:color="auto" w:fill="E3F1ED" w:themeFill="accent3" w:themeFillTint="33"/>
            <w:vAlign w:val="center"/>
          </w:tcPr>
          <w:p w14:paraId="641FEAE7" w14:textId="77777777" w:rsidR="00500F04" w:rsidRPr="00F67A81" w:rsidRDefault="00500F04" w:rsidP="00C94470">
            <w:pPr>
              <w:autoSpaceDE w:val="0"/>
              <w:autoSpaceDN w:val="0"/>
              <w:adjustRightInd w:val="0"/>
              <w:spacing w:before="80" w:after="80"/>
              <w:jc w:val="right"/>
              <w:rPr>
                <w:rFonts w:ascii="Verdana" w:eastAsia="FangSong" w:hAnsi="Verdana" w:cs="Tahoma"/>
                <w:b/>
                <w:sz w:val="16"/>
                <w:szCs w:val="16"/>
              </w:rPr>
            </w:pPr>
            <w:r w:rsidRPr="00F67A81">
              <w:rPr>
                <w:rFonts w:ascii="Verdana" w:eastAsia="FangSong" w:hAnsi="Verdana" w:cs="Tahoma"/>
                <w:b/>
                <w:sz w:val="16"/>
                <w:szCs w:val="16"/>
              </w:rPr>
              <w:t>6.750.000,00</w:t>
            </w:r>
          </w:p>
        </w:tc>
      </w:tr>
      <w:tr w:rsidR="00500F04" w:rsidRPr="00F67A81" w14:paraId="041D667C" w14:textId="77777777" w:rsidTr="00771A4E">
        <w:tc>
          <w:tcPr>
            <w:tcW w:w="426" w:type="dxa"/>
            <w:tcBorders>
              <w:top w:val="nil"/>
            </w:tcBorders>
            <w:shd w:val="clear" w:color="auto" w:fill="FFFFFF" w:themeFill="background1"/>
            <w:vAlign w:val="center"/>
          </w:tcPr>
          <w:p w14:paraId="4C0DA030" w14:textId="77777777" w:rsidR="00500F04" w:rsidRPr="00F67A81" w:rsidRDefault="00500F04" w:rsidP="00C94470">
            <w:pPr>
              <w:autoSpaceDE w:val="0"/>
              <w:autoSpaceDN w:val="0"/>
              <w:adjustRightInd w:val="0"/>
              <w:spacing w:before="80" w:after="80"/>
              <w:jc w:val="both"/>
              <w:rPr>
                <w:rFonts w:ascii="Verdana" w:eastAsia="FangSong" w:hAnsi="Verdana" w:cs="Tahoma"/>
                <w:sz w:val="16"/>
                <w:szCs w:val="16"/>
              </w:rPr>
            </w:pPr>
            <w:r w:rsidRPr="00F67A81">
              <w:rPr>
                <w:rFonts w:ascii="Verdana" w:eastAsia="FangSong" w:hAnsi="Verdana" w:cs="Tahoma"/>
                <w:sz w:val="16"/>
                <w:szCs w:val="16"/>
              </w:rPr>
              <w:t>e)</w:t>
            </w:r>
          </w:p>
        </w:tc>
        <w:tc>
          <w:tcPr>
            <w:tcW w:w="2454" w:type="dxa"/>
            <w:tcBorders>
              <w:top w:val="nil"/>
            </w:tcBorders>
            <w:shd w:val="clear" w:color="auto" w:fill="FFFFFF" w:themeFill="background1"/>
            <w:vAlign w:val="center"/>
          </w:tcPr>
          <w:p w14:paraId="41C73518" w14:textId="77777777" w:rsidR="00500F04" w:rsidRPr="00F67A81" w:rsidRDefault="00500F04" w:rsidP="00260E52">
            <w:pPr>
              <w:autoSpaceDE w:val="0"/>
              <w:autoSpaceDN w:val="0"/>
              <w:adjustRightInd w:val="0"/>
              <w:spacing w:before="80" w:after="80"/>
              <w:rPr>
                <w:rFonts w:ascii="Verdana" w:eastAsia="FangSong" w:hAnsi="Verdana" w:cs="Tahoma"/>
                <w:sz w:val="16"/>
                <w:szCs w:val="16"/>
              </w:rPr>
            </w:pPr>
            <w:r w:rsidRPr="00F67A81">
              <w:rPr>
                <w:rFonts w:ascii="Verdana" w:eastAsia="FangSong" w:hAnsi="Verdana" w:cs="Tahoma"/>
                <w:sz w:val="16"/>
                <w:szCs w:val="16"/>
              </w:rPr>
              <w:t xml:space="preserve">Interventi in favore delle imprese, ivi incluse </w:t>
            </w:r>
            <w:r w:rsidR="00260E52" w:rsidRPr="00F67A81">
              <w:rPr>
                <w:rFonts w:ascii="Verdana" w:eastAsia="FangSong" w:hAnsi="Verdana" w:cs="Tahoma"/>
                <w:sz w:val="16"/>
                <w:szCs w:val="16"/>
              </w:rPr>
              <w:br/>
            </w:r>
            <w:r w:rsidRPr="00F67A81">
              <w:rPr>
                <w:rFonts w:ascii="Verdana" w:eastAsia="FangSong" w:hAnsi="Verdana" w:cs="Tahoma"/>
                <w:sz w:val="16"/>
                <w:szCs w:val="16"/>
              </w:rPr>
              <w:t>la ricerca e l’innovazione</w:t>
            </w:r>
          </w:p>
        </w:tc>
        <w:tc>
          <w:tcPr>
            <w:tcW w:w="1560" w:type="dxa"/>
            <w:tcBorders>
              <w:top w:val="nil"/>
            </w:tcBorders>
            <w:shd w:val="clear" w:color="auto" w:fill="FFFFFF" w:themeFill="background1"/>
            <w:vAlign w:val="center"/>
          </w:tcPr>
          <w:p w14:paraId="124CA387" w14:textId="77777777" w:rsidR="00500F04" w:rsidRPr="00F67A81" w:rsidRDefault="00500F04" w:rsidP="00C94470">
            <w:pPr>
              <w:autoSpaceDE w:val="0"/>
              <w:autoSpaceDN w:val="0"/>
              <w:adjustRightInd w:val="0"/>
              <w:spacing w:before="80" w:after="80"/>
              <w:jc w:val="right"/>
              <w:rPr>
                <w:rFonts w:ascii="Verdana" w:eastAsia="FangSong" w:hAnsi="Verdana" w:cs="Tahoma"/>
                <w:sz w:val="16"/>
                <w:szCs w:val="16"/>
              </w:rPr>
            </w:pPr>
            <w:r w:rsidRPr="00F67A81">
              <w:rPr>
                <w:rFonts w:ascii="Verdana" w:eastAsia="FangSong" w:hAnsi="Verdana" w:cs="Tahoma"/>
                <w:sz w:val="16"/>
                <w:szCs w:val="16"/>
              </w:rPr>
              <w:t>3.730.000,00</w:t>
            </w:r>
          </w:p>
        </w:tc>
        <w:tc>
          <w:tcPr>
            <w:tcW w:w="1559" w:type="dxa"/>
            <w:tcBorders>
              <w:top w:val="nil"/>
            </w:tcBorders>
            <w:shd w:val="clear" w:color="auto" w:fill="FFFFFF" w:themeFill="background1"/>
            <w:vAlign w:val="center"/>
          </w:tcPr>
          <w:p w14:paraId="212A224D" w14:textId="77777777" w:rsidR="00500F04" w:rsidRPr="00F67A81" w:rsidRDefault="00500F04" w:rsidP="00C94470">
            <w:pPr>
              <w:autoSpaceDE w:val="0"/>
              <w:autoSpaceDN w:val="0"/>
              <w:adjustRightInd w:val="0"/>
              <w:spacing w:before="80" w:after="80"/>
              <w:jc w:val="right"/>
              <w:rPr>
                <w:rFonts w:ascii="Verdana" w:eastAsia="FangSong" w:hAnsi="Verdana" w:cs="Tahoma"/>
                <w:sz w:val="16"/>
                <w:szCs w:val="16"/>
              </w:rPr>
            </w:pPr>
            <w:r w:rsidRPr="00F67A81">
              <w:rPr>
                <w:rFonts w:ascii="Verdana" w:eastAsia="FangSong" w:hAnsi="Verdana" w:cs="Tahoma"/>
                <w:sz w:val="16"/>
                <w:szCs w:val="16"/>
              </w:rPr>
              <w:t>8.730.000,00</w:t>
            </w:r>
          </w:p>
        </w:tc>
        <w:tc>
          <w:tcPr>
            <w:tcW w:w="1417" w:type="dxa"/>
            <w:tcBorders>
              <w:top w:val="nil"/>
            </w:tcBorders>
            <w:shd w:val="clear" w:color="auto" w:fill="FFFFFF" w:themeFill="background1"/>
            <w:vAlign w:val="center"/>
          </w:tcPr>
          <w:p w14:paraId="6872968C" w14:textId="77777777" w:rsidR="00500F04" w:rsidRPr="00F67A81" w:rsidRDefault="00500F04" w:rsidP="00C94470">
            <w:pPr>
              <w:autoSpaceDE w:val="0"/>
              <w:autoSpaceDN w:val="0"/>
              <w:adjustRightInd w:val="0"/>
              <w:spacing w:before="80" w:after="80"/>
              <w:jc w:val="right"/>
              <w:rPr>
                <w:rFonts w:ascii="Verdana" w:eastAsia="FangSong" w:hAnsi="Verdana" w:cs="Tahoma"/>
                <w:sz w:val="16"/>
                <w:szCs w:val="16"/>
              </w:rPr>
            </w:pPr>
            <w:r w:rsidRPr="00F67A81">
              <w:rPr>
                <w:rFonts w:ascii="Verdana" w:eastAsia="FangSong" w:hAnsi="Verdana" w:cs="Tahoma"/>
                <w:sz w:val="16"/>
                <w:szCs w:val="16"/>
              </w:rPr>
              <w:t>2.370.000,00</w:t>
            </w:r>
          </w:p>
        </w:tc>
        <w:tc>
          <w:tcPr>
            <w:tcW w:w="1560" w:type="dxa"/>
            <w:tcBorders>
              <w:top w:val="nil"/>
            </w:tcBorders>
            <w:shd w:val="clear" w:color="auto" w:fill="FFFFFF" w:themeFill="background1"/>
            <w:vAlign w:val="center"/>
          </w:tcPr>
          <w:p w14:paraId="0F066A01" w14:textId="77777777" w:rsidR="00500F04" w:rsidRPr="00F67A81" w:rsidRDefault="00500F04" w:rsidP="00C94470">
            <w:pPr>
              <w:autoSpaceDE w:val="0"/>
              <w:autoSpaceDN w:val="0"/>
              <w:adjustRightInd w:val="0"/>
              <w:spacing w:before="80" w:after="80"/>
              <w:jc w:val="right"/>
              <w:rPr>
                <w:rFonts w:ascii="Verdana" w:eastAsia="FangSong" w:hAnsi="Verdana" w:cs="Tahoma"/>
                <w:b/>
                <w:sz w:val="16"/>
                <w:szCs w:val="16"/>
              </w:rPr>
            </w:pPr>
            <w:r w:rsidRPr="00F67A81">
              <w:rPr>
                <w:rFonts w:ascii="Verdana" w:eastAsia="FangSong" w:hAnsi="Verdana" w:cs="Tahoma"/>
                <w:b/>
                <w:sz w:val="16"/>
                <w:szCs w:val="16"/>
              </w:rPr>
              <w:t>14.830.000,00</w:t>
            </w:r>
          </w:p>
        </w:tc>
      </w:tr>
      <w:tr w:rsidR="00500F04" w:rsidRPr="00F67A81" w14:paraId="40D7561E" w14:textId="77777777" w:rsidTr="001541D9">
        <w:tc>
          <w:tcPr>
            <w:tcW w:w="2880" w:type="dxa"/>
            <w:gridSpan w:val="2"/>
            <w:shd w:val="clear" w:color="auto" w:fill="ACD7CA" w:themeFill="accent3" w:themeFillTint="99"/>
            <w:vAlign w:val="center"/>
          </w:tcPr>
          <w:p w14:paraId="76F14669" w14:textId="77777777" w:rsidR="00500F04" w:rsidRPr="00F67A81" w:rsidRDefault="00500F04" w:rsidP="009115C3">
            <w:pPr>
              <w:autoSpaceDE w:val="0"/>
              <w:autoSpaceDN w:val="0"/>
              <w:adjustRightInd w:val="0"/>
              <w:spacing w:before="80" w:after="80"/>
              <w:jc w:val="center"/>
              <w:rPr>
                <w:rFonts w:ascii="Verdana" w:eastAsia="FangSong" w:hAnsi="Verdana" w:cs="Tahoma"/>
                <w:b/>
                <w:sz w:val="16"/>
                <w:szCs w:val="16"/>
              </w:rPr>
            </w:pPr>
            <w:r w:rsidRPr="00F67A81">
              <w:rPr>
                <w:rFonts w:ascii="Verdana" w:eastAsia="FangSong" w:hAnsi="Verdana" w:cs="Tahoma"/>
                <w:b/>
                <w:sz w:val="16"/>
                <w:szCs w:val="16"/>
              </w:rPr>
              <w:t xml:space="preserve">Totale investimenti </w:t>
            </w:r>
            <w:r w:rsidR="009115C3" w:rsidRPr="00F67A81">
              <w:rPr>
                <w:rFonts w:ascii="Verdana" w:eastAsia="FangSong" w:hAnsi="Verdana" w:cs="Tahoma"/>
                <w:b/>
                <w:sz w:val="16"/>
                <w:szCs w:val="16"/>
              </w:rPr>
              <w:br/>
            </w:r>
            <w:r w:rsidRPr="00F67A81">
              <w:rPr>
                <w:rFonts w:ascii="Verdana" w:eastAsia="FangSong" w:hAnsi="Verdana" w:cs="Tahoma"/>
                <w:b/>
                <w:sz w:val="16"/>
                <w:szCs w:val="16"/>
              </w:rPr>
              <w:t>accordo 15/10/2018</w:t>
            </w:r>
          </w:p>
        </w:tc>
        <w:tc>
          <w:tcPr>
            <w:tcW w:w="1560" w:type="dxa"/>
            <w:shd w:val="clear" w:color="auto" w:fill="ACD7CA" w:themeFill="accent3" w:themeFillTint="99"/>
            <w:vAlign w:val="center"/>
          </w:tcPr>
          <w:p w14:paraId="21272029" w14:textId="77777777" w:rsidR="00500F04" w:rsidRPr="00F67A81" w:rsidRDefault="00500F04" w:rsidP="00C94470">
            <w:pPr>
              <w:autoSpaceDE w:val="0"/>
              <w:autoSpaceDN w:val="0"/>
              <w:adjustRightInd w:val="0"/>
              <w:spacing w:before="80" w:after="80"/>
              <w:jc w:val="right"/>
              <w:rPr>
                <w:rFonts w:ascii="Verdana" w:eastAsia="FangSong" w:hAnsi="Verdana" w:cs="Tahoma"/>
                <w:b/>
                <w:sz w:val="16"/>
                <w:szCs w:val="16"/>
              </w:rPr>
            </w:pPr>
            <w:r w:rsidRPr="00F67A81">
              <w:rPr>
                <w:rFonts w:ascii="Verdana" w:eastAsia="FangSong" w:hAnsi="Verdana" w:cs="Tahoma"/>
                <w:b/>
                <w:sz w:val="16"/>
                <w:szCs w:val="16"/>
              </w:rPr>
              <w:t>20.273.354,40</w:t>
            </w:r>
          </w:p>
        </w:tc>
        <w:tc>
          <w:tcPr>
            <w:tcW w:w="1559" w:type="dxa"/>
            <w:shd w:val="clear" w:color="auto" w:fill="ACD7CA" w:themeFill="accent3" w:themeFillTint="99"/>
            <w:vAlign w:val="center"/>
          </w:tcPr>
          <w:p w14:paraId="75097BAA" w14:textId="77777777" w:rsidR="00500F04" w:rsidRPr="00F67A81" w:rsidRDefault="00500F04" w:rsidP="00C94470">
            <w:pPr>
              <w:autoSpaceDE w:val="0"/>
              <w:autoSpaceDN w:val="0"/>
              <w:adjustRightInd w:val="0"/>
              <w:spacing w:before="80" w:after="80"/>
              <w:jc w:val="right"/>
              <w:rPr>
                <w:rFonts w:ascii="Verdana" w:eastAsia="FangSong" w:hAnsi="Verdana" w:cs="Tahoma"/>
                <w:b/>
                <w:sz w:val="16"/>
                <w:szCs w:val="16"/>
              </w:rPr>
            </w:pPr>
            <w:r w:rsidRPr="00F67A81">
              <w:rPr>
                <w:rFonts w:ascii="Verdana" w:eastAsia="FangSong" w:hAnsi="Verdana" w:cs="Tahoma"/>
                <w:b/>
                <w:sz w:val="16"/>
                <w:szCs w:val="16"/>
              </w:rPr>
              <w:t>20.270.403,11</w:t>
            </w:r>
          </w:p>
        </w:tc>
        <w:tc>
          <w:tcPr>
            <w:tcW w:w="1417" w:type="dxa"/>
            <w:shd w:val="clear" w:color="auto" w:fill="ACD7CA" w:themeFill="accent3" w:themeFillTint="99"/>
            <w:vAlign w:val="center"/>
          </w:tcPr>
          <w:p w14:paraId="07DA207F" w14:textId="77777777" w:rsidR="00500F04" w:rsidRPr="00F67A81" w:rsidRDefault="00500F04" w:rsidP="00C94470">
            <w:pPr>
              <w:autoSpaceDE w:val="0"/>
              <w:autoSpaceDN w:val="0"/>
              <w:adjustRightInd w:val="0"/>
              <w:spacing w:before="80" w:after="80"/>
              <w:jc w:val="right"/>
              <w:rPr>
                <w:rFonts w:ascii="Verdana" w:eastAsia="FangSong" w:hAnsi="Verdana" w:cs="Tahoma"/>
                <w:b/>
                <w:sz w:val="16"/>
                <w:szCs w:val="16"/>
              </w:rPr>
            </w:pPr>
            <w:r w:rsidRPr="00F67A81">
              <w:rPr>
                <w:rFonts w:ascii="Verdana" w:eastAsia="FangSong" w:hAnsi="Verdana" w:cs="Tahoma"/>
                <w:b/>
                <w:sz w:val="16"/>
                <w:szCs w:val="16"/>
              </w:rPr>
              <w:t>9.200.000,00</w:t>
            </w:r>
          </w:p>
        </w:tc>
        <w:tc>
          <w:tcPr>
            <w:tcW w:w="1560" w:type="dxa"/>
            <w:shd w:val="clear" w:color="auto" w:fill="ACD7CA" w:themeFill="accent3" w:themeFillTint="99"/>
            <w:vAlign w:val="center"/>
          </w:tcPr>
          <w:p w14:paraId="561D65CD" w14:textId="77777777" w:rsidR="00500F04" w:rsidRPr="00F67A81" w:rsidRDefault="00500F04" w:rsidP="00C94470">
            <w:pPr>
              <w:autoSpaceDE w:val="0"/>
              <w:autoSpaceDN w:val="0"/>
              <w:adjustRightInd w:val="0"/>
              <w:spacing w:before="80" w:after="80"/>
              <w:jc w:val="right"/>
              <w:rPr>
                <w:rFonts w:ascii="Verdana" w:eastAsia="FangSong" w:hAnsi="Verdana" w:cs="Tahoma"/>
                <w:b/>
                <w:sz w:val="16"/>
                <w:szCs w:val="16"/>
              </w:rPr>
            </w:pPr>
            <w:r w:rsidRPr="00F67A81">
              <w:rPr>
                <w:rFonts w:ascii="Verdana" w:eastAsia="FangSong" w:hAnsi="Verdana" w:cs="Tahoma"/>
                <w:b/>
                <w:sz w:val="16"/>
                <w:szCs w:val="16"/>
              </w:rPr>
              <w:t>49.743.757,51</w:t>
            </w:r>
          </w:p>
        </w:tc>
      </w:tr>
    </w:tbl>
    <w:p w14:paraId="200FA547" w14:textId="77777777" w:rsidR="00500F04" w:rsidRPr="00F67A81" w:rsidRDefault="00500F04" w:rsidP="00D02B7C">
      <w:pPr>
        <w:pStyle w:val="Intestazione"/>
        <w:tabs>
          <w:tab w:val="left" w:pos="708"/>
        </w:tabs>
        <w:ind w:right="23"/>
        <w:jc w:val="both"/>
        <w:rPr>
          <w:rFonts w:ascii="Verdana" w:hAnsi="Verdana" w:cs="Tahoma"/>
          <w:color w:val="000000"/>
          <w:sz w:val="20"/>
        </w:rPr>
      </w:pPr>
    </w:p>
    <w:p w14:paraId="1344493F" w14:textId="77777777" w:rsidR="004D41FD" w:rsidRPr="00F67A81" w:rsidRDefault="004D41FD" w:rsidP="004D41FD">
      <w:pPr>
        <w:pStyle w:val="Intestazione"/>
        <w:tabs>
          <w:tab w:val="left" w:pos="708"/>
        </w:tabs>
        <w:ind w:right="23"/>
        <w:jc w:val="both"/>
        <w:rPr>
          <w:rFonts w:ascii="Verdana" w:hAnsi="Verdana" w:cs="Tahoma"/>
          <w:color w:val="000000"/>
          <w:sz w:val="20"/>
          <w:szCs w:val="20"/>
        </w:rPr>
      </w:pPr>
      <w:r w:rsidRPr="00F67A81">
        <w:rPr>
          <w:rFonts w:ascii="Verdana" w:hAnsi="Verdana" w:cs="Tahoma"/>
          <w:color w:val="000000"/>
          <w:sz w:val="20"/>
          <w:szCs w:val="20"/>
        </w:rPr>
        <w:t xml:space="preserve">L’Accordo interviene anche sull’incerto quadro finanziario relativo alle </w:t>
      </w:r>
      <w:r w:rsidRPr="007F5D7B">
        <w:rPr>
          <w:rFonts w:ascii="Verdana" w:hAnsi="Verdana" w:cs="Tahoma"/>
          <w:b/>
          <w:color w:val="006600"/>
          <w:sz w:val="20"/>
          <w:szCs w:val="20"/>
        </w:rPr>
        <w:t xml:space="preserve">entrate regionali </w:t>
      </w:r>
      <w:r w:rsidRPr="00F67A81">
        <w:rPr>
          <w:rFonts w:ascii="Verdana" w:hAnsi="Verdana" w:cs="Tahoma"/>
          <w:color w:val="000000"/>
          <w:sz w:val="20"/>
          <w:szCs w:val="20"/>
        </w:rPr>
        <w:t xml:space="preserve">per le quali già nell’esercizio 2020 si è registrata una riduzione dei gettiti fiscali, in conseguenza degli effetti delle misure restrittive adottate a seguito della crisi emergenziale, che rischia di avere un più significativo effetto per l’esercizio 2021 mettendo a rischio gli equilibri di bilancio delle Regioni che devono poter contare su risorse finanziarie adeguate per poter garantire i livelli essenziali di assistenza nei settori di competenza e supportare adeguatamente la ripartenza dell'economia. </w:t>
      </w:r>
    </w:p>
    <w:p w14:paraId="3DBAAF0F" w14:textId="77777777" w:rsidR="004D41FD" w:rsidRPr="00F67A81" w:rsidRDefault="004D41FD" w:rsidP="004D41FD">
      <w:pPr>
        <w:pStyle w:val="Intestazione"/>
        <w:tabs>
          <w:tab w:val="left" w:pos="708"/>
        </w:tabs>
        <w:ind w:right="23"/>
        <w:jc w:val="both"/>
        <w:rPr>
          <w:rFonts w:ascii="Verdana" w:hAnsi="Verdana" w:cs="Tahoma"/>
          <w:color w:val="000000"/>
          <w:sz w:val="20"/>
          <w:szCs w:val="20"/>
        </w:rPr>
      </w:pPr>
    </w:p>
    <w:p w14:paraId="3DDA9CA1" w14:textId="77777777" w:rsidR="004D41FD" w:rsidRPr="00F67A81" w:rsidRDefault="004D41FD" w:rsidP="006343D1">
      <w:pPr>
        <w:pStyle w:val="Intestazione"/>
        <w:tabs>
          <w:tab w:val="left" w:pos="708"/>
        </w:tabs>
        <w:spacing w:after="80"/>
        <w:ind w:right="23"/>
        <w:jc w:val="both"/>
        <w:rPr>
          <w:rFonts w:ascii="Verdana" w:hAnsi="Verdana" w:cs="Tahoma"/>
          <w:color w:val="000000"/>
          <w:sz w:val="20"/>
          <w:szCs w:val="20"/>
        </w:rPr>
      </w:pPr>
      <w:r w:rsidRPr="00F67A81">
        <w:rPr>
          <w:rFonts w:ascii="Verdana" w:hAnsi="Verdana" w:cs="Tahoma"/>
          <w:color w:val="000000"/>
          <w:sz w:val="20"/>
          <w:szCs w:val="20"/>
        </w:rPr>
        <w:t>Il gettito effettivo delle entrate regionali risulta infatti condizionato negativamente da numerose variabili, tra le quali le principali possono così essere sintetizzate:</w:t>
      </w:r>
    </w:p>
    <w:p w14:paraId="06B79F96" w14:textId="77777777" w:rsidR="004D41FD" w:rsidRPr="00F67A81" w:rsidRDefault="004D41FD" w:rsidP="002C514E">
      <w:pPr>
        <w:pStyle w:val="Intestazione"/>
        <w:numPr>
          <w:ilvl w:val="0"/>
          <w:numId w:val="64"/>
        </w:numPr>
        <w:spacing w:after="80"/>
        <w:ind w:right="610"/>
        <w:jc w:val="both"/>
        <w:rPr>
          <w:rFonts w:ascii="Verdana" w:hAnsi="Verdana" w:cs="Tahoma"/>
          <w:color w:val="000000"/>
          <w:sz w:val="20"/>
          <w:szCs w:val="20"/>
        </w:rPr>
      </w:pPr>
      <w:r w:rsidRPr="00F67A81">
        <w:rPr>
          <w:rFonts w:ascii="Verdana" w:hAnsi="Verdana" w:cs="Tahoma"/>
          <w:color w:val="000000"/>
          <w:sz w:val="20"/>
          <w:szCs w:val="20"/>
        </w:rPr>
        <w:t>la diminuzione del PIL regionale e del reddito pro-capite, con conseguente riduzione dei consumi, determinata dalla crisi;</w:t>
      </w:r>
    </w:p>
    <w:p w14:paraId="4D7201D4" w14:textId="77777777" w:rsidR="004D41FD" w:rsidRPr="00F67A81" w:rsidRDefault="004D41FD" w:rsidP="002C514E">
      <w:pPr>
        <w:pStyle w:val="Intestazione"/>
        <w:numPr>
          <w:ilvl w:val="0"/>
          <w:numId w:val="64"/>
        </w:numPr>
        <w:spacing w:after="80"/>
        <w:ind w:right="610"/>
        <w:jc w:val="both"/>
        <w:rPr>
          <w:rFonts w:ascii="Verdana" w:hAnsi="Verdana" w:cs="Tahoma"/>
          <w:color w:val="000000"/>
          <w:sz w:val="20"/>
          <w:szCs w:val="20"/>
        </w:rPr>
      </w:pPr>
      <w:r w:rsidRPr="00F67A81">
        <w:rPr>
          <w:rFonts w:ascii="Verdana" w:hAnsi="Verdana" w:cs="Tahoma"/>
          <w:color w:val="000000"/>
          <w:sz w:val="20"/>
          <w:szCs w:val="20"/>
        </w:rPr>
        <w:t>le agevolazioni fiscali previste dai decreti del Governo centrale in termini di sospensione e proroga dei termini di versamento delle principali imposte erariali (irpef, irap, IVA);</w:t>
      </w:r>
    </w:p>
    <w:p w14:paraId="29BCEEAB" w14:textId="77777777" w:rsidR="004D41FD" w:rsidRPr="00F67A81" w:rsidRDefault="004D41FD" w:rsidP="002C514E">
      <w:pPr>
        <w:pStyle w:val="Intestazione"/>
        <w:numPr>
          <w:ilvl w:val="0"/>
          <w:numId w:val="64"/>
        </w:numPr>
        <w:spacing w:after="80"/>
        <w:ind w:right="610"/>
        <w:jc w:val="both"/>
        <w:rPr>
          <w:rFonts w:ascii="Verdana" w:hAnsi="Verdana" w:cs="Tahoma"/>
          <w:color w:val="000000"/>
          <w:sz w:val="20"/>
          <w:szCs w:val="20"/>
        </w:rPr>
      </w:pPr>
      <w:r w:rsidRPr="00F67A81">
        <w:rPr>
          <w:rFonts w:ascii="Verdana" w:hAnsi="Verdana" w:cs="Tahoma"/>
          <w:color w:val="000000"/>
          <w:sz w:val="20"/>
          <w:szCs w:val="20"/>
        </w:rPr>
        <w:t>la sospensione e il rallentamento delle attività di accertamento e recupero dell’evasione fiscale svolta dall’Agenzia delle entrate;</w:t>
      </w:r>
    </w:p>
    <w:p w14:paraId="501CE8FE" w14:textId="77777777" w:rsidR="004D41FD" w:rsidRPr="00F67A81" w:rsidRDefault="004D41FD" w:rsidP="002C514E">
      <w:pPr>
        <w:pStyle w:val="Intestazione"/>
        <w:numPr>
          <w:ilvl w:val="0"/>
          <w:numId w:val="64"/>
        </w:numPr>
        <w:spacing w:after="80"/>
        <w:ind w:right="610"/>
        <w:jc w:val="both"/>
        <w:rPr>
          <w:rFonts w:ascii="Verdana" w:hAnsi="Verdana" w:cs="Tahoma"/>
          <w:color w:val="000000"/>
          <w:sz w:val="20"/>
          <w:szCs w:val="20"/>
        </w:rPr>
      </w:pPr>
      <w:r w:rsidRPr="00F67A81">
        <w:rPr>
          <w:rFonts w:ascii="Verdana" w:hAnsi="Verdana" w:cs="Tahoma"/>
          <w:color w:val="000000"/>
          <w:sz w:val="20"/>
          <w:szCs w:val="20"/>
        </w:rPr>
        <w:t>la minore propensione al pagamento dei tributi dettata in parte dalla minore capacità fiscale dei contribuenti che sono stati in larga parte colpiti dalla crisi.</w:t>
      </w:r>
    </w:p>
    <w:p w14:paraId="00232E12" w14:textId="77777777" w:rsidR="004D41FD" w:rsidRPr="00F67A81" w:rsidRDefault="004D41FD" w:rsidP="004D41FD">
      <w:pPr>
        <w:pStyle w:val="Intestazione"/>
        <w:tabs>
          <w:tab w:val="left" w:pos="708"/>
        </w:tabs>
        <w:ind w:right="23"/>
        <w:jc w:val="both"/>
        <w:rPr>
          <w:rFonts w:ascii="Verdana" w:hAnsi="Verdana" w:cs="Tahoma"/>
          <w:color w:val="000000"/>
          <w:sz w:val="20"/>
          <w:szCs w:val="20"/>
        </w:rPr>
      </w:pPr>
    </w:p>
    <w:p w14:paraId="60AB1B30" w14:textId="77777777" w:rsidR="004D41FD" w:rsidRPr="00F67A81" w:rsidRDefault="004D41FD" w:rsidP="004D41FD">
      <w:pPr>
        <w:pStyle w:val="Intestazione"/>
        <w:tabs>
          <w:tab w:val="left" w:pos="708"/>
        </w:tabs>
        <w:ind w:right="23"/>
        <w:jc w:val="both"/>
        <w:rPr>
          <w:rFonts w:ascii="Verdana" w:hAnsi="Verdana" w:cs="Tahoma"/>
          <w:color w:val="000000"/>
          <w:sz w:val="20"/>
          <w:szCs w:val="20"/>
        </w:rPr>
      </w:pPr>
      <w:r w:rsidRPr="00F67A81">
        <w:rPr>
          <w:rFonts w:ascii="Verdana" w:hAnsi="Verdana" w:cs="Tahoma"/>
          <w:color w:val="000000"/>
          <w:sz w:val="20"/>
          <w:szCs w:val="20"/>
        </w:rPr>
        <w:t xml:space="preserve">Dopo il lockdown del primo trimestre </w:t>
      </w:r>
      <w:r w:rsidRPr="00F67A81">
        <w:rPr>
          <w:rFonts w:ascii="Verdana" w:hAnsi="Verdana" w:cs="Tahoma"/>
          <w:sz w:val="20"/>
          <w:szCs w:val="20"/>
        </w:rPr>
        <w:t xml:space="preserve">2020, </w:t>
      </w:r>
      <w:r w:rsidRPr="00F67A81">
        <w:rPr>
          <w:rFonts w:ascii="Verdana" w:hAnsi="Verdana" w:cs="Tahoma"/>
          <w:color w:val="000000"/>
          <w:sz w:val="20"/>
          <w:szCs w:val="20"/>
        </w:rPr>
        <w:t xml:space="preserve">le Regioni avevano stimato minori entrate complessive per l’esercizio 2020, riferite alle principali entrate tributarie regionali, di circa 2 miliardi. </w:t>
      </w:r>
    </w:p>
    <w:p w14:paraId="1F3EF88D" w14:textId="77777777" w:rsidR="004D41FD" w:rsidRPr="00F67A81" w:rsidRDefault="004D41FD" w:rsidP="004D41FD">
      <w:pPr>
        <w:pStyle w:val="Intestazione"/>
        <w:tabs>
          <w:tab w:val="left" w:pos="708"/>
        </w:tabs>
        <w:ind w:right="23"/>
        <w:jc w:val="both"/>
        <w:rPr>
          <w:rFonts w:ascii="Verdana" w:hAnsi="Verdana" w:cs="Tahoma"/>
          <w:color w:val="000000"/>
          <w:sz w:val="20"/>
          <w:szCs w:val="20"/>
        </w:rPr>
      </w:pPr>
      <w:r w:rsidRPr="00F67A81">
        <w:rPr>
          <w:rFonts w:ascii="Verdana" w:hAnsi="Verdana" w:cs="Tahoma"/>
          <w:color w:val="000000"/>
          <w:sz w:val="20"/>
          <w:szCs w:val="20"/>
        </w:rPr>
        <w:t xml:space="preserve">Con l’articolo 111 del decreto legge 34/2020 il Governo ha previsto </w:t>
      </w:r>
      <w:r w:rsidRPr="001541D9">
        <w:rPr>
          <w:rFonts w:ascii="Verdana" w:hAnsi="Verdana" w:cs="Tahoma"/>
          <w:b/>
          <w:color w:val="006600"/>
          <w:sz w:val="20"/>
        </w:rPr>
        <w:t>un fondo per garantire la salvaguardia degli equilibri di bilancio delle Regioni</w:t>
      </w:r>
      <w:r w:rsidRPr="00F67A81">
        <w:rPr>
          <w:rFonts w:ascii="Verdana" w:hAnsi="Verdana" w:cs="Tahoma"/>
          <w:sz w:val="20"/>
        </w:rPr>
        <w:t>,</w:t>
      </w:r>
      <w:r w:rsidRPr="00F67A81">
        <w:rPr>
          <w:rFonts w:ascii="Verdana" w:hAnsi="Verdana" w:cs="Tahoma"/>
          <w:sz w:val="20"/>
          <w:szCs w:val="20"/>
        </w:rPr>
        <w:t xml:space="preserve"> </w:t>
      </w:r>
      <w:r w:rsidRPr="00F67A81">
        <w:rPr>
          <w:rFonts w:ascii="Verdana" w:hAnsi="Verdana" w:cs="Tahoma"/>
          <w:color w:val="000000"/>
          <w:sz w:val="20"/>
          <w:szCs w:val="20"/>
        </w:rPr>
        <w:t xml:space="preserve">a fronte della perdita di entrate regionali connesse alla crisi economico finanziaria conseguente all’emergenza COVID-19, con una dotazione iniziale di 1,5 miliardi di cui solo 500 milioni a favore delle </w:t>
      </w:r>
      <w:r w:rsidRPr="00F67A81">
        <w:rPr>
          <w:rFonts w:ascii="Verdana" w:hAnsi="Verdana" w:cs="Tahoma"/>
          <w:color w:val="000000"/>
          <w:sz w:val="20"/>
          <w:szCs w:val="20"/>
        </w:rPr>
        <w:lastRenderedPageBreak/>
        <w:t xml:space="preserve">Regioni a statuto ordinario al fine di garantire i livelli essenziali di prestazione (sanità, trasporti, politiche sociali e istruzione). </w:t>
      </w:r>
    </w:p>
    <w:p w14:paraId="4DD2019A" w14:textId="77777777" w:rsidR="004D41FD" w:rsidRPr="00F67A81" w:rsidRDefault="004D41FD" w:rsidP="004D41FD">
      <w:pPr>
        <w:pStyle w:val="Intestazione"/>
        <w:tabs>
          <w:tab w:val="left" w:pos="708"/>
        </w:tabs>
        <w:ind w:right="23"/>
        <w:jc w:val="both"/>
        <w:rPr>
          <w:rFonts w:ascii="Verdana" w:hAnsi="Verdana" w:cs="Tahoma"/>
          <w:color w:val="000000"/>
          <w:sz w:val="20"/>
          <w:szCs w:val="20"/>
        </w:rPr>
      </w:pPr>
      <w:r w:rsidRPr="00F67A81">
        <w:rPr>
          <w:rFonts w:ascii="Verdana" w:hAnsi="Verdana" w:cs="Tahoma"/>
          <w:color w:val="000000"/>
          <w:sz w:val="20"/>
          <w:szCs w:val="20"/>
        </w:rPr>
        <w:t xml:space="preserve">Tale norma ha previsto, altresì, l’istituzione di un Tavolo tecnico presso il Ministero dell’Economia e delle finanze che effettuerà il monitoraggio delle entrate regionali e, a consuntivo, entro il 30 giugno 2021, determinerà l’importo degli effettivi minori gettiti tenendo conto delle maggiori e minori spese e dei </w:t>
      </w:r>
      <w:r w:rsidRPr="00F67A81">
        <w:rPr>
          <w:rFonts w:ascii="Verdana" w:hAnsi="Verdana" w:cs="Tahoma"/>
          <w:sz w:val="20"/>
          <w:szCs w:val="20"/>
        </w:rPr>
        <w:t xml:space="preserve">ristori, al </w:t>
      </w:r>
      <w:r w:rsidRPr="00F67A81">
        <w:rPr>
          <w:rFonts w:ascii="Verdana" w:hAnsi="Verdana" w:cs="Tahoma"/>
          <w:color w:val="000000"/>
          <w:sz w:val="20"/>
          <w:szCs w:val="20"/>
        </w:rPr>
        <w:t>fine di determinare eventuali compensazioni o la restituzione delle somme trasferite in eccesso.</w:t>
      </w:r>
    </w:p>
    <w:p w14:paraId="4C3540C4" w14:textId="77777777" w:rsidR="00792E9C" w:rsidRPr="00F67A81" w:rsidRDefault="00792E9C" w:rsidP="004D41FD">
      <w:pPr>
        <w:pStyle w:val="Intestazione"/>
        <w:tabs>
          <w:tab w:val="left" w:pos="708"/>
        </w:tabs>
        <w:ind w:right="23"/>
        <w:jc w:val="both"/>
        <w:rPr>
          <w:rFonts w:ascii="Verdana" w:hAnsi="Verdana" w:cs="Tahoma"/>
          <w:color w:val="000000"/>
          <w:sz w:val="20"/>
          <w:szCs w:val="20"/>
        </w:rPr>
      </w:pPr>
    </w:p>
    <w:p w14:paraId="0C945C9F" w14:textId="77777777" w:rsidR="004D41FD" w:rsidRPr="00F67A81" w:rsidRDefault="004D41FD" w:rsidP="004D41FD">
      <w:pPr>
        <w:pStyle w:val="Intestazione"/>
        <w:tabs>
          <w:tab w:val="left" w:pos="708"/>
        </w:tabs>
        <w:ind w:right="23"/>
        <w:jc w:val="both"/>
        <w:rPr>
          <w:rFonts w:ascii="Verdana" w:hAnsi="Verdana" w:cs="Tahoma"/>
          <w:color w:val="000000"/>
          <w:sz w:val="20"/>
          <w:szCs w:val="20"/>
        </w:rPr>
      </w:pPr>
      <w:r w:rsidRPr="00F67A81">
        <w:rPr>
          <w:rFonts w:ascii="Verdana" w:hAnsi="Verdana" w:cs="Tahoma"/>
          <w:color w:val="000000"/>
          <w:sz w:val="20"/>
          <w:szCs w:val="20"/>
        </w:rPr>
        <w:t>A seguito dell’Intesa Stato-Regioni sancita in data 20 luglio 2020, con D.L. 14 agosto 2020, n. 104 “Misure urgenti per il sostegno e il rilancio dell'economia”, il fondo per la salvaguardia degli equilibri di bilancio delle Regioni a Statuto ordinario viene incrementato di 1,2 miliardi di euro modificando all’articolo 41, l’articolo 111 del D.L. 34/2020.</w:t>
      </w:r>
    </w:p>
    <w:p w14:paraId="32B1F3EA" w14:textId="77777777" w:rsidR="004D41FD" w:rsidRPr="00F67A81" w:rsidRDefault="004D41FD" w:rsidP="004D41FD">
      <w:pPr>
        <w:pStyle w:val="Intestazione"/>
        <w:tabs>
          <w:tab w:val="left" w:pos="708"/>
        </w:tabs>
        <w:ind w:right="23"/>
        <w:jc w:val="both"/>
        <w:rPr>
          <w:rFonts w:ascii="Verdana" w:hAnsi="Verdana" w:cs="Tahoma"/>
          <w:color w:val="000000"/>
          <w:sz w:val="20"/>
          <w:szCs w:val="20"/>
        </w:rPr>
      </w:pPr>
      <w:r w:rsidRPr="00F67A81">
        <w:rPr>
          <w:rFonts w:ascii="Verdana" w:hAnsi="Verdana" w:cs="Tahoma"/>
          <w:color w:val="000000"/>
          <w:sz w:val="20"/>
          <w:szCs w:val="20"/>
        </w:rPr>
        <w:t xml:space="preserve">Il riparto previsto dalla norma prevede per la Regione Umbria risorse a ristoro delle minori entrate 2020 per complessivi </w:t>
      </w:r>
      <w:r w:rsidRPr="001541D9">
        <w:rPr>
          <w:rFonts w:ascii="Verdana" w:hAnsi="Verdana" w:cs="Tahoma"/>
          <w:b/>
          <w:color w:val="006600"/>
          <w:sz w:val="20"/>
          <w:szCs w:val="20"/>
        </w:rPr>
        <w:t>33,354 milioni di euro</w:t>
      </w:r>
      <w:r w:rsidRPr="001541D9">
        <w:rPr>
          <w:rFonts w:ascii="Verdana" w:hAnsi="Verdana" w:cs="Tahoma"/>
          <w:color w:val="006600"/>
          <w:sz w:val="20"/>
          <w:szCs w:val="20"/>
        </w:rPr>
        <w:t xml:space="preserve"> </w:t>
      </w:r>
      <w:r w:rsidRPr="00F67A81">
        <w:rPr>
          <w:rFonts w:ascii="Verdana" w:hAnsi="Verdana" w:cs="Tahoma"/>
          <w:color w:val="000000"/>
          <w:sz w:val="20"/>
          <w:szCs w:val="20"/>
        </w:rPr>
        <w:t xml:space="preserve">di cui circa 19 milioni a fronte delle minori entrate derivanti dal recupero fiscale della tassa auto, dell’IRAP e dell’addizionale regionale all’IRPEF. </w:t>
      </w:r>
    </w:p>
    <w:p w14:paraId="32026D94" w14:textId="77777777" w:rsidR="00792E9C" w:rsidRPr="00F67A81" w:rsidRDefault="00792E9C" w:rsidP="004D41FD">
      <w:pPr>
        <w:pStyle w:val="Intestazione"/>
        <w:tabs>
          <w:tab w:val="left" w:pos="708"/>
        </w:tabs>
        <w:ind w:right="23"/>
        <w:jc w:val="both"/>
        <w:rPr>
          <w:rFonts w:ascii="Verdana" w:hAnsi="Verdana" w:cs="Tahoma"/>
          <w:color w:val="000000"/>
          <w:sz w:val="20"/>
          <w:szCs w:val="20"/>
        </w:rPr>
      </w:pPr>
    </w:p>
    <w:p w14:paraId="6FE71BAA" w14:textId="77777777" w:rsidR="004D41FD" w:rsidRPr="00F67A81" w:rsidRDefault="004D41FD" w:rsidP="004D41FD">
      <w:pPr>
        <w:pStyle w:val="Intestazione"/>
        <w:tabs>
          <w:tab w:val="left" w:pos="708"/>
        </w:tabs>
        <w:ind w:right="23"/>
        <w:jc w:val="both"/>
        <w:rPr>
          <w:rFonts w:ascii="Verdana" w:hAnsi="Verdana" w:cs="Tahoma"/>
          <w:color w:val="000000"/>
          <w:sz w:val="20"/>
          <w:szCs w:val="20"/>
        </w:rPr>
      </w:pPr>
      <w:r w:rsidRPr="00F67A81">
        <w:rPr>
          <w:rFonts w:ascii="Verdana" w:hAnsi="Verdana" w:cs="Tahoma"/>
          <w:color w:val="000000"/>
          <w:sz w:val="20"/>
          <w:szCs w:val="20"/>
        </w:rPr>
        <w:t xml:space="preserve">Tale ultimo importo, però, dovrà essere restituito allo Stato annualmente in 19,5 anni, a partire dal 2022, assicurando la restituzione al Bilancio dello Stato di almeno 50 milioni annui fino alla concorrenza dell’importo di euro 951 milioni di euro. Per la </w:t>
      </w:r>
      <w:r w:rsidRPr="001541D9">
        <w:rPr>
          <w:rFonts w:ascii="Verdana" w:hAnsi="Verdana" w:cs="Tahoma"/>
          <w:b/>
          <w:color w:val="006600"/>
          <w:sz w:val="20"/>
          <w:szCs w:val="20"/>
        </w:rPr>
        <w:t>Regione Umbria</w:t>
      </w:r>
      <w:r w:rsidRPr="001541D9">
        <w:rPr>
          <w:rFonts w:ascii="Verdana" w:hAnsi="Verdana" w:cs="Tahoma"/>
          <w:color w:val="006600"/>
          <w:sz w:val="20"/>
          <w:szCs w:val="20"/>
        </w:rPr>
        <w:t xml:space="preserve"> </w:t>
      </w:r>
      <w:r w:rsidRPr="001541D9">
        <w:rPr>
          <w:rFonts w:ascii="Verdana" w:hAnsi="Verdana" w:cs="Tahoma"/>
          <w:b/>
          <w:color w:val="006600"/>
          <w:sz w:val="20"/>
          <w:szCs w:val="20"/>
        </w:rPr>
        <w:t xml:space="preserve">l’importo da restituire è pari complessivamente a 18,7 milioni di euro </w:t>
      </w:r>
      <w:r w:rsidRPr="00F67A81">
        <w:rPr>
          <w:rFonts w:ascii="Verdana" w:hAnsi="Verdana" w:cs="Tahoma"/>
          <w:color w:val="000000"/>
          <w:sz w:val="20"/>
          <w:szCs w:val="20"/>
        </w:rPr>
        <w:t>con un importo minimo annuale di circa 1 milione di euro. L’importo da versare all’entrata del Bilancio dello Stato, entro il 30 giugno di ciascun anno, sarà pari al maggiore valore tra l’importo minimo e l’ammontare delle maggiori entrate derivanti dalla lotta all'evasione incassate nell’anno precedente rispetto alla media delle entrate riscosse da ciascuna Regione negli anni 2017-2019 relative all’attività di accertamento e recupero per lotta all'evasione con riferimento all'IRAP, all'Addizionale IRPEF e alla Tassa automobilistica.</w:t>
      </w:r>
    </w:p>
    <w:p w14:paraId="101D49CA" w14:textId="77777777" w:rsidR="004D41FD" w:rsidRPr="00F67A81" w:rsidRDefault="004D41FD" w:rsidP="004D41FD">
      <w:pPr>
        <w:pStyle w:val="Intestazione"/>
        <w:tabs>
          <w:tab w:val="left" w:pos="708"/>
        </w:tabs>
        <w:ind w:right="23"/>
        <w:jc w:val="both"/>
        <w:rPr>
          <w:rFonts w:ascii="Verdana" w:hAnsi="Verdana" w:cs="Tahoma"/>
          <w:color w:val="000000"/>
          <w:sz w:val="20"/>
          <w:szCs w:val="20"/>
        </w:rPr>
      </w:pPr>
    </w:p>
    <w:p w14:paraId="4EA475C4" w14:textId="77777777" w:rsidR="004D41FD" w:rsidRPr="00F67A81" w:rsidRDefault="004D41FD" w:rsidP="004D41FD">
      <w:pPr>
        <w:pStyle w:val="Intestazione"/>
        <w:tabs>
          <w:tab w:val="left" w:pos="708"/>
        </w:tabs>
        <w:ind w:right="23"/>
        <w:jc w:val="both"/>
        <w:rPr>
          <w:rFonts w:ascii="Verdana" w:hAnsi="Verdana" w:cs="Tahoma"/>
          <w:color w:val="000000"/>
          <w:spacing w:val="-2"/>
          <w:sz w:val="20"/>
          <w:szCs w:val="20"/>
        </w:rPr>
      </w:pPr>
      <w:r w:rsidRPr="001541D9">
        <w:rPr>
          <w:rFonts w:ascii="Verdana" w:hAnsi="Verdana" w:cs="Tahoma"/>
          <w:b/>
          <w:color w:val="006600"/>
          <w:spacing w:val="-2"/>
          <w:sz w:val="20"/>
          <w:szCs w:val="20"/>
        </w:rPr>
        <w:t>Le Regioni a statuto ordinario sono l’unico comparto della PA che deve restituire allo Stato parte delle somme ricevute</w:t>
      </w:r>
      <w:r w:rsidRPr="001541D9">
        <w:rPr>
          <w:rFonts w:ascii="Verdana" w:hAnsi="Verdana" w:cs="Tahoma"/>
          <w:color w:val="006600"/>
          <w:spacing w:val="-2"/>
          <w:sz w:val="20"/>
          <w:szCs w:val="20"/>
        </w:rPr>
        <w:t xml:space="preserve"> </w:t>
      </w:r>
      <w:r w:rsidRPr="00F67A81">
        <w:rPr>
          <w:rFonts w:ascii="Verdana" w:hAnsi="Verdana" w:cs="Tahoma"/>
          <w:color w:val="000000"/>
          <w:spacing w:val="-2"/>
          <w:sz w:val="20"/>
          <w:szCs w:val="20"/>
        </w:rPr>
        <w:t>per circa 950,7 milioni di euro che si configurano, quindi, come un’anticipazione di gettiti da recupero evasione. Anche nel caso in cui queste somme non fossero incassate, al ripristino dell’ordinaria attività di recupero fiscale, dovranno comunque essere versate al bilancio dello Stato fino a concorrenza dei 950 mil</w:t>
      </w:r>
      <w:r w:rsidR="0071469E" w:rsidRPr="00F67A81">
        <w:rPr>
          <w:rFonts w:ascii="Verdana" w:hAnsi="Verdana" w:cs="Tahoma"/>
          <w:color w:val="000000"/>
          <w:spacing w:val="-2"/>
          <w:sz w:val="20"/>
          <w:szCs w:val="20"/>
        </w:rPr>
        <w:t xml:space="preserve">ioni </w:t>
      </w:r>
      <w:r w:rsidRPr="00F67A81">
        <w:rPr>
          <w:rFonts w:ascii="Verdana" w:hAnsi="Verdana" w:cs="Tahoma"/>
          <w:color w:val="000000"/>
          <w:spacing w:val="-2"/>
          <w:sz w:val="20"/>
          <w:szCs w:val="20"/>
        </w:rPr>
        <w:t>ca.</w:t>
      </w:r>
    </w:p>
    <w:p w14:paraId="1646C090" w14:textId="77777777" w:rsidR="0071469E" w:rsidRPr="00F67A81" w:rsidRDefault="0071469E" w:rsidP="004D41FD">
      <w:pPr>
        <w:pStyle w:val="Intestazione"/>
        <w:tabs>
          <w:tab w:val="left" w:pos="708"/>
        </w:tabs>
        <w:ind w:right="23"/>
        <w:jc w:val="both"/>
        <w:rPr>
          <w:rFonts w:ascii="Verdana" w:hAnsi="Verdana" w:cs="Tahoma"/>
          <w:color w:val="000000"/>
          <w:sz w:val="20"/>
          <w:szCs w:val="20"/>
        </w:rPr>
      </w:pPr>
    </w:p>
    <w:p w14:paraId="33561E6B" w14:textId="77777777" w:rsidR="004D41FD" w:rsidRPr="00F67A81" w:rsidRDefault="004D41FD" w:rsidP="004D41FD">
      <w:pPr>
        <w:pStyle w:val="Intestazione"/>
        <w:tabs>
          <w:tab w:val="left" w:pos="708"/>
        </w:tabs>
        <w:ind w:right="23"/>
        <w:jc w:val="both"/>
        <w:rPr>
          <w:rFonts w:ascii="Verdana" w:hAnsi="Verdana" w:cs="Tahoma"/>
          <w:color w:val="000000"/>
          <w:sz w:val="20"/>
          <w:szCs w:val="20"/>
        </w:rPr>
      </w:pPr>
      <w:r w:rsidRPr="00F67A81">
        <w:rPr>
          <w:rFonts w:ascii="Verdana" w:hAnsi="Verdana" w:cs="Tahoma"/>
          <w:color w:val="000000"/>
          <w:sz w:val="20"/>
          <w:szCs w:val="20"/>
        </w:rPr>
        <w:t xml:space="preserve">Nella Nota di aggiornamento al DEF, il MEF ha aggiornato le stime delle minori entrate regionali prevedendo riduzioni più contenute di quelle stimate a luglio e pari a circa 1,6 miliardi per le Regioni a Statuto ordinario. </w:t>
      </w:r>
    </w:p>
    <w:p w14:paraId="09D9BB00" w14:textId="77777777" w:rsidR="004D41FD" w:rsidRPr="00F67A81" w:rsidRDefault="004D41FD" w:rsidP="004D41FD">
      <w:pPr>
        <w:pStyle w:val="Intestazione"/>
        <w:tabs>
          <w:tab w:val="left" w:pos="708"/>
        </w:tabs>
        <w:ind w:right="23"/>
        <w:jc w:val="both"/>
        <w:rPr>
          <w:rFonts w:ascii="Verdana" w:hAnsi="Verdana" w:cs="Tahoma"/>
          <w:color w:val="000000"/>
          <w:sz w:val="20"/>
          <w:szCs w:val="20"/>
        </w:rPr>
      </w:pPr>
    </w:p>
    <w:p w14:paraId="00E7B776" w14:textId="77777777" w:rsidR="004D41FD" w:rsidRPr="00F67A81" w:rsidRDefault="004D41FD" w:rsidP="004D41FD">
      <w:pPr>
        <w:pStyle w:val="Intestazione"/>
        <w:tabs>
          <w:tab w:val="left" w:pos="708"/>
        </w:tabs>
        <w:ind w:right="23"/>
        <w:jc w:val="both"/>
        <w:rPr>
          <w:rFonts w:ascii="Verdana" w:hAnsi="Verdana" w:cs="Tahoma"/>
          <w:sz w:val="20"/>
          <w:szCs w:val="20"/>
        </w:rPr>
      </w:pPr>
      <w:r w:rsidRPr="00F67A81">
        <w:rPr>
          <w:rFonts w:ascii="Verdana" w:hAnsi="Verdana" w:cs="Tahoma"/>
          <w:sz w:val="20"/>
          <w:szCs w:val="20"/>
        </w:rPr>
        <w:t xml:space="preserve">Tuttavia, un eventuale riaccendersi dell’emergenza sanitaria e le possibili misure restrittive correlate potrebbero avere ulteriori effetti negativi sulle entrate regionali, con impatto maggiore nell’esercizio 2021, anno per il quale sussistono forti incertezze legate alle tempistiche di produzione e distribuzione del vaccino. </w:t>
      </w:r>
    </w:p>
    <w:p w14:paraId="5475CFC8" w14:textId="77777777" w:rsidR="004D41FD" w:rsidRPr="00F67A81" w:rsidRDefault="004D41FD" w:rsidP="004D41FD">
      <w:pPr>
        <w:pStyle w:val="Intestazione"/>
        <w:tabs>
          <w:tab w:val="left" w:pos="708"/>
        </w:tabs>
        <w:ind w:right="23"/>
        <w:jc w:val="both"/>
        <w:rPr>
          <w:rFonts w:ascii="Verdana" w:hAnsi="Verdana" w:cs="Tahoma"/>
          <w:color w:val="000000"/>
          <w:sz w:val="20"/>
          <w:szCs w:val="20"/>
        </w:rPr>
      </w:pPr>
    </w:p>
    <w:p w14:paraId="46B1020D" w14:textId="77777777" w:rsidR="004D41FD" w:rsidRPr="00F67A81" w:rsidRDefault="004D41FD" w:rsidP="004D41FD">
      <w:pPr>
        <w:pStyle w:val="Intestazione"/>
        <w:tabs>
          <w:tab w:val="left" w:pos="708"/>
        </w:tabs>
        <w:ind w:right="23"/>
        <w:jc w:val="both"/>
        <w:rPr>
          <w:rFonts w:ascii="Verdana" w:hAnsi="Verdana" w:cs="Tahoma"/>
          <w:color w:val="000000"/>
          <w:sz w:val="20"/>
          <w:szCs w:val="20"/>
        </w:rPr>
      </w:pPr>
      <w:r w:rsidRPr="00F67A81">
        <w:rPr>
          <w:rFonts w:ascii="Verdana" w:hAnsi="Verdana" w:cs="Tahoma"/>
          <w:color w:val="000000"/>
          <w:sz w:val="20"/>
          <w:szCs w:val="20"/>
        </w:rPr>
        <w:t xml:space="preserve">Nell’Accordo stipulato con il Governo viene pertanto previsto che le eventuali maggiori risorse trasferite a ristoro delle minori entrate dell’esercizio 2020 che dovessero emergere a consuntivo 2020, rispetto alle minori entrate effettive, </w:t>
      </w:r>
      <w:r w:rsidRPr="001541D9">
        <w:rPr>
          <w:rFonts w:ascii="Verdana" w:hAnsi="Verdana" w:cs="Tahoma"/>
          <w:b/>
          <w:color w:val="006600"/>
          <w:sz w:val="20"/>
        </w:rPr>
        <w:t>non vengano restituite ma vincolate e utilizzate per le minori entrate</w:t>
      </w:r>
      <w:r w:rsidRPr="001541D9">
        <w:rPr>
          <w:rFonts w:ascii="Verdana" w:hAnsi="Verdana" w:cs="Tahoma"/>
          <w:color w:val="006600"/>
          <w:sz w:val="20"/>
          <w:szCs w:val="20"/>
        </w:rPr>
        <w:t xml:space="preserve"> </w:t>
      </w:r>
      <w:r w:rsidRPr="00F67A81">
        <w:rPr>
          <w:rFonts w:ascii="Verdana" w:hAnsi="Verdana" w:cs="Tahoma"/>
          <w:color w:val="000000"/>
          <w:sz w:val="20"/>
          <w:szCs w:val="20"/>
        </w:rPr>
        <w:t>che dovessero determinarsi nell’esercizio 2021, fermo restando la restituzione delle somme di cui sopra, relative all’attività di recupero da evasione fiscale.</w:t>
      </w:r>
    </w:p>
    <w:p w14:paraId="0FA87C3A" w14:textId="77777777" w:rsidR="004D41FD" w:rsidRPr="00F67A81" w:rsidRDefault="004D41FD" w:rsidP="004D41FD">
      <w:pPr>
        <w:pStyle w:val="Intestazione"/>
        <w:tabs>
          <w:tab w:val="left" w:pos="708"/>
        </w:tabs>
        <w:ind w:right="23"/>
        <w:jc w:val="both"/>
        <w:rPr>
          <w:rFonts w:ascii="Verdana" w:hAnsi="Verdana" w:cs="Tahoma"/>
          <w:color w:val="000000"/>
          <w:sz w:val="20"/>
          <w:szCs w:val="20"/>
        </w:rPr>
      </w:pPr>
      <w:r w:rsidRPr="00F67A81">
        <w:rPr>
          <w:rFonts w:ascii="Verdana" w:hAnsi="Verdana" w:cs="Tahoma"/>
          <w:color w:val="000000"/>
          <w:sz w:val="20"/>
          <w:szCs w:val="20"/>
        </w:rPr>
        <w:t>La verifica degli effettivi minori gettiti del 2021 delle Regioni a statuto ordinario è effettuata entro il 30 giugno 2022, tenendo conto delle maggiori e minori spese e dei ristori.</w:t>
      </w:r>
    </w:p>
    <w:p w14:paraId="4DB265D5" w14:textId="77777777" w:rsidR="004D41FD" w:rsidRPr="00F67A81" w:rsidRDefault="004D41FD" w:rsidP="004D41FD">
      <w:pPr>
        <w:pStyle w:val="Intestazione"/>
        <w:tabs>
          <w:tab w:val="left" w:pos="708"/>
        </w:tabs>
        <w:ind w:right="23"/>
        <w:jc w:val="both"/>
        <w:rPr>
          <w:rFonts w:ascii="Verdana" w:hAnsi="Verdana" w:cs="Tahoma"/>
          <w:color w:val="000000"/>
          <w:sz w:val="20"/>
          <w:szCs w:val="20"/>
        </w:rPr>
      </w:pPr>
    </w:p>
    <w:p w14:paraId="4FF96F06" w14:textId="77777777" w:rsidR="004D41FD" w:rsidRPr="00F67A81" w:rsidRDefault="004D41FD" w:rsidP="00C202D8">
      <w:pPr>
        <w:pStyle w:val="Intestazione"/>
        <w:tabs>
          <w:tab w:val="left" w:pos="708"/>
        </w:tabs>
        <w:spacing w:after="160"/>
        <w:ind w:right="23"/>
        <w:jc w:val="both"/>
        <w:rPr>
          <w:rFonts w:ascii="Verdana" w:hAnsi="Verdana" w:cs="Tahoma"/>
          <w:color w:val="000000"/>
          <w:sz w:val="20"/>
          <w:szCs w:val="20"/>
        </w:rPr>
      </w:pPr>
      <w:r w:rsidRPr="00F67A81">
        <w:rPr>
          <w:rFonts w:ascii="Verdana" w:hAnsi="Verdana" w:cs="Tahoma"/>
          <w:color w:val="000000"/>
          <w:sz w:val="20"/>
          <w:szCs w:val="20"/>
        </w:rPr>
        <w:t xml:space="preserve">A tal </w:t>
      </w:r>
      <w:r w:rsidRPr="00F67A81">
        <w:rPr>
          <w:rFonts w:ascii="Verdana" w:hAnsi="Verdana" w:cs="Tahoma"/>
          <w:sz w:val="20"/>
          <w:szCs w:val="20"/>
        </w:rPr>
        <w:t>fine, nel bilancio regionale i fondi a ristoro delle minori entrate 2020 sono stati accantonati in un Fondo vincolato che, per l’ammontare non utilizzato a consuntivo 2020, potrà essere utilizzato nell’esercizio 2021.</w:t>
      </w:r>
    </w:p>
    <w:p w14:paraId="3E5A0157" w14:textId="77777777" w:rsidR="004D41FD" w:rsidRPr="00F67A81" w:rsidRDefault="004D41FD" w:rsidP="00C202D8">
      <w:pPr>
        <w:pStyle w:val="Intestazione"/>
        <w:tabs>
          <w:tab w:val="left" w:pos="708"/>
        </w:tabs>
        <w:spacing w:after="160"/>
        <w:ind w:right="23"/>
        <w:jc w:val="both"/>
        <w:rPr>
          <w:rFonts w:ascii="Verdana" w:hAnsi="Verdana" w:cs="Tahoma"/>
          <w:color w:val="000000"/>
          <w:sz w:val="20"/>
          <w:szCs w:val="20"/>
        </w:rPr>
      </w:pPr>
      <w:r w:rsidRPr="00F67A81">
        <w:rPr>
          <w:rFonts w:ascii="Verdana" w:hAnsi="Verdana" w:cs="Tahoma"/>
          <w:color w:val="000000"/>
          <w:sz w:val="20"/>
          <w:szCs w:val="20"/>
        </w:rPr>
        <w:lastRenderedPageBreak/>
        <w:t xml:space="preserve">Il quadro finanziario </w:t>
      </w:r>
      <w:r w:rsidRPr="001541D9">
        <w:rPr>
          <w:rFonts w:ascii="Verdana" w:hAnsi="Verdana" w:cs="Tahoma"/>
          <w:b/>
          <w:color w:val="006600"/>
          <w:sz w:val="20"/>
        </w:rPr>
        <w:t>risulta incerto anche sul fronte delle spese relative al Trasporto pubblico locale</w:t>
      </w:r>
      <w:r w:rsidRPr="001541D9">
        <w:rPr>
          <w:rFonts w:ascii="Verdana" w:hAnsi="Verdana" w:cs="Tahoma"/>
          <w:sz w:val="20"/>
        </w:rPr>
        <w:t xml:space="preserve">. </w:t>
      </w:r>
      <w:r w:rsidRPr="00F67A81">
        <w:rPr>
          <w:rFonts w:ascii="Verdana" w:hAnsi="Verdana" w:cs="Tahoma"/>
          <w:color w:val="000000"/>
          <w:sz w:val="20"/>
          <w:szCs w:val="20"/>
        </w:rPr>
        <w:t xml:space="preserve">Le notevoli perdite di ricavi da traffico subite da tale settore a seguito dell’emergenza rischiano di compromettere gli equilibri economici delle aziende. </w:t>
      </w:r>
    </w:p>
    <w:p w14:paraId="1DF2373B" w14:textId="77777777" w:rsidR="004D41FD" w:rsidRPr="00F67A81" w:rsidRDefault="004D41FD" w:rsidP="00C202D8">
      <w:pPr>
        <w:pStyle w:val="Intestazione"/>
        <w:tabs>
          <w:tab w:val="left" w:pos="708"/>
        </w:tabs>
        <w:spacing w:after="160"/>
        <w:ind w:right="23"/>
        <w:jc w:val="both"/>
        <w:rPr>
          <w:rFonts w:ascii="Verdana" w:hAnsi="Verdana" w:cs="Tahoma"/>
          <w:sz w:val="20"/>
          <w:szCs w:val="20"/>
        </w:rPr>
      </w:pPr>
      <w:r w:rsidRPr="00F67A81">
        <w:rPr>
          <w:rFonts w:ascii="Verdana" w:hAnsi="Verdana" w:cs="Tahoma"/>
          <w:sz w:val="20"/>
          <w:szCs w:val="20"/>
        </w:rPr>
        <w:t>Il Governo è intervenuto stanziando con il D.L. 34/2020 (art. 200) un Fondo di 500 milioni a copertura della riduzione dei ricavi tariffari relativi ai passeggeri nel periodo dal 23 febbraio 2020 al 31 dicembre 2020. Successivamente, con l’articolo 44 del D.L. 104/2020, tale Fondo è stato incrementato di ulteriori 400 milioni a fronte del maggiore importo di 800 milioni richiesto dalle Regioni, tenendo conto che le perdite di settore sono stimate pari a circa 1,7 miliardi di euro.</w:t>
      </w:r>
    </w:p>
    <w:p w14:paraId="05D66FD5" w14:textId="77777777" w:rsidR="004D41FD" w:rsidRPr="00F67A81" w:rsidRDefault="004D41FD" w:rsidP="00C202D8">
      <w:pPr>
        <w:pStyle w:val="Intestazione"/>
        <w:tabs>
          <w:tab w:val="left" w:pos="708"/>
        </w:tabs>
        <w:spacing w:after="160"/>
        <w:ind w:right="23"/>
        <w:jc w:val="both"/>
        <w:rPr>
          <w:rFonts w:ascii="Verdana" w:hAnsi="Verdana" w:cs="Tahoma"/>
          <w:color w:val="000000"/>
          <w:sz w:val="20"/>
          <w:szCs w:val="20"/>
        </w:rPr>
      </w:pPr>
      <w:r w:rsidRPr="00F67A81">
        <w:rPr>
          <w:rFonts w:ascii="Verdana" w:hAnsi="Verdana" w:cs="Tahoma"/>
          <w:color w:val="000000"/>
          <w:sz w:val="20"/>
          <w:szCs w:val="20"/>
        </w:rPr>
        <w:t xml:space="preserve">In vista della riapertura dell’anno scolastico, per far fronte ai maggiori fabbisogni di servizi dettati dall’adozione delle misure anti-COV nei mezzi di trasporto, con l’articolo 1 del decreto legge 8/09/2020, n.111 è stata prevista la possibilità di utilizzare per servizi aggiuntivi di trasporto pubblico locale anche scolastico, un importo massimo di 300 milioni a valere sulle risorse stanziate con l’articolo 44 del D.L. 104/2020. </w:t>
      </w:r>
    </w:p>
    <w:p w14:paraId="53070F1F" w14:textId="77777777" w:rsidR="004D41FD" w:rsidRPr="00F67A81" w:rsidRDefault="004D41FD" w:rsidP="00C202D8">
      <w:pPr>
        <w:pStyle w:val="Intestazione"/>
        <w:tabs>
          <w:tab w:val="left" w:pos="708"/>
        </w:tabs>
        <w:spacing w:after="160"/>
        <w:ind w:right="23"/>
        <w:jc w:val="both"/>
        <w:rPr>
          <w:rFonts w:ascii="Verdana" w:hAnsi="Verdana" w:cs="Tahoma"/>
          <w:color w:val="000000"/>
          <w:sz w:val="20"/>
          <w:szCs w:val="20"/>
        </w:rPr>
      </w:pPr>
      <w:r w:rsidRPr="00F67A81">
        <w:rPr>
          <w:rFonts w:ascii="Verdana" w:hAnsi="Verdana" w:cs="Tahoma"/>
          <w:color w:val="000000"/>
          <w:sz w:val="20"/>
          <w:szCs w:val="20"/>
        </w:rPr>
        <w:t>Recentemente, con l’articolo 27 del D.L. 149/2020 (Decreto ristoro bis) il Fondo per il ristoro dei minori ricavi delle aziende di trasporto è stato incrementato con una dotazione di 300 milioni di euro per il 2021 a fronte dei quali un importo massimo di 100 milioni può essere utilizzato per i servizi aggiuntivi di tpl anche scolastico, necessari per contrastare la diffusione del virus Covid-19. Con il medesimo articolo è stato ampliato fino al 31 gennaio 2021 il periodo di riferimento per la copertura dei minori ricavi dell’esercizio 2020.</w:t>
      </w:r>
    </w:p>
    <w:p w14:paraId="23B240CA" w14:textId="77777777" w:rsidR="004D41FD" w:rsidRPr="00F67A81" w:rsidRDefault="004D41FD" w:rsidP="00C202D8">
      <w:pPr>
        <w:pStyle w:val="Intestazione"/>
        <w:tabs>
          <w:tab w:val="left" w:pos="708"/>
        </w:tabs>
        <w:spacing w:after="160"/>
        <w:ind w:right="23"/>
        <w:jc w:val="both"/>
        <w:rPr>
          <w:rFonts w:ascii="Verdana" w:hAnsi="Verdana" w:cs="Tahoma"/>
          <w:color w:val="000000"/>
          <w:sz w:val="20"/>
          <w:szCs w:val="20"/>
        </w:rPr>
      </w:pPr>
      <w:r w:rsidRPr="00F67A81">
        <w:rPr>
          <w:rFonts w:ascii="Verdana" w:hAnsi="Verdana" w:cs="Tahoma"/>
          <w:color w:val="000000"/>
          <w:sz w:val="20"/>
          <w:szCs w:val="20"/>
        </w:rPr>
        <w:t xml:space="preserve">Nell’accordo sancito il 5 novembre </w:t>
      </w:r>
      <w:r w:rsidRPr="00F67A81">
        <w:rPr>
          <w:rFonts w:ascii="Verdana" w:hAnsi="Verdana" w:cs="Tahoma"/>
          <w:sz w:val="20"/>
          <w:szCs w:val="20"/>
        </w:rPr>
        <w:t>2020, il Governo si è impegnato a stanziare con la legge di bilancio 2021 ulteriori 200 milioni per il 2021 per i servizi aggiuntivi di tpl anche scolastico necessari a contrastare la diffusione della pandemia</w:t>
      </w:r>
      <w:r w:rsidRPr="00F67A81">
        <w:rPr>
          <w:rFonts w:ascii="Verdana" w:hAnsi="Verdana" w:cs="Tahoma"/>
          <w:color w:val="000000"/>
          <w:sz w:val="20"/>
          <w:szCs w:val="20"/>
        </w:rPr>
        <w:t>.</w:t>
      </w:r>
    </w:p>
    <w:p w14:paraId="3B9198CD" w14:textId="77777777" w:rsidR="004D41FD" w:rsidRPr="00F67A81" w:rsidRDefault="004D41FD" w:rsidP="00C202D8">
      <w:pPr>
        <w:pStyle w:val="Intestazione"/>
        <w:tabs>
          <w:tab w:val="left" w:pos="708"/>
        </w:tabs>
        <w:spacing w:after="160"/>
        <w:ind w:right="23"/>
        <w:jc w:val="both"/>
        <w:rPr>
          <w:rFonts w:ascii="Verdana" w:hAnsi="Verdana" w:cs="Tahoma"/>
          <w:color w:val="000000"/>
          <w:sz w:val="20"/>
          <w:szCs w:val="20"/>
        </w:rPr>
      </w:pPr>
      <w:r w:rsidRPr="00F67A81">
        <w:rPr>
          <w:rFonts w:ascii="Verdana" w:hAnsi="Verdana" w:cs="Tahoma"/>
          <w:color w:val="000000"/>
          <w:sz w:val="20"/>
          <w:szCs w:val="20"/>
        </w:rPr>
        <w:t xml:space="preserve">Sui fondi stanziati nel </w:t>
      </w:r>
      <w:r w:rsidRPr="00F67A81">
        <w:rPr>
          <w:rFonts w:ascii="Verdana" w:hAnsi="Verdana" w:cs="Tahoma"/>
          <w:sz w:val="20"/>
          <w:szCs w:val="20"/>
        </w:rPr>
        <w:t xml:space="preserve">2021, </w:t>
      </w:r>
      <w:r w:rsidRPr="00F67A81">
        <w:rPr>
          <w:rFonts w:ascii="Verdana" w:hAnsi="Verdana" w:cs="Tahoma"/>
          <w:color w:val="000000"/>
          <w:sz w:val="20"/>
          <w:szCs w:val="20"/>
        </w:rPr>
        <w:t xml:space="preserve">la Regione Umbria avrà a disposizione circa </w:t>
      </w:r>
      <w:r w:rsidRPr="001541D9">
        <w:rPr>
          <w:rFonts w:ascii="Verdana" w:hAnsi="Verdana" w:cs="Tahoma"/>
          <w:b/>
          <w:color w:val="006600"/>
          <w:sz w:val="20"/>
          <w:szCs w:val="20"/>
        </w:rPr>
        <w:t xml:space="preserve">5,5 milioni </w:t>
      </w:r>
      <w:r w:rsidRPr="00F67A81">
        <w:rPr>
          <w:rFonts w:ascii="Verdana" w:hAnsi="Verdana" w:cs="Tahoma"/>
          <w:color w:val="000000"/>
          <w:sz w:val="20"/>
          <w:szCs w:val="20"/>
        </w:rPr>
        <w:t>di euro</w:t>
      </w:r>
      <w:r w:rsidRPr="00F67A81">
        <w:rPr>
          <w:rFonts w:ascii="Verdana" w:hAnsi="Verdana" w:cs="Tahoma"/>
          <w:sz w:val="20"/>
          <w:szCs w:val="20"/>
        </w:rPr>
        <w:t xml:space="preserve">, di </w:t>
      </w:r>
      <w:r w:rsidRPr="00F67A81">
        <w:rPr>
          <w:rFonts w:ascii="Verdana" w:hAnsi="Verdana" w:cs="Tahoma"/>
          <w:color w:val="000000"/>
          <w:sz w:val="20"/>
          <w:szCs w:val="20"/>
        </w:rPr>
        <w:t>cui fino a un massimo di 3,3 milioni di euro per servizi aggiuntivi e circa 2,2 milioni per la copertura dei minori ricavi tariffari delle aziende.</w:t>
      </w:r>
    </w:p>
    <w:p w14:paraId="1A4F85B0" w14:textId="77777777" w:rsidR="004D41FD" w:rsidRPr="00F67A81" w:rsidRDefault="004D41FD" w:rsidP="00C202D8">
      <w:pPr>
        <w:pStyle w:val="Intestazione"/>
        <w:tabs>
          <w:tab w:val="left" w:pos="708"/>
        </w:tabs>
        <w:spacing w:after="160"/>
        <w:ind w:right="23"/>
        <w:jc w:val="both"/>
        <w:rPr>
          <w:rFonts w:ascii="Verdana" w:hAnsi="Verdana" w:cs="Tahoma"/>
          <w:color w:val="000000"/>
          <w:sz w:val="20"/>
          <w:szCs w:val="20"/>
        </w:rPr>
      </w:pPr>
      <w:r w:rsidRPr="00F67A81">
        <w:rPr>
          <w:rFonts w:ascii="Verdana" w:hAnsi="Verdana" w:cs="Tahoma"/>
          <w:color w:val="000000"/>
          <w:sz w:val="20"/>
          <w:szCs w:val="20"/>
        </w:rPr>
        <w:t xml:space="preserve">Nell’Accordo sancito il 5 novembre è previsto, inoltre, che per ciascuno degli anni </w:t>
      </w:r>
      <w:r w:rsidRPr="001541D9">
        <w:rPr>
          <w:rFonts w:ascii="Verdana" w:hAnsi="Verdana" w:cs="Tahoma"/>
          <w:b/>
          <w:color w:val="006600"/>
          <w:sz w:val="20"/>
          <w:szCs w:val="20"/>
        </w:rPr>
        <w:t>dal 2023 al 2025</w:t>
      </w:r>
      <w:r w:rsidRPr="001541D9">
        <w:rPr>
          <w:rFonts w:ascii="Verdana" w:hAnsi="Verdana" w:cs="Tahoma"/>
          <w:color w:val="006600"/>
          <w:sz w:val="20"/>
          <w:szCs w:val="20"/>
        </w:rPr>
        <w:t xml:space="preserve"> </w:t>
      </w:r>
      <w:r w:rsidRPr="00F67A81">
        <w:rPr>
          <w:rFonts w:ascii="Verdana" w:hAnsi="Verdana" w:cs="Tahoma"/>
          <w:color w:val="000000"/>
          <w:sz w:val="20"/>
          <w:szCs w:val="20"/>
        </w:rPr>
        <w:t xml:space="preserve">tutti gli Enti territoriali assicurino </w:t>
      </w:r>
      <w:r w:rsidRPr="001541D9">
        <w:rPr>
          <w:rFonts w:ascii="Verdana" w:hAnsi="Verdana" w:cs="Tahoma"/>
          <w:b/>
          <w:color w:val="006600"/>
          <w:sz w:val="20"/>
          <w:szCs w:val="20"/>
        </w:rPr>
        <w:t>un contributo alla finanza pubblica pari a 200 milioni di euro per le Regioni e le Province autonome</w:t>
      </w:r>
      <w:r w:rsidRPr="00F67A81">
        <w:rPr>
          <w:rFonts w:ascii="Verdana" w:hAnsi="Verdana" w:cs="Tahoma"/>
          <w:color w:val="000000"/>
          <w:sz w:val="20"/>
          <w:szCs w:val="20"/>
        </w:rPr>
        <w:t xml:space="preserve">, a 100 milioni di euro per i Comuni e a 50 milioni di euro </w:t>
      </w:r>
      <w:r w:rsidRPr="00F67A81">
        <w:rPr>
          <w:rFonts w:ascii="Verdana" w:hAnsi="Verdana" w:cs="Tahoma"/>
          <w:sz w:val="20"/>
          <w:szCs w:val="20"/>
        </w:rPr>
        <w:t xml:space="preserve">per le Province e le Città metropolitane. Viene pertanto ripristinato, dal 2023 al 2025, l’obbligo del surplus sul pareggio di bilancio di cui la legge 145/2018 aveva disposto la cessazione </w:t>
      </w:r>
      <w:r w:rsidRPr="00F67A81">
        <w:rPr>
          <w:rFonts w:ascii="Verdana" w:hAnsi="Verdana" w:cs="Tahoma"/>
          <w:color w:val="000000"/>
          <w:sz w:val="20"/>
          <w:szCs w:val="20"/>
        </w:rPr>
        <w:t>a decorrere dal 2021 per le Regioni e dal 2019 per tutti gli altri Enti territoriali.</w:t>
      </w:r>
    </w:p>
    <w:p w14:paraId="5FFFEE50" w14:textId="77777777" w:rsidR="004D41FD" w:rsidRPr="00F67A81" w:rsidRDefault="004D41FD" w:rsidP="00C202D8">
      <w:pPr>
        <w:pStyle w:val="Intestazione"/>
        <w:tabs>
          <w:tab w:val="left" w:pos="708"/>
        </w:tabs>
        <w:spacing w:after="160"/>
        <w:ind w:right="23"/>
        <w:jc w:val="both"/>
        <w:rPr>
          <w:rFonts w:ascii="Verdana" w:hAnsi="Verdana" w:cs="Tahoma"/>
          <w:color w:val="000000"/>
          <w:sz w:val="20"/>
          <w:szCs w:val="20"/>
        </w:rPr>
      </w:pPr>
      <w:r w:rsidRPr="00F67A81">
        <w:rPr>
          <w:rFonts w:ascii="Verdana" w:hAnsi="Verdana" w:cs="Tahoma"/>
          <w:color w:val="000000"/>
          <w:sz w:val="20"/>
          <w:szCs w:val="20"/>
        </w:rPr>
        <w:t xml:space="preserve">Il riparto del concorso alla finanza pubblica da parte delle Regioni e delle Province autonome è effettuato, entro il 31 maggio 2022, in sede di auto-coordinamento tra le Regioni e Province autonome di Trento e Bolzano, ovvero in caso di assenza di accordo in sede di auto-coordinamento, entro il 30 settembre 2022, sulla base di un’istruttoria tecnica sugli obiettivi </w:t>
      </w:r>
      <w:r w:rsidRPr="00F67A81">
        <w:rPr>
          <w:rFonts w:ascii="Verdana" w:hAnsi="Verdana" w:cs="Tahoma"/>
          <w:sz w:val="20"/>
          <w:szCs w:val="20"/>
        </w:rPr>
        <w:t xml:space="preserve">di efficientamento condotta dalla Commissione tecnica per i fabbisogni standard con il supporto di CINSEDO e previa intesa in sede di Conferenza permanente per i rapporti tra lo Stato, le Regioni e le Province </w:t>
      </w:r>
      <w:r w:rsidRPr="00F67A81">
        <w:rPr>
          <w:rFonts w:ascii="Verdana" w:hAnsi="Verdana" w:cs="Tahoma"/>
          <w:color w:val="000000"/>
          <w:sz w:val="20"/>
          <w:szCs w:val="20"/>
        </w:rPr>
        <w:t>autonome di Trento e Bolzano.</w:t>
      </w:r>
    </w:p>
    <w:p w14:paraId="0A8C69F8" w14:textId="77777777" w:rsidR="004D41FD" w:rsidRPr="00F67A81" w:rsidRDefault="004D41FD" w:rsidP="00C202D8">
      <w:pPr>
        <w:pStyle w:val="Intestazione"/>
        <w:tabs>
          <w:tab w:val="left" w:pos="708"/>
        </w:tabs>
        <w:spacing w:after="160"/>
        <w:ind w:right="23"/>
        <w:jc w:val="both"/>
        <w:rPr>
          <w:rFonts w:ascii="Verdana" w:hAnsi="Verdana" w:cs="Tahoma"/>
          <w:color w:val="000000"/>
          <w:sz w:val="20"/>
          <w:szCs w:val="20"/>
        </w:rPr>
      </w:pPr>
      <w:r w:rsidRPr="00F67A81">
        <w:rPr>
          <w:rFonts w:ascii="Verdana" w:hAnsi="Verdana" w:cs="Tahoma"/>
          <w:color w:val="000000"/>
          <w:sz w:val="20"/>
          <w:szCs w:val="20"/>
        </w:rPr>
        <w:t xml:space="preserve">Infine, con l’Accordo, le Regioni e il Governo hanno concordato </w:t>
      </w:r>
      <w:r w:rsidRPr="001541D9">
        <w:rPr>
          <w:rFonts w:ascii="Verdana" w:hAnsi="Verdana" w:cs="Tahoma"/>
          <w:b/>
          <w:color w:val="006600"/>
          <w:sz w:val="20"/>
          <w:szCs w:val="20"/>
        </w:rPr>
        <w:t>sull’ulteriore rinvio all’anno 2022 dei meccanismi di finanziamento delle funzioni regionali</w:t>
      </w:r>
      <w:r w:rsidRPr="00F67A81">
        <w:rPr>
          <w:rFonts w:ascii="Verdana" w:hAnsi="Verdana" w:cs="Tahoma"/>
          <w:color w:val="000000"/>
          <w:sz w:val="20"/>
          <w:szCs w:val="20"/>
        </w:rPr>
        <w:t>, previsti dal decreto legislativo 6 maggio 2011, n. 68 relativo all’attuazione del federalismo fiscale. In sostanza, viene ulteriormente rinviata al 2022 la rideterminazione dell'addizionale regionale all'imposta sul reddito delle persone fisiche (IRPEF) con riferimento all'anno di imposta precedente, la rideterminazione dell’aliquota di compartecipazione regionale al gettito IVA, la soppressione dei trasferimenti dallo Stato alle Regioni a statuto ordinario e la conseguente determinazione dei fondi perequativi.</w:t>
      </w:r>
    </w:p>
    <w:p w14:paraId="2C2D6893" w14:textId="77777777" w:rsidR="004D41FD" w:rsidRPr="00F67A81" w:rsidRDefault="004D41FD" w:rsidP="00C202D8">
      <w:pPr>
        <w:pStyle w:val="Intestazione"/>
        <w:tabs>
          <w:tab w:val="left" w:pos="708"/>
        </w:tabs>
        <w:spacing w:after="160"/>
        <w:ind w:right="23"/>
        <w:jc w:val="both"/>
        <w:rPr>
          <w:rFonts w:ascii="Verdana" w:hAnsi="Verdana" w:cs="Tahoma"/>
          <w:color w:val="000000"/>
          <w:sz w:val="20"/>
          <w:szCs w:val="20"/>
        </w:rPr>
      </w:pPr>
      <w:r w:rsidRPr="00F67A81">
        <w:rPr>
          <w:rFonts w:ascii="Verdana" w:hAnsi="Verdana" w:cs="Tahoma"/>
          <w:color w:val="000000"/>
          <w:sz w:val="20"/>
          <w:szCs w:val="20"/>
        </w:rPr>
        <w:lastRenderedPageBreak/>
        <w:t xml:space="preserve">In considerazione del particolare contesto di grande </w:t>
      </w:r>
      <w:r w:rsidRPr="00F67A81">
        <w:rPr>
          <w:rFonts w:ascii="Verdana" w:hAnsi="Verdana" w:cs="Tahoma"/>
          <w:sz w:val="20"/>
          <w:szCs w:val="20"/>
        </w:rPr>
        <w:t xml:space="preserve">incertezza, diviene </w:t>
      </w:r>
      <w:r w:rsidRPr="00F67A81">
        <w:rPr>
          <w:rFonts w:ascii="Verdana" w:hAnsi="Verdana" w:cs="Tahoma"/>
          <w:color w:val="000000"/>
          <w:sz w:val="20"/>
          <w:szCs w:val="20"/>
        </w:rPr>
        <w:t xml:space="preserve">dunque assolutamente necessario, per la Regione, prepararsi, </w:t>
      </w:r>
      <w:r w:rsidRPr="001541D9">
        <w:rPr>
          <w:rFonts w:ascii="Verdana" w:hAnsi="Verdana" w:cs="Tahoma"/>
          <w:b/>
          <w:color w:val="006600"/>
          <w:sz w:val="20"/>
          <w:szCs w:val="20"/>
        </w:rPr>
        <w:t>programmando e coordinando efficacemente le risorse per gli investimenti sul territorio coadiuvati dagli enti locali</w:t>
      </w:r>
      <w:r w:rsidRPr="00F67A81">
        <w:rPr>
          <w:rFonts w:ascii="Verdana" w:hAnsi="Verdana" w:cs="Tahoma"/>
          <w:color w:val="000000"/>
          <w:sz w:val="20"/>
          <w:szCs w:val="20"/>
        </w:rPr>
        <w:t>.</w:t>
      </w:r>
    </w:p>
    <w:p w14:paraId="6F015EF0" w14:textId="77777777" w:rsidR="004D41FD" w:rsidRPr="00F67A81" w:rsidRDefault="004D41FD" w:rsidP="00C202D8">
      <w:pPr>
        <w:pStyle w:val="Intestazione"/>
        <w:tabs>
          <w:tab w:val="left" w:pos="708"/>
        </w:tabs>
        <w:spacing w:after="160"/>
        <w:ind w:right="23"/>
        <w:jc w:val="both"/>
        <w:rPr>
          <w:rFonts w:ascii="Verdana" w:hAnsi="Verdana" w:cs="Tahoma"/>
          <w:color w:val="000000"/>
          <w:sz w:val="20"/>
          <w:szCs w:val="20"/>
        </w:rPr>
      </w:pPr>
      <w:r w:rsidRPr="00F67A81">
        <w:rPr>
          <w:rFonts w:ascii="Verdana" w:hAnsi="Verdana" w:cs="Tahoma"/>
          <w:color w:val="000000"/>
          <w:sz w:val="20"/>
          <w:szCs w:val="20"/>
        </w:rPr>
        <w:t>Nella prospettiva di superamento della crisi post-COVID, inoltre, acquista una rilevanza maggiore la ricognizione delle esigenze di investimento infrastrutturale nel territorio regionale.</w:t>
      </w:r>
      <w:r w:rsidR="002D056F" w:rsidRPr="00F67A81">
        <w:rPr>
          <w:rFonts w:ascii="Verdana" w:hAnsi="Verdana" w:cs="Tahoma"/>
          <w:color w:val="000000"/>
          <w:sz w:val="20"/>
          <w:szCs w:val="20"/>
        </w:rPr>
        <w:t xml:space="preserve"> </w:t>
      </w:r>
      <w:r w:rsidRPr="00F67A81">
        <w:rPr>
          <w:rFonts w:ascii="Verdana" w:hAnsi="Verdana" w:cs="Tahoma"/>
          <w:color w:val="000000"/>
          <w:sz w:val="20"/>
          <w:szCs w:val="20"/>
        </w:rPr>
        <w:t>Parallelamente diviene prioritario spendere, con velocità ed efficienza, tutte le risorse destinate ad investimenti aggiuntivi, sia con le risorse del proprio di bilancio sia con fondi statali.</w:t>
      </w:r>
    </w:p>
    <w:p w14:paraId="0B47EB41" w14:textId="77777777" w:rsidR="004D41FD" w:rsidRPr="00F67A81" w:rsidRDefault="004D41FD" w:rsidP="00C202D8">
      <w:pPr>
        <w:pStyle w:val="Intestazione"/>
        <w:tabs>
          <w:tab w:val="left" w:pos="708"/>
        </w:tabs>
        <w:spacing w:after="160"/>
        <w:ind w:right="23"/>
        <w:jc w:val="both"/>
        <w:rPr>
          <w:rFonts w:ascii="Tahoma" w:hAnsi="Tahoma" w:cs="Tahoma"/>
          <w:sz w:val="20"/>
        </w:rPr>
      </w:pPr>
      <w:r w:rsidRPr="00F67A81">
        <w:rPr>
          <w:rFonts w:ascii="Verdana" w:hAnsi="Verdana" w:cs="Tahoma"/>
          <w:color w:val="000000"/>
          <w:sz w:val="20"/>
          <w:szCs w:val="20"/>
        </w:rPr>
        <w:t xml:space="preserve">Inoltre, </w:t>
      </w:r>
      <w:r w:rsidRPr="001541D9">
        <w:rPr>
          <w:rFonts w:ascii="Verdana" w:hAnsi="Verdana" w:cs="Tahoma"/>
          <w:b/>
          <w:color w:val="006600"/>
          <w:sz w:val="20"/>
          <w:szCs w:val="20"/>
        </w:rPr>
        <w:t>sul fronte delle risorse comunitarie</w:t>
      </w:r>
      <w:r w:rsidRPr="00F67A81">
        <w:rPr>
          <w:rFonts w:ascii="Verdana" w:hAnsi="Verdana" w:cs="Tahoma"/>
          <w:color w:val="000000"/>
          <w:sz w:val="20"/>
          <w:szCs w:val="20"/>
        </w:rPr>
        <w:t xml:space="preserve">, anche la Regione Umbria dovrà fare il possibile, compatibilmente con le scelte di </w:t>
      </w:r>
      <w:r w:rsidRPr="00F67A81">
        <w:rPr>
          <w:rFonts w:ascii="Verdana" w:hAnsi="Verdana" w:cs="Tahoma"/>
          <w:i/>
          <w:color w:val="000000"/>
          <w:sz w:val="20"/>
          <w:szCs w:val="20"/>
        </w:rPr>
        <w:t>governance</w:t>
      </w:r>
      <w:r w:rsidRPr="00F67A81">
        <w:rPr>
          <w:rFonts w:ascii="Verdana" w:hAnsi="Verdana" w:cs="Tahoma"/>
          <w:color w:val="000000"/>
          <w:sz w:val="20"/>
          <w:szCs w:val="20"/>
        </w:rPr>
        <w:t xml:space="preserve"> e di utilizzo delle risorse che saranno decise dal Governo, a cogliere le opportunità derivanti dal Fondo </w:t>
      </w:r>
      <w:r w:rsidRPr="00F67A81">
        <w:rPr>
          <w:rFonts w:ascii="Verdana" w:hAnsi="Verdana" w:cs="Tahoma"/>
          <w:sz w:val="20"/>
          <w:szCs w:val="20"/>
        </w:rPr>
        <w:t xml:space="preserve">europeo di ripresa economica </w:t>
      </w:r>
      <w:r w:rsidRPr="00F67A81">
        <w:rPr>
          <w:rFonts w:ascii="Verdana" w:hAnsi="Verdana" w:cs="Tahoma"/>
          <w:i/>
          <w:sz w:val="20"/>
          <w:szCs w:val="20"/>
        </w:rPr>
        <w:t>“Recovery Fund”</w:t>
      </w:r>
      <w:r w:rsidRPr="00F67A81">
        <w:rPr>
          <w:rFonts w:ascii="Verdana" w:hAnsi="Verdana" w:cs="Tahoma"/>
          <w:sz w:val="20"/>
          <w:szCs w:val="20"/>
        </w:rPr>
        <w:t xml:space="preserve"> destinato dalla Commissione europea ai Paesi più colpiti dalla pandemia di cui le Regioni potrebbero beneficiare. Per farlo, tuttavia, l'Italia deve prima definire le linee guida a livello statale per il ricorso al fondo, così come chiesto dall'Unione Europea, redigendo un </w:t>
      </w:r>
      <w:r w:rsidRPr="00F67A81">
        <w:rPr>
          <w:rFonts w:ascii="Verdana" w:hAnsi="Verdana" w:cs="Tahoma"/>
          <w:i/>
          <w:sz w:val="20"/>
          <w:szCs w:val="20"/>
        </w:rPr>
        <w:t>"Recovery Plan"</w:t>
      </w:r>
      <w:r w:rsidRPr="00F67A81">
        <w:rPr>
          <w:rFonts w:ascii="Verdana" w:hAnsi="Verdana" w:cs="Tahoma"/>
          <w:sz w:val="20"/>
          <w:szCs w:val="20"/>
        </w:rPr>
        <w:t xml:space="preserve"> e stabilire se e in che misura tali risorse verranno rese disponibili al sistema regionale.</w:t>
      </w:r>
    </w:p>
    <w:p w14:paraId="6118CD51" w14:textId="77777777" w:rsidR="00D906C5" w:rsidRPr="00F67A81" w:rsidRDefault="00D906C5" w:rsidP="00C202D8">
      <w:pPr>
        <w:pStyle w:val="Intestazione"/>
        <w:tabs>
          <w:tab w:val="left" w:pos="708"/>
        </w:tabs>
        <w:spacing w:after="80"/>
        <w:ind w:right="23"/>
        <w:jc w:val="both"/>
        <w:rPr>
          <w:rFonts w:ascii="Verdana" w:hAnsi="Verdana" w:cs="Tahoma"/>
          <w:sz w:val="20"/>
        </w:rPr>
      </w:pPr>
    </w:p>
    <w:p w14:paraId="0F8978D1" w14:textId="77777777" w:rsidR="00D02B7C" w:rsidRPr="00F67A81" w:rsidRDefault="00D02B7C" w:rsidP="00D02B7C">
      <w:pPr>
        <w:pStyle w:val="Intestazione"/>
        <w:tabs>
          <w:tab w:val="left" w:pos="708"/>
        </w:tabs>
        <w:ind w:right="23"/>
        <w:jc w:val="both"/>
        <w:rPr>
          <w:rFonts w:ascii="Verdana" w:hAnsi="Verdana" w:cs="Tahoma"/>
          <w:sz w:val="20"/>
        </w:rPr>
      </w:pPr>
    </w:p>
    <w:p w14:paraId="6528BEEE" w14:textId="77777777" w:rsidR="00C202D8" w:rsidRPr="00F67A81" w:rsidRDefault="00C202D8" w:rsidP="00D02B7C">
      <w:pPr>
        <w:pStyle w:val="Intestazione"/>
        <w:tabs>
          <w:tab w:val="left" w:pos="708"/>
        </w:tabs>
        <w:ind w:right="23"/>
        <w:jc w:val="both"/>
        <w:rPr>
          <w:rFonts w:ascii="Verdana" w:hAnsi="Verdana" w:cs="Tahoma"/>
          <w:sz w:val="20"/>
        </w:rPr>
      </w:pPr>
    </w:p>
    <w:p w14:paraId="27EC9BFB" w14:textId="67D85601" w:rsidR="00D02B7C" w:rsidRPr="00FE78C6" w:rsidRDefault="00D02B7C" w:rsidP="00D02B7C">
      <w:pPr>
        <w:pStyle w:val="Titolo2Paragrafo"/>
        <w:spacing w:line="360" w:lineRule="exact"/>
        <w:ind w:left="1276"/>
        <w:outlineLvl w:val="1"/>
        <w:rPr>
          <w:rFonts w:ascii="Verdana" w:eastAsia="FangSong" w:hAnsi="Verdana" w:cs="Narkisim"/>
          <w:b w:val="0"/>
          <w:bCs/>
          <w:caps/>
          <w:color w:val="006600"/>
          <w:w w:val="90"/>
          <w:sz w:val="36"/>
          <w:szCs w:val="36"/>
        </w:rPr>
      </w:pPr>
      <w:bookmarkStart w:id="195" w:name="_Toc58252562"/>
      <w:r w:rsidRPr="00FE78C6">
        <w:rPr>
          <w:rFonts w:ascii="Verdana" w:eastAsia="FangSong" w:hAnsi="Verdana" w:cs="Narkisim"/>
          <w:b w:val="0"/>
          <w:bCs/>
          <w:caps/>
          <w:color w:val="006600"/>
          <w:w w:val="90"/>
          <w:sz w:val="36"/>
          <w:szCs w:val="36"/>
        </w:rPr>
        <w:t>3.2</w:t>
      </w:r>
      <w:r w:rsidRPr="00FE78C6">
        <w:rPr>
          <w:rFonts w:ascii="Verdana" w:eastAsia="FangSong" w:hAnsi="Verdana" w:cs="Narkisim"/>
          <w:b w:val="0"/>
          <w:bCs/>
          <w:caps/>
          <w:color w:val="006600"/>
          <w:w w:val="90"/>
          <w:sz w:val="36"/>
          <w:szCs w:val="36"/>
        </w:rPr>
        <w:tab/>
      </w:r>
      <w:r w:rsidR="00F63858" w:rsidRPr="00FE78C6">
        <w:rPr>
          <w:rFonts w:ascii="Verdana" w:eastAsia="FangSong" w:hAnsi="Verdana" w:cs="Narkisim"/>
          <w:b w:val="0"/>
          <w:bCs/>
          <w:caps/>
          <w:color w:val="006600"/>
          <w:w w:val="90"/>
          <w:sz w:val="36"/>
          <w:szCs w:val="36"/>
        </w:rPr>
        <w:t xml:space="preserve">Il quadro tendenziale </w:t>
      </w:r>
      <w:r w:rsidR="00C835BF" w:rsidRPr="00FE78C6">
        <w:rPr>
          <w:rFonts w:ascii="Verdana" w:eastAsia="FangSong" w:hAnsi="Verdana" w:cs="Narkisim"/>
          <w:b w:val="0"/>
          <w:bCs/>
          <w:caps/>
          <w:color w:val="006600"/>
          <w:w w:val="90"/>
          <w:sz w:val="36"/>
          <w:szCs w:val="36"/>
        </w:rPr>
        <w:t>2021</w:t>
      </w:r>
      <w:bookmarkEnd w:id="195"/>
    </w:p>
    <w:p w14:paraId="3B28AC8C" w14:textId="77777777" w:rsidR="00D02B7C" w:rsidRPr="00F67A81" w:rsidRDefault="00D02B7C" w:rsidP="00D02B7C">
      <w:pPr>
        <w:pStyle w:val="Intestazione"/>
        <w:tabs>
          <w:tab w:val="left" w:pos="708"/>
        </w:tabs>
        <w:ind w:right="23"/>
        <w:jc w:val="both"/>
        <w:rPr>
          <w:rFonts w:ascii="Verdana" w:hAnsi="Verdana" w:cs="Tahoma"/>
          <w:sz w:val="20"/>
        </w:rPr>
      </w:pPr>
    </w:p>
    <w:p w14:paraId="67318F2B" w14:textId="77777777" w:rsidR="00C202D8" w:rsidRPr="00F67A81" w:rsidRDefault="00C202D8" w:rsidP="00D02B7C">
      <w:pPr>
        <w:pStyle w:val="Intestazione"/>
        <w:tabs>
          <w:tab w:val="left" w:pos="708"/>
        </w:tabs>
        <w:ind w:right="23"/>
        <w:jc w:val="both"/>
        <w:rPr>
          <w:rFonts w:ascii="Verdana" w:hAnsi="Verdana" w:cs="Tahoma"/>
          <w:sz w:val="20"/>
        </w:rPr>
      </w:pPr>
    </w:p>
    <w:p w14:paraId="227051D3" w14:textId="77777777" w:rsidR="00E33412" w:rsidRPr="00F67A81" w:rsidRDefault="00E33412" w:rsidP="00E33412">
      <w:pPr>
        <w:autoSpaceDE w:val="0"/>
        <w:autoSpaceDN w:val="0"/>
        <w:adjustRightInd w:val="0"/>
        <w:jc w:val="both"/>
        <w:rPr>
          <w:rFonts w:ascii="Verdana" w:hAnsi="Verdana" w:cs="Tahoma"/>
          <w:sz w:val="20"/>
          <w:szCs w:val="20"/>
        </w:rPr>
      </w:pPr>
      <w:r w:rsidRPr="00F67A81">
        <w:rPr>
          <w:rFonts w:ascii="Verdana" w:hAnsi="Verdana" w:cs="Tahoma"/>
          <w:sz w:val="20"/>
          <w:szCs w:val="20"/>
        </w:rPr>
        <w:t xml:space="preserve">Prioritariamente va evidenziato che, anche per l’esercizio 2019, la Regione Umbria ha mantenuto solidità finanziaria e ha garantito gli equilibri del proprio Bilancio. </w:t>
      </w:r>
    </w:p>
    <w:p w14:paraId="49FFD2C2" w14:textId="77777777" w:rsidR="00E33412" w:rsidRPr="001541D9" w:rsidRDefault="00E33412" w:rsidP="00E33412">
      <w:pPr>
        <w:autoSpaceDE w:val="0"/>
        <w:autoSpaceDN w:val="0"/>
        <w:adjustRightInd w:val="0"/>
        <w:jc w:val="both"/>
        <w:rPr>
          <w:rFonts w:ascii="Verdana" w:hAnsi="Verdana" w:cs="Tahoma"/>
          <w:color w:val="006600"/>
          <w:sz w:val="20"/>
          <w:szCs w:val="20"/>
        </w:rPr>
      </w:pPr>
      <w:r w:rsidRPr="00F67A81">
        <w:rPr>
          <w:rFonts w:ascii="Verdana" w:hAnsi="Verdana" w:cs="Tahoma"/>
          <w:sz w:val="20"/>
          <w:szCs w:val="20"/>
        </w:rPr>
        <w:t xml:space="preserve">Il risultato di amministrazione positivo dell’esercizio 2019, come negli esercizi precedenti, ha consentito di assicurare non solo l’accantonamento di notevoli somme ai Fondi rischi obbligatori e ad altri Fondi per passività potenziali, in grado di tutelare gli equilibri dei bilanci futuri, ma anche la </w:t>
      </w:r>
      <w:r w:rsidRPr="001541D9">
        <w:rPr>
          <w:rFonts w:ascii="Verdana" w:hAnsi="Verdana" w:cs="Tahoma"/>
          <w:b/>
          <w:color w:val="006600"/>
          <w:sz w:val="20"/>
          <w:szCs w:val="20"/>
        </w:rPr>
        <w:t>riduzione</w:t>
      </w:r>
      <w:r w:rsidRPr="001541D9">
        <w:rPr>
          <w:rFonts w:ascii="Verdana" w:hAnsi="Verdana" w:cs="Tahoma"/>
          <w:color w:val="006600"/>
          <w:sz w:val="20"/>
          <w:szCs w:val="20"/>
        </w:rPr>
        <w:t xml:space="preserve"> </w:t>
      </w:r>
      <w:r w:rsidRPr="001541D9">
        <w:rPr>
          <w:rFonts w:ascii="Verdana" w:hAnsi="Verdana" w:cs="Tahoma"/>
          <w:b/>
          <w:color w:val="006600"/>
          <w:sz w:val="20"/>
          <w:szCs w:val="20"/>
        </w:rPr>
        <w:t>del debito autorizzato e non contratto negli esercizi precedenti di 8.899.224,63</w:t>
      </w:r>
      <w:r w:rsidRPr="001541D9">
        <w:rPr>
          <w:rFonts w:ascii="Verdana" w:hAnsi="Verdana" w:cs="Tahoma"/>
          <w:color w:val="006600"/>
          <w:sz w:val="20"/>
          <w:szCs w:val="20"/>
        </w:rPr>
        <w:t xml:space="preserve"> </w:t>
      </w:r>
      <w:r w:rsidRPr="00F67A81">
        <w:rPr>
          <w:rFonts w:ascii="Verdana" w:hAnsi="Verdana" w:cs="Tahoma"/>
          <w:sz w:val="20"/>
          <w:szCs w:val="20"/>
        </w:rPr>
        <w:t xml:space="preserve">di euro rispetto all’esercizio 2018 </w:t>
      </w:r>
      <w:r w:rsidRPr="001541D9">
        <w:rPr>
          <w:rFonts w:ascii="Verdana" w:hAnsi="Verdana" w:cs="Tahoma"/>
          <w:b/>
          <w:color w:val="006600"/>
          <w:sz w:val="20"/>
          <w:szCs w:val="20"/>
        </w:rPr>
        <w:t>e conseguentemente del disavanzo finanziario</w:t>
      </w:r>
      <w:r w:rsidR="00777924" w:rsidRPr="001541D9">
        <w:rPr>
          <w:rFonts w:ascii="Verdana" w:hAnsi="Verdana" w:cs="Tahoma"/>
          <w:color w:val="006600"/>
          <w:sz w:val="20"/>
          <w:szCs w:val="20"/>
        </w:rPr>
        <w:t xml:space="preserve">. </w:t>
      </w:r>
    </w:p>
    <w:p w14:paraId="764544C6" w14:textId="77777777" w:rsidR="00E33412" w:rsidRPr="00F67A81" w:rsidRDefault="00E33412" w:rsidP="00E33412">
      <w:pPr>
        <w:autoSpaceDE w:val="0"/>
        <w:autoSpaceDN w:val="0"/>
        <w:adjustRightInd w:val="0"/>
        <w:jc w:val="both"/>
        <w:rPr>
          <w:rFonts w:ascii="Verdana" w:hAnsi="Verdana" w:cs="Tahoma"/>
          <w:sz w:val="20"/>
          <w:szCs w:val="20"/>
        </w:rPr>
      </w:pPr>
    </w:p>
    <w:p w14:paraId="5A6C5A23" w14:textId="716856DA" w:rsidR="00E33412" w:rsidRPr="00F67A81" w:rsidRDefault="00E33412" w:rsidP="002D056F">
      <w:pPr>
        <w:autoSpaceDE w:val="0"/>
        <w:autoSpaceDN w:val="0"/>
        <w:adjustRightInd w:val="0"/>
        <w:spacing w:after="80"/>
        <w:jc w:val="both"/>
        <w:rPr>
          <w:rFonts w:ascii="Verdana" w:hAnsi="Verdana" w:cs="Tahoma"/>
          <w:sz w:val="20"/>
          <w:szCs w:val="20"/>
        </w:rPr>
      </w:pPr>
      <w:r w:rsidRPr="00F67A81">
        <w:rPr>
          <w:rFonts w:ascii="Verdana" w:hAnsi="Verdana" w:cs="Tahoma"/>
          <w:sz w:val="20"/>
          <w:szCs w:val="20"/>
        </w:rPr>
        <w:t xml:space="preserve">Per quando riguarda il quadro tendenziale, le previsioni di bilancio a politiche invariate, tenendo conto degli stanziamenti assestati con il Disegno di legge di Assestamento del Bilancio di previsione 2020-2022 approvato dalla Giunta regionale con Delibera n. 1097 del 16/11/2020, vengono sintetizzate nelle tabelle sottostanti. </w:t>
      </w:r>
    </w:p>
    <w:p w14:paraId="09CAD473" w14:textId="77777777" w:rsidR="00E33412" w:rsidRPr="00F67A81" w:rsidRDefault="00E33412" w:rsidP="002C514E">
      <w:pPr>
        <w:pStyle w:val="Paragrafoelenco"/>
        <w:numPr>
          <w:ilvl w:val="0"/>
          <w:numId w:val="65"/>
        </w:numPr>
        <w:autoSpaceDE w:val="0"/>
        <w:autoSpaceDN w:val="0"/>
        <w:adjustRightInd w:val="0"/>
        <w:spacing w:after="80"/>
        <w:jc w:val="both"/>
        <w:rPr>
          <w:rFonts w:ascii="Verdana" w:hAnsi="Verdana" w:cs="Arial"/>
          <w:b/>
          <w:bCs/>
          <w:iCs/>
          <w:sz w:val="18"/>
          <w:szCs w:val="18"/>
        </w:rPr>
      </w:pPr>
      <w:r w:rsidRPr="00F67A81">
        <w:rPr>
          <w:rFonts w:ascii="Verdana" w:hAnsi="Verdana" w:cs="Tahoma"/>
          <w:sz w:val="20"/>
          <w:szCs w:val="20"/>
        </w:rPr>
        <w:t>In generale, è opportuno evidenziare che:</w:t>
      </w:r>
    </w:p>
    <w:p w14:paraId="4544EA30" w14:textId="77777777" w:rsidR="00E33412" w:rsidRPr="00F67A81" w:rsidRDefault="00E33412" w:rsidP="002C514E">
      <w:pPr>
        <w:pStyle w:val="Paragrafoelenco"/>
        <w:numPr>
          <w:ilvl w:val="0"/>
          <w:numId w:val="65"/>
        </w:numPr>
        <w:spacing w:after="80"/>
        <w:ind w:right="610"/>
        <w:jc w:val="both"/>
        <w:rPr>
          <w:rFonts w:ascii="Verdana" w:hAnsi="Verdana" w:cs="Tahoma"/>
          <w:color w:val="000000"/>
          <w:sz w:val="20"/>
          <w:szCs w:val="20"/>
        </w:rPr>
      </w:pPr>
      <w:r w:rsidRPr="00F67A81">
        <w:rPr>
          <w:rFonts w:ascii="Verdana" w:hAnsi="Verdana" w:cs="Tahoma"/>
          <w:color w:val="000000"/>
          <w:sz w:val="20"/>
          <w:szCs w:val="20"/>
        </w:rPr>
        <w:t xml:space="preserve">le </w:t>
      </w:r>
      <w:r w:rsidRPr="001541D9">
        <w:rPr>
          <w:rFonts w:ascii="Verdana" w:hAnsi="Verdana" w:cs="Tahoma"/>
          <w:b/>
          <w:color w:val="006600"/>
          <w:sz w:val="20"/>
          <w:szCs w:val="20"/>
        </w:rPr>
        <w:t>Entrate autonome</w:t>
      </w:r>
      <w:r w:rsidRPr="001541D9">
        <w:rPr>
          <w:rFonts w:ascii="Verdana" w:hAnsi="Verdana" w:cs="Tahoma"/>
          <w:color w:val="006600"/>
          <w:sz w:val="20"/>
          <w:szCs w:val="20"/>
        </w:rPr>
        <w:t xml:space="preserve"> </w:t>
      </w:r>
      <w:r w:rsidRPr="00F67A81">
        <w:rPr>
          <w:rFonts w:ascii="Verdana" w:hAnsi="Verdana" w:cs="Tahoma"/>
          <w:color w:val="000000"/>
          <w:sz w:val="20"/>
          <w:szCs w:val="20"/>
        </w:rPr>
        <w:t xml:space="preserve">rappresentano il </w:t>
      </w:r>
      <w:r w:rsidRPr="001541D9">
        <w:rPr>
          <w:rFonts w:ascii="Verdana" w:hAnsi="Verdana" w:cs="Tahoma"/>
          <w:b/>
          <w:color w:val="006600"/>
          <w:sz w:val="20"/>
          <w:szCs w:val="20"/>
        </w:rPr>
        <w:t>9,83%</w:t>
      </w:r>
      <w:r w:rsidRPr="001541D9">
        <w:rPr>
          <w:rFonts w:ascii="Verdana" w:hAnsi="Verdana" w:cs="Tahoma"/>
          <w:color w:val="006600"/>
          <w:sz w:val="20"/>
          <w:szCs w:val="20"/>
        </w:rPr>
        <w:t xml:space="preserve"> </w:t>
      </w:r>
      <w:r w:rsidRPr="00F67A81">
        <w:rPr>
          <w:rFonts w:ascii="Verdana" w:hAnsi="Verdana" w:cs="Tahoma"/>
          <w:color w:val="000000"/>
          <w:sz w:val="20"/>
          <w:szCs w:val="20"/>
        </w:rPr>
        <w:t>del totale delle entrate nel 2020, l’</w:t>
      </w:r>
      <w:r w:rsidRPr="001541D9">
        <w:rPr>
          <w:rFonts w:ascii="Verdana" w:hAnsi="Verdana" w:cs="Tahoma"/>
          <w:b/>
          <w:color w:val="006600"/>
          <w:sz w:val="20"/>
          <w:szCs w:val="20"/>
        </w:rPr>
        <w:t>11,52%</w:t>
      </w:r>
      <w:r w:rsidRPr="001541D9">
        <w:rPr>
          <w:rFonts w:ascii="Verdana" w:hAnsi="Verdana" w:cs="Tahoma"/>
          <w:color w:val="006600"/>
          <w:sz w:val="20"/>
          <w:szCs w:val="20"/>
        </w:rPr>
        <w:t xml:space="preserve"> </w:t>
      </w:r>
      <w:r w:rsidRPr="00F67A81">
        <w:rPr>
          <w:rFonts w:ascii="Verdana" w:hAnsi="Verdana" w:cs="Tahoma"/>
          <w:color w:val="000000"/>
          <w:sz w:val="20"/>
          <w:szCs w:val="20"/>
        </w:rPr>
        <w:t xml:space="preserve">nel 2021 e il </w:t>
      </w:r>
      <w:r w:rsidRPr="001541D9">
        <w:rPr>
          <w:rFonts w:ascii="Verdana" w:hAnsi="Verdana" w:cs="Tahoma"/>
          <w:b/>
          <w:color w:val="006600"/>
          <w:sz w:val="20"/>
          <w:szCs w:val="20"/>
        </w:rPr>
        <w:t>12,08%</w:t>
      </w:r>
      <w:r w:rsidRPr="001541D9">
        <w:rPr>
          <w:rFonts w:ascii="Verdana" w:hAnsi="Verdana" w:cs="Tahoma"/>
          <w:color w:val="006600"/>
          <w:sz w:val="20"/>
          <w:szCs w:val="20"/>
        </w:rPr>
        <w:t xml:space="preserve"> </w:t>
      </w:r>
      <w:r w:rsidRPr="00F67A81">
        <w:rPr>
          <w:rFonts w:ascii="Verdana" w:hAnsi="Verdana" w:cs="Tahoma"/>
          <w:color w:val="000000"/>
          <w:sz w:val="20"/>
          <w:szCs w:val="20"/>
        </w:rPr>
        <w:t>nel 2022;</w:t>
      </w:r>
    </w:p>
    <w:p w14:paraId="7FD905EE" w14:textId="77777777" w:rsidR="00E33412" w:rsidRPr="00F67A81" w:rsidRDefault="00E33412" w:rsidP="002C514E">
      <w:pPr>
        <w:pStyle w:val="Paragrafoelenco"/>
        <w:numPr>
          <w:ilvl w:val="0"/>
          <w:numId w:val="65"/>
        </w:numPr>
        <w:spacing w:after="80"/>
        <w:ind w:right="610"/>
        <w:jc w:val="both"/>
        <w:rPr>
          <w:rFonts w:ascii="Verdana" w:hAnsi="Verdana" w:cs="Tahoma"/>
          <w:color w:val="000000"/>
          <w:sz w:val="20"/>
          <w:szCs w:val="20"/>
        </w:rPr>
      </w:pPr>
      <w:r w:rsidRPr="00F67A81">
        <w:rPr>
          <w:rFonts w:ascii="Verdana" w:hAnsi="Verdana" w:cs="Tahoma"/>
          <w:color w:val="000000"/>
          <w:sz w:val="20"/>
          <w:szCs w:val="20"/>
        </w:rPr>
        <w:t>il Fondo sanitario regionale è stato iscritto nel bilancio 2020 sulla base del riparto del Fondo approvato con l’Intesa Stato-Regioni del 31/03/2020. Per gli anni 2021 e 2022 le risorse stanziate, pari a quelle previste per il 2019, verranno adeguate in sede di Bilancio di previsione 2021-2023;</w:t>
      </w:r>
    </w:p>
    <w:p w14:paraId="43C57B24" w14:textId="77777777" w:rsidR="00E33412" w:rsidRPr="00F67A81" w:rsidRDefault="00E33412" w:rsidP="002C514E">
      <w:pPr>
        <w:pStyle w:val="Paragrafoelenco"/>
        <w:numPr>
          <w:ilvl w:val="0"/>
          <w:numId w:val="65"/>
        </w:numPr>
        <w:spacing w:after="80"/>
        <w:ind w:right="610"/>
        <w:jc w:val="both"/>
        <w:rPr>
          <w:rFonts w:ascii="Tahoma" w:hAnsi="Tahoma" w:cs="Tahoma"/>
          <w:color w:val="000000"/>
          <w:sz w:val="20"/>
          <w:szCs w:val="20"/>
        </w:rPr>
      </w:pPr>
      <w:r w:rsidRPr="00F67A81">
        <w:rPr>
          <w:rFonts w:ascii="Verdana" w:hAnsi="Verdana" w:cs="Tahoma"/>
          <w:bCs/>
          <w:iCs/>
          <w:sz w:val="20"/>
          <w:szCs w:val="20"/>
        </w:rPr>
        <w:t>si rileva un andamento crescente delle spese autonome in conto capitale che riflette le maggiori spese per investimenti, già stanziate per ottemperare agli impegni assunti con la manovra di finanza pubblica statale di cui all’Accordo del 15/10/2018;</w:t>
      </w:r>
    </w:p>
    <w:p w14:paraId="0A11DB57" w14:textId="77777777" w:rsidR="00E33412" w:rsidRPr="00F67A81" w:rsidRDefault="00E33412" w:rsidP="002C514E">
      <w:pPr>
        <w:pStyle w:val="Paragrafoelenco"/>
        <w:numPr>
          <w:ilvl w:val="0"/>
          <w:numId w:val="65"/>
        </w:numPr>
        <w:spacing w:after="120"/>
        <w:ind w:right="610"/>
        <w:jc w:val="both"/>
        <w:rPr>
          <w:rFonts w:ascii="Tahoma" w:hAnsi="Tahoma" w:cs="Tahoma"/>
          <w:color w:val="000000"/>
          <w:sz w:val="20"/>
          <w:szCs w:val="20"/>
        </w:rPr>
      </w:pPr>
      <w:r w:rsidRPr="00F67A81">
        <w:rPr>
          <w:rFonts w:ascii="Verdana" w:hAnsi="Verdana" w:cs="Tahoma"/>
          <w:bCs/>
          <w:iCs/>
          <w:sz w:val="20"/>
          <w:szCs w:val="20"/>
        </w:rPr>
        <w:t>nel 2020 c’è stato un incremento della spesa corrente dovuto alla destinazione di maggiori risorse regionali agli interventi di contrasto alla crisi emergenziale.</w:t>
      </w:r>
    </w:p>
    <w:p w14:paraId="6A18421D" w14:textId="77777777" w:rsidR="00E33412" w:rsidRPr="00F67A81" w:rsidRDefault="00E33412" w:rsidP="00E33412">
      <w:pPr>
        <w:jc w:val="both"/>
        <w:rPr>
          <w:rFonts w:ascii="Verdana" w:hAnsi="Verdana" w:cs="Tahoma"/>
          <w:sz w:val="20"/>
          <w:szCs w:val="20"/>
        </w:rPr>
      </w:pPr>
      <w:r w:rsidRPr="00F67A81">
        <w:rPr>
          <w:rFonts w:ascii="Verdana" w:hAnsi="Verdana" w:cs="Tahoma"/>
          <w:sz w:val="20"/>
          <w:szCs w:val="20"/>
        </w:rPr>
        <w:lastRenderedPageBreak/>
        <w:t>Nella Tabella seguente viene riepilogata la destinazione delle risorse autonome regionali nel triennio del Bilancio 2020-2022</w:t>
      </w:r>
      <w:r w:rsidR="002D056F" w:rsidRPr="00F67A81">
        <w:rPr>
          <w:rFonts w:ascii="Verdana" w:hAnsi="Verdana" w:cs="Tahoma"/>
          <w:sz w:val="20"/>
          <w:szCs w:val="20"/>
        </w:rPr>
        <w:t>.</w:t>
      </w:r>
    </w:p>
    <w:p w14:paraId="3FAD4480" w14:textId="77777777" w:rsidR="002D056F" w:rsidRPr="00F67A81" w:rsidRDefault="002D056F" w:rsidP="002D056F">
      <w:pPr>
        <w:jc w:val="both"/>
        <w:rPr>
          <w:rFonts w:ascii="Verdana" w:hAnsi="Verdana" w:cs="Tahoma"/>
          <w:sz w:val="8"/>
          <w:szCs w:val="8"/>
        </w:rPr>
      </w:pPr>
    </w:p>
    <w:p w14:paraId="7529C6E7" w14:textId="77777777" w:rsidR="004F688E" w:rsidRPr="00FE78C6" w:rsidRDefault="00E33412" w:rsidP="004F688E">
      <w:pPr>
        <w:pStyle w:val="Tabella1"/>
        <w:tabs>
          <w:tab w:val="left" w:pos="1560"/>
        </w:tabs>
        <w:ind w:left="1418" w:hanging="1418"/>
        <w:rPr>
          <w:rFonts w:ascii="Verdana" w:eastAsia="FangSong" w:hAnsi="Verdana" w:cs="Narkisim"/>
          <w:b w:val="0"/>
          <w:bCs/>
          <w:caps/>
          <w:color w:val="006600"/>
          <w:w w:val="90"/>
          <w:sz w:val="24"/>
          <w:szCs w:val="24"/>
        </w:rPr>
      </w:pPr>
      <w:bookmarkStart w:id="196" w:name="_Toc58252563"/>
      <w:r w:rsidRPr="00FE78C6">
        <w:rPr>
          <w:rFonts w:ascii="Verdana" w:eastAsia="FangSong" w:hAnsi="Verdana" w:cs="Narkisim"/>
          <w:b w:val="0"/>
          <w:bCs/>
          <w:caps/>
          <w:color w:val="006600"/>
          <w:w w:val="90"/>
          <w:sz w:val="24"/>
          <w:szCs w:val="24"/>
        </w:rPr>
        <w:t xml:space="preserve">Tabella </w:t>
      </w:r>
      <w:r w:rsidR="00AE7D56" w:rsidRPr="00FE78C6">
        <w:rPr>
          <w:rFonts w:ascii="Verdana" w:eastAsia="FangSong" w:hAnsi="Verdana" w:cs="Narkisim"/>
          <w:b w:val="0"/>
          <w:bCs/>
          <w:caps/>
          <w:color w:val="006600"/>
          <w:w w:val="90"/>
          <w:sz w:val="24"/>
          <w:szCs w:val="24"/>
        </w:rPr>
        <w:t>6</w:t>
      </w:r>
      <w:r w:rsidRPr="00FE78C6">
        <w:rPr>
          <w:rFonts w:ascii="Verdana" w:eastAsia="FangSong" w:hAnsi="Verdana" w:cs="Narkisim"/>
          <w:b w:val="0"/>
          <w:bCs/>
          <w:caps/>
          <w:color w:val="006600"/>
          <w:w w:val="90"/>
          <w:sz w:val="24"/>
          <w:szCs w:val="24"/>
        </w:rPr>
        <w:t xml:space="preserve"> –</w:t>
      </w:r>
      <w:r w:rsidRPr="00FE78C6">
        <w:rPr>
          <w:rFonts w:ascii="Verdana" w:eastAsia="FangSong" w:hAnsi="Verdana" w:cs="Narkisim"/>
          <w:b w:val="0"/>
          <w:bCs/>
          <w:caps/>
          <w:color w:val="006600"/>
          <w:w w:val="90"/>
          <w:sz w:val="24"/>
          <w:szCs w:val="24"/>
        </w:rPr>
        <w:tab/>
      </w:r>
      <w:r w:rsidR="004F688E" w:rsidRPr="00FE78C6">
        <w:rPr>
          <w:rFonts w:ascii="Verdana" w:eastAsia="FangSong" w:hAnsi="Verdana" w:cs="Narkisim"/>
          <w:b w:val="0"/>
          <w:bCs/>
          <w:caps/>
          <w:color w:val="006600"/>
          <w:w w:val="90"/>
          <w:sz w:val="24"/>
          <w:szCs w:val="24"/>
        </w:rPr>
        <w:t>Specifica spese autonome 2020-2022</w:t>
      </w:r>
      <w:bookmarkEnd w:id="196"/>
    </w:p>
    <w:p w14:paraId="5EC0750A" w14:textId="77777777" w:rsidR="004F688E" w:rsidRPr="00F67A81" w:rsidRDefault="004F688E" w:rsidP="004F688E">
      <w:pPr>
        <w:tabs>
          <w:tab w:val="left" w:pos="1418"/>
        </w:tabs>
        <w:spacing w:after="60"/>
        <w:ind w:left="1418" w:hanging="1418"/>
        <w:rPr>
          <w:rFonts w:ascii="Verdana" w:hAnsi="Verdana" w:cs="Segoe UI Light"/>
          <w:sz w:val="20"/>
          <w:szCs w:val="20"/>
        </w:rPr>
      </w:pPr>
      <w:r w:rsidRPr="00F67A81">
        <w:rPr>
          <w:rFonts w:ascii="Verdana" w:hAnsi="Verdana" w:cs="Segoe UI Light"/>
          <w:sz w:val="20"/>
          <w:szCs w:val="20"/>
        </w:rPr>
        <w:tab/>
        <w:t>(milioni di euro)</w:t>
      </w:r>
    </w:p>
    <w:tbl>
      <w:tblPr>
        <w:tblStyle w:val="Grigliatabella"/>
        <w:tblW w:w="900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600"/>
        <w:gridCol w:w="900"/>
        <w:gridCol w:w="900"/>
        <w:gridCol w:w="900"/>
        <w:gridCol w:w="900"/>
        <w:gridCol w:w="900"/>
        <w:gridCol w:w="900"/>
      </w:tblGrid>
      <w:tr w:rsidR="00D23E9C" w:rsidRPr="001C74E5" w14:paraId="5CB5A900" w14:textId="77777777" w:rsidTr="001541D9">
        <w:tc>
          <w:tcPr>
            <w:tcW w:w="3600" w:type="dxa"/>
            <w:tcBorders>
              <w:bottom w:val="single" w:sz="4" w:space="0" w:color="auto"/>
            </w:tcBorders>
            <w:shd w:val="clear" w:color="auto" w:fill="C7E4DB" w:themeFill="accent3" w:themeFillTint="66"/>
            <w:vAlign w:val="center"/>
          </w:tcPr>
          <w:p w14:paraId="1856FAD8" w14:textId="77777777" w:rsidR="00D23E9C" w:rsidRPr="001C74E5" w:rsidRDefault="00D23E9C" w:rsidP="001C74E5">
            <w:pPr>
              <w:autoSpaceDE w:val="0"/>
              <w:autoSpaceDN w:val="0"/>
              <w:adjustRightInd w:val="0"/>
              <w:spacing w:before="60" w:after="60"/>
              <w:rPr>
                <w:rFonts w:ascii="Verdana" w:eastAsia="FangSong" w:hAnsi="Verdana" w:cs="Tahoma"/>
                <w:b/>
                <w:caps/>
                <w:sz w:val="16"/>
                <w:szCs w:val="16"/>
              </w:rPr>
            </w:pPr>
            <w:r w:rsidRPr="001C74E5">
              <w:rPr>
                <w:rFonts w:ascii="Verdana" w:eastAsia="FangSong" w:hAnsi="Verdana" w:cs="Tahoma"/>
                <w:b/>
                <w:caps/>
                <w:sz w:val="16"/>
                <w:szCs w:val="16"/>
              </w:rPr>
              <w:t>Oggetto</w:t>
            </w:r>
          </w:p>
        </w:tc>
        <w:tc>
          <w:tcPr>
            <w:tcW w:w="900" w:type="dxa"/>
            <w:tcBorders>
              <w:bottom w:val="single" w:sz="4" w:space="0" w:color="auto"/>
              <w:right w:val="nil"/>
            </w:tcBorders>
            <w:shd w:val="clear" w:color="auto" w:fill="C7E4DB" w:themeFill="accent3" w:themeFillTint="66"/>
            <w:vAlign w:val="center"/>
          </w:tcPr>
          <w:p w14:paraId="5BE1EDC2" w14:textId="77777777" w:rsidR="00D23E9C" w:rsidRPr="001C74E5" w:rsidRDefault="00D23E9C" w:rsidP="001C74E5">
            <w:pPr>
              <w:autoSpaceDE w:val="0"/>
              <w:autoSpaceDN w:val="0"/>
              <w:adjustRightInd w:val="0"/>
              <w:spacing w:before="60" w:after="60"/>
              <w:jc w:val="right"/>
              <w:rPr>
                <w:rFonts w:ascii="Verdana" w:eastAsia="FangSong" w:hAnsi="Verdana" w:cs="Tahoma"/>
                <w:b/>
                <w:caps/>
                <w:sz w:val="16"/>
                <w:szCs w:val="16"/>
              </w:rPr>
            </w:pPr>
            <w:r w:rsidRPr="001C74E5">
              <w:rPr>
                <w:rFonts w:ascii="Verdana" w:eastAsia="FangSong" w:hAnsi="Verdana" w:cs="Tahoma"/>
                <w:b/>
                <w:caps/>
                <w:sz w:val="16"/>
                <w:szCs w:val="16"/>
              </w:rPr>
              <w:t>2020</w:t>
            </w:r>
          </w:p>
        </w:tc>
        <w:tc>
          <w:tcPr>
            <w:tcW w:w="900" w:type="dxa"/>
            <w:tcBorders>
              <w:top w:val="nil"/>
              <w:left w:val="nil"/>
              <w:bottom w:val="single" w:sz="4" w:space="0" w:color="auto"/>
            </w:tcBorders>
            <w:shd w:val="clear" w:color="auto" w:fill="C7E4DB" w:themeFill="accent3" w:themeFillTint="66"/>
            <w:vAlign w:val="center"/>
          </w:tcPr>
          <w:p w14:paraId="056B1BA6" w14:textId="77777777" w:rsidR="00D23E9C" w:rsidRPr="001C74E5" w:rsidRDefault="00D23E9C" w:rsidP="001C74E5">
            <w:pPr>
              <w:autoSpaceDE w:val="0"/>
              <w:autoSpaceDN w:val="0"/>
              <w:adjustRightInd w:val="0"/>
              <w:spacing w:before="60" w:after="60"/>
              <w:jc w:val="right"/>
              <w:rPr>
                <w:rFonts w:ascii="Verdana" w:eastAsia="FangSong" w:hAnsi="Verdana" w:cs="Tahoma"/>
                <w:b/>
                <w:caps/>
                <w:sz w:val="16"/>
                <w:szCs w:val="16"/>
              </w:rPr>
            </w:pPr>
            <w:r w:rsidRPr="001C74E5">
              <w:rPr>
                <w:rFonts w:ascii="Verdana" w:eastAsia="FangSong" w:hAnsi="Verdana" w:cs="Tahoma"/>
                <w:b/>
                <w:caps/>
                <w:sz w:val="16"/>
                <w:szCs w:val="16"/>
              </w:rPr>
              <w:t>%</w:t>
            </w:r>
          </w:p>
        </w:tc>
        <w:tc>
          <w:tcPr>
            <w:tcW w:w="900" w:type="dxa"/>
            <w:tcBorders>
              <w:bottom w:val="single" w:sz="4" w:space="0" w:color="auto"/>
              <w:right w:val="nil"/>
            </w:tcBorders>
            <w:shd w:val="clear" w:color="auto" w:fill="C7E4DB" w:themeFill="accent3" w:themeFillTint="66"/>
            <w:vAlign w:val="center"/>
          </w:tcPr>
          <w:p w14:paraId="79105F8E" w14:textId="77777777" w:rsidR="00D23E9C" w:rsidRPr="001C74E5" w:rsidRDefault="00D23E9C" w:rsidP="001C74E5">
            <w:pPr>
              <w:autoSpaceDE w:val="0"/>
              <w:autoSpaceDN w:val="0"/>
              <w:adjustRightInd w:val="0"/>
              <w:spacing w:before="60" w:after="60"/>
              <w:jc w:val="right"/>
              <w:rPr>
                <w:rFonts w:ascii="Verdana" w:eastAsia="FangSong" w:hAnsi="Verdana" w:cs="Tahoma"/>
                <w:b/>
                <w:caps/>
                <w:sz w:val="16"/>
                <w:szCs w:val="16"/>
              </w:rPr>
            </w:pPr>
            <w:r w:rsidRPr="001C74E5">
              <w:rPr>
                <w:rFonts w:ascii="Verdana" w:eastAsia="FangSong" w:hAnsi="Verdana" w:cs="Tahoma"/>
                <w:b/>
                <w:caps/>
                <w:sz w:val="16"/>
                <w:szCs w:val="16"/>
              </w:rPr>
              <w:t>2021</w:t>
            </w:r>
          </w:p>
        </w:tc>
        <w:tc>
          <w:tcPr>
            <w:tcW w:w="900" w:type="dxa"/>
            <w:tcBorders>
              <w:top w:val="nil"/>
              <w:left w:val="nil"/>
              <w:bottom w:val="single" w:sz="4" w:space="0" w:color="auto"/>
            </w:tcBorders>
            <w:shd w:val="clear" w:color="auto" w:fill="C7E4DB" w:themeFill="accent3" w:themeFillTint="66"/>
            <w:vAlign w:val="center"/>
          </w:tcPr>
          <w:p w14:paraId="042EC9E5" w14:textId="77777777" w:rsidR="00D23E9C" w:rsidRPr="001C74E5" w:rsidRDefault="00D23E9C" w:rsidP="001C74E5">
            <w:pPr>
              <w:autoSpaceDE w:val="0"/>
              <w:autoSpaceDN w:val="0"/>
              <w:adjustRightInd w:val="0"/>
              <w:spacing w:before="60" w:after="60"/>
              <w:jc w:val="right"/>
              <w:rPr>
                <w:rFonts w:ascii="Verdana" w:eastAsia="FangSong" w:hAnsi="Verdana" w:cs="Tahoma"/>
                <w:b/>
                <w:caps/>
                <w:sz w:val="16"/>
                <w:szCs w:val="16"/>
              </w:rPr>
            </w:pPr>
            <w:r w:rsidRPr="001C74E5">
              <w:rPr>
                <w:rFonts w:ascii="Verdana" w:eastAsia="FangSong" w:hAnsi="Verdana" w:cs="Tahoma"/>
                <w:b/>
                <w:caps/>
                <w:sz w:val="16"/>
                <w:szCs w:val="16"/>
              </w:rPr>
              <w:t>%</w:t>
            </w:r>
          </w:p>
        </w:tc>
        <w:tc>
          <w:tcPr>
            <w:tcW w:w="900" w:type="dxa"/>
            <w:tcBorders>
              <w:bottom w:val="single" w:sz="4" w:space="0" w:color="auto"/>
              <w:right w:val="nil"/>
            </w:tcBorders>
            <w:shd w:val="clear" w:color="auto" w:fill="C7E4DB" w:themeFill="accent3" w:themeFillTint="66"/>
            <w:vAlign w:val="center"/>
          </w:tcPr>
          <w:p w14:paraId="1203FAAF" w14:textId="77777777" w:rsidR="00D23E9C" w:rsidRPr="001C74E5" w:rsidRDefault="00D23E9C" w:rsidP="001C74E5">
            <w:pPr>
              <w:autoSpaceDE w:val="0"/>
              <w:autoSpaceDN w:val="0"/>
              <w:adjustRightInd w:val="0"/>
              <w:spacing w:before="60" w:after="60"/>
              <w:jc w:val="right"/>
              <w:rPr>
                <w:rFonts w:ascii="Verdana" w:eastAsia="FangSong" w:hAnsi="Verdana" w:cs="Tahoma"/>
                <w:b/>
                <w:caps/>
                <w:sz w:val="16"/>
                <w:szCs w:val="16"/>
              </w:rPr>
            </w:pPr>
            <w:r w:rsidRPr="001C74E5">
              <w:rPr>
                <w:rFonts w:ascii="Verdana" w:eastAsia="FangSong" w:hAnsi="Verdana" w:cs="Tahoma"/>
                <w:b/>
                <w:caps/>
                <w:sz w:val="16"/>
                <w:szCs w:val="16"/>
              </w:rPr>
              <w:t>2022</w:t>
            </w:r>
          </w:p>
        </w:tc>
        <w:tc>
          <w:tcPr>
            <w:tcW w:w="900" w:type="dxa"/>
            <w:tcBorders>
              <w:top w:val="nil"/>
              <w:left w:val="nil"/>
              <w:bottom w:val="single" w:sz="4" w:space="0" w:color="auto"/>
            </w:tcBorders>
            <w:shd w:val="clear" w:color="auto" w:fill="C7E4DB" w:themeFill="accent3" w:themeFillTint="66"/>
            <w:vAlign w:val="center"/>
          </w:tcPr>
          <w:p w14:paraId="3DB4D0A9" w14:textId="77777777" w:rsidR="00D23E9C" w:rsidRPr="001C74E5" w:rsidRDefault="00D23E9C" w:rsidP="001C74E5">
            <w:pPr>
              <w:autoSpaceDE w:val="0"/>
              <w:autoSpaceDN w:val="0"/>
              <w:adjustRightInd w:val="0"/>
              <w:spacing w:before="60" w:after="60"/>
              <w:jc w:val="right"/>
              <w:rPr>
                <w:rFonts w:ascii="Verdana" w:eastAsia="FangSong" w:hAnsi="Verdana" w:cs="Tahoma"/>
                <w:b/>
                <w:caps/>
                <w:sz w:val="16"/>
                <w:szCs w:val="16"/>
              </w:rPr>
            </w:pPr>
            <w:r w:rsidRPr="001C74E5">
              <w:rPr>
                <w:rFonts w:ascii="Verdana" w:eastAsia="FangSong" w:hAnsi="Verdana" w:cs="Tahoma"/>
                <w:b/>
                <w:caps/>
                <w:sz w:val="16"/>
                <w:szCs w:val="16"/>
              </w:rPr>
              <w:t>%</w:t>
            </w:r>
          </w:p>
        </w:tc>
      </w:tr>
      <w:tr w:rsidR="00C1762B" w:rsidRPr="00F67A81" w14:paraId="732F59F2" w14:textId="77777777" w:rsidTr="00530F1B">
        <w:tc>
          <w:tcPr>
            <w:tcW w:w="3600" w:type="dxa"/>
            <w:tcBorders>
              <w:top w:val="single" w:sz="4" w:space="0" w:color="auto"/>
              <w:bottom w:val="nil"/>
            </w:tcBorders>
            <w:shd w:val="clear" w:color="auto" w:fill="FFFFFF" w:themeFill="background1"/>
            <w:vAlign w:val="center"/>
          </w:tcPr>
          <w:p w14:paraId="40215B63" w14:textId="77777777" w:rsidR="00C1762B" w:rsidRPr="00F67A81" w:rsidRDefault="00D23E9C" w:rsidP="00792E9C">
            <w:pPr>
              <w:autoSpaceDE w:val="0"/>
              <w:autoSpaceDN w:val="0"/>
              <w:adjustRightInd w:val="0"/>
              <w:spacing w:before="20" w:after="20"/>
              <w:rPr>
                <w:rFonts w:ascii="Verdana" w:eastAsia="FangSong" w:hAnsi="Verdana" w:cs="Tahoma"/>
                <w:sz w:val="16"/>
                <w:szCs w:val="16"/>
              </w:rPr>
            </w:pPr>
            <w:r w:rsidRPr="00F67A81">
              <w:rPr>
                <w:rFonts w:ascii="Verdana" w:eastAsia="FangSong" w:hAnsi="Verdana" w:cs="Tahoma"/>
                <w:sz w:val="16"/>
                <w:szCs w:val="16"/>
              </w:rPr>
              <w:t>Spese cofinanziamento UE</w:t>
            </w:r>
          </w:p>
        </w:tc>
        <w:tc>
          <w:tcPr>
            <w:tcW w:w="900" w:type="dxa"/>
            <w:tcBorders>
              <w:top w:val="single" w:sz="4" w:space="0" w:color="auto"/>
              <w:bottom w:val="nil"/>
              <w:right w:val="nil"/>
            </w:tcBorders>
            <w:shd w:val="clear" w:color="auto" w:fill="FFFFFF" w:themeFill="background1"/>
            <w:vAlign w:val="center"/>
          </w:tcPr>
          <w:p w14:paraId="5ABBBE81" w14:textId="77777777" w:rsidR="00C1762B" w:rsidRPr="00F67A81" w:rsidRDefault="00017E34"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11,77</w:t>
            </w:r>
          </w:p>
        </w:tc>
        <w:tc>
          <w:tcPr>
            <w:tcW w:w="900" w:type="dxa"/>
            <w:tcBorders>
              <w:top w:val="single" w:sz="4" w:space="0" w:color="auto"/>
              <w:left w:val="nil"/>
              <w:bottom w:val="nil"/>
            </w:tcBorders>
            <w:shd w:val="clear" w:color="auto" w:fill="FFFFFF" w:themeFill="background1"/>
            <w:vAlign w:val="center"/>
          </w:tcPr>
          <w:p w14:paraId="6F883706" w14:textId="77777777" w:rsidR="00C1762B" w:rsidRPr="00F67A81" w:rsidRDefault="008C3B17"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4%</w:t>
            </w:r>
          </w:p>
        </w:tc>
        <w:tc>
          <w:tcPr>
            <w:tcW w:w="900" w:type="dxa"/>
            <w:tcBorders>
              <w:top w:val="single" w:sz="4" w:space="0" w:color="auto"/>
              <w:bottom w:val="nil"/>
              <w:right w:val="nil"/>
            </w:tcBorders>
            <w:shd w:val="clear" w:color="auto" w:fill="FFFFFF" w:themeFill="background1"/>
            <w:vAlign w:val="center"/>
          </w:tcPr>
          <w:p w14:paraId="57B3CB0D" w14:textId="77777777" w:rsidR="00C1762B" w:rsidRPr="00F67A81" w:rsidRDefault="00FD58A6"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11,54</w:t>
            </w:r>
          </w:p>
        </w:tc>
        <w:tc>
          <w:tcPr>
            <w:tcW w:w="900" w:type="dxa"/>
            <w:tcBorders>
              <w:top w:val="single" w:sz="4" w:space="0" w:color="auto"/>
              <w:left w:val="nil"/>
              <w:bottom w:val="nil"/>
            </w:tcBorders>
            <w:shd w:val="clear" w:color="auto" w:fill="FFFFFF" w:themeFill="background1"/>
            <w:vAlign w:val="center"/>
          </w:tcPr>
          <w:p w14:paraId="2781A4E4" w14:textId="77777777" w:rsidR="00C1762B" w:rsidRPr="00F67A81" w:rsidRDefault="00FD58A6"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4%</w:t>
            </w:r>
          </w:p>
        </w:tc>
        <w:tc>
          <w:tcPr>
            <w:tcW w:w="900" w:type="dxa"/>
            <w:tcBorders>
              <w:top w:val="single" w:sz="4" w:space="0" w:color="auto"/>
              <w:bottom w:val="nil"/>
              <w:right w:val="nil"/>
            </w:tcBorders>
            <w:shd w:val="clear" w:color="auto" w:fill="FFFFFF" w:themeFill="background1"/>
            <w:vAlign w:val="center"/>
          </w:tcPr>
          <w:p w14:paraId="339F7946" w14:textId="77777777" w:rsidR="00C1762B" w:rsidRPr="00F67A81" w:rsidRDefault="00FD58A6"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5,95</w:t>
            </w:r>
          </w:p>
        </w:tc>
        <w:tc>
          <w:tcPr>
            <w:tcW w:w="900" w:type="dxa"/>
            <w:tcBorders>
              <w:top w:val="single" w:sz="4" w:space="0" w:color="auto"/>
              <w:left w:val="nil"/>
              <w:bottom w:val="nil"/>
            </w:tcBorders>
            <w:shd w:val="clear" w:color="auto" w:fill="FFFFFF" w:themeFill="background1"/>
            <w:vAlign w:val="center"/>
          </w:tcPr>
          <w:p w14:paraId="07FC3FFC" w14:textId="77777777" w:rsidR="00C1762B" w:rsidRPr="00F67A81" w:rsidRDefault="00C013A2"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2%</w:t>
            </w:r>
          </w:p>
        </w:tc>
      </w:tr>
      <w:tr w:rsidR="00C1762B" w:rsidRPr="00F67A81" w14:paraId="7241F95A" w14:textId="77777777" w:rsidTr="001541D9">
        <w:trPr>
          <w:trHeight w:val="122"/>
        </w:trPr>
        <w:tc>
          <w:tcPr>
            <w:tcW w:w="3600" w:type="dxa"/>
            <w:tcBorders>
              <w:top w:val="nil"/>
              <w:bottom w:val="nil"/>
            </w:tcBorders>
            <w:shd w:val="clear" w:color="auto" w:fill="E3F1ED" w:themeFill="accent3" w:themeFillTint="33"/>
            <w:vAlign w:val="center"/>
          </w:tcPr>
          <w:p w14:paraId="7A9A89FA" w14:textId="77777777" w:rsidR="00C1762B" w:rsidRPr="00F67A81" w:rsidRDefault="00D23E9C" w:rsidP="00792E9C">
            <w:pPr>
              <w:autoSpaceDE w:val="0"/>
              <w:autoSpaceDN w:val="0"/>
              <w:adjustRightInd w:val="0"/>
              <w:spacing w:before="20" w:after="20"/>
              <w:rPr>
                <w:rFonts w:ascii="Verdana" w:eastAsia="FangSong" w:hAnsi="Verdana" w:cs="Tahoma"/>
                <w:sz w:val="16"/>
                <w:szCs w:val="16"/>
              </w:rPr>
            </w:pPr>
            <w:r w:rsidRPr="00F67A81">
              <w:rPr>
                <w:rFonts w:ascii="Verdana" w:eastAsia="FangSong" w:hAnsi="Verdana" w:cs="Tahoma"/>
                <w:sz w:val="16"/>
                <w:szCs w:val="16"/>
              </w:rPr>
              <w:t>Spese per Consiglio regionale</w:t>
            </w:r>
          </w:p>
        </w:tc>
        <w:tc>
          <w:tcPr>
            <w:tcW w:w="900" w:type="dxa"/>
            <w:tcBorders>
              <w:top w:val="nil"/>
              <w:bottom w:val="nil"/>
              <w:right w:val="nil"/>
            </w:tcBorders>
            <w:shd w:val="clear" w:color="auto" w:fill="E3F1ED" w:themeFill="accent3" w:themeFillTint="33"/>
            <w:vAlign w:val="center"/>
          </w:tcPr>
          <w:p w14:paraId="15AC3FC6" w14:textId="77777777" w:rsidR="00C1762B" w:rsidRPr="00F67A81" w:rsidRDefault="00017E34"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18,13</w:t>
            </w:r>
          </w:p>
        </w:tc>
        <w:tc>
          <w:tcPr>
            <w:tcW w:w="900" w:type="dxa"/>
            <w:tcBorders>
              <w:top w:val="nil"/>
              <w:left w:val="nil"/>
              <w:bottom w:val="nil"/>
            </w:tcBorders>
            <w:shd w:val="clear" w:color="auto" w:fill="E3F1ED" w:themeFill="accent3" w:themeFillTint="33"/>
            <w:vAlign w:val="center"/>
          </w:tcPr>
          <w:p w14:paraId="0C173D77" w14:textId="77777777" w:rsidR="00C1762B" w:rsidRPr="00F67A81" w:rsidRDefault="008C3B17"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6%</w:t>
            </w:r>
          </w:p>
        </w:tc>
        <w:tc>
          <w:tcPr>
            <w:tcW w:w="900" w:type="dxa"/>
            <w:tcBorders>
              <w:top w:val="nil"/>
              <w:bottom w:val="nil"/>
              <w:right w:val="nil"/>
            </w:tcBorders>
            <w:shd w:val="clear" w:color="auto" w:fill="E3F1ED" w:themeFill="accent3" w:themeFillTint="33"/>
            <w:vAlign w:val="center"/>
          </w:tcPr>
          <w:p w14:paraId="729DA9FC" w14:textId="77777777" w:rsidR="00C1762B" w:rsidRPr="00F67A81" w:rsidRDefault="00FD58A6"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18,21</w:t>
            </w:r>
          </w:p>
        </w:tc>
        <w:tc>
          <w:tcPr>
            <w:tcW w:w="900" w:type="dxa"/>
            <w:tcBorders>
              <w:top w:val="nil"/>
              <w:left w:val="nil"/>
              <w:bottom w:val="nil"/>
            </w:tcBorders>
            <w:shd w:val="clear" w:color="auto" w:fill="E3F1ED" w:themeFill="accent3" w:themeFillTint="33"/>
            <w:vAlign w:val="center"/>
          </w:tcPr>
          <w:p w14:paraId="258F2BC0" w14:textId="77777777" w:rsidR="00C1762B" w:rsidRPr="00F67A81" w:rsidRDefault="00FD58A6"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6%</w:t>
            </w:r>
          </w:p>
        </w:tc>
        <w:tc>
          <w:tcPr>
            <w:tcW w:w="900" w:type="dxa"/>
            <w:tcBorders>
              <w:top w:val="nil"/>
              <w:bottom w:val="nil"/>
              <w:right w:val="nil"/>
            </w:tcBorders>
            <w:shd w:val="clear" w:color="auto" w:fill="E3F1ED" w:themeFill="accent3" w:themeFillTint="33"/>
            <w:vAlign w:val="center"/>
          </w:tcPr>
          <w:p w14:paraId="008E1A54" w14:textId="77777777" w:rsidR="00C1762B" w:rsidRPr="00F67A81" w:rsidRDefault="00FD58A6"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1</w:t>
            </w:r>
            <w:r w:rsidR="00D04741" w:rsidRPr="00F67A81">
              <w:rPr>
                <w:rFonts w:ascii="Verdana" w:eastAsia="FangSong" w:hAnsi="Verdana" w:cs="Tahoma"/>
                <w:sz w:val="16"/>
                <w:szCs w:val="16"/>
              </w:rPr>
              <w:t>8</w:t>
            </w:r>
            <w:r w:rsidRPr="00F67A81">
              <w:rPr>
                <w:rFonts w:ascii="Verdana" w:eastAsia="FangSong" w:hAnsi="Verdana" w:cs="Tahoma"/>
                <w:sz w:val="16"/>
                <w:szCs w:val="16"/>
              </w:rPr>
              <w:t>,13</w:t>
            </w:r>
          </w:p>
        </w:tc>
        <w:tc>
          <w:tcPr>
            <w:tcW w:w="900" w:type="dxa"/>
            <w:tcBorders>
              <w:top w:val="nil"/>
              <w:left w:val="nil"/>
              <w:bottom w:val="nil"/>
            </w:tcBorders>
            <w:shd w:val="clear" w:color="auto" w:fill="E3F1ED" w:themeFill="accent3" w:themeFillTint="33"/>
            <w:vAlign w:val="center"/>
          </w:tcPr>
          <w:p w14:paraId="6694B71E" w14:textId="77777777" w:rsidR="00C1762B" w:rsidRPr="00F67A81" w:rsidRDefault="00C013A2"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6%</w:t>
            </w:r>
          </w:p>
        </w:tc>
      </w:tr>
      <w:tr w:rsidR="00C1762B" w:rsidRPr="00F67A81" w14:paraId="716B1E2F" w14:textId="77777777" w:rsidTr="00295BB6">
        <w:tc>
          <w:tcPr>
            <w:tcW w:w="3600" w:type="dxa"/>
            <w:tcBorders>
              <w:top w:val="nil"/>
              <w:bottom w:val="single" w:sz="4" w:space="0" w:color="auto"/>
            </w:tcBorders>
            <w:shd w:val="clear" w:color="auto" w:fill="FFFFFF" w:themeFill="background1"/>
            <w:vAlign w:val="center"/>
          </w:tcPr>
          <w:p w14:paraId="6807D5DF" w14:textId="77777777" w:rsidR="00C1762B" w:rsidRPr="00F67A81" w:rsidRDefault="00D23E9C" w:rsidP="00792E9C">
            <w:pPr>
              <w:autoSpaceDE w:val="0"/>
              <w:autoSpaceDN w:val="0"/>
              <w:adjustRightInd w:val="0"/>
              <w:spacing w:before="20" w:after="20"/>
              <w:rPr>
                <w:rFonts w:ascii="Verdana" w:eastAsia="FangSong" w:hAnsi="Verdana" w:cs="Tahoma"/>
                <w:sz w:val="16"/>
                <w:szCs w:val="16"/>
              </w:rPr>
            </w:pPr>
            <w:r w:rsidRPr="00F67A81">
              <w:rPr>
                <w:rFonts w:ascii="Verdana" w:eastAsia="FangSong" w:hAnsi="Verdana" w:cs="Tahoma"/>
                <w:sz w:val="16"/>
                <w:szCs w:val="16"/>
              </w:rPr>
              <w:t>Spese per accantonamenti</w:t>
            </w:r>
          </w:p>
        </w:tc>
        <w:tc>
          <w:tcPr>
            <w:tcW w:w="900" w:type="dxa"/>
            <w:tcBorders>
              <w:top w:val="nil"/>
              <w:bottom w:val="single" w:sz="4" w:space="0" w:color="auto"/>
              <w:right w:val="nil"/>
            </w:tcBorders>
            <w:shd w:val="clear" w:color="auto" w:fill="FFFFFF" w:themeFill="background1"/>
            <w:vAlign w:val="center"/>
          </w:tcPr>
          <w:p w14:paraId="0FA4C6AC" w14:textId="77777777" w:rsidR="00C1762B" w:rsidRPr="00F67A81" w:rsidRDefault="00017E34"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19,40</w:t>
            </w:r>
          </w:p>
        </w:tc>
        <w:tc>
          <w:tcPr>
            <w:tcW w:w="900" w:type="dxa"/>
            <w:tcBorders>
              <w:top w:val="nil"/>
              <w:left w:val="nil"/>
              <w:bottom w:val="single" w:sz="4" w:space="0" w:color="auto"/>
            </w:tcBorders>
            <w:shd w:val="clear" w:color="auto" w:fill="FFFFFF" w:themeFill="background1"/>
            <w:vAlign w:val="center"/>
          </w:tcPr>
          <w:p w14:paraId="3F667539" w14:textId="77777777" w:rsidR="00C1762B" w:rsidRPr="00F67A81" w:rsidRDefault="008C3B17"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7%</w:t>
            </w:r>
          </w:p>
        </w:tc>
        <w:tc>
          <w:tcPr>
            <w:tcW w:w="900" w:type="dxa"/>
            <w:tcBorders>
              <w:top w:val="nil"/>
              <w:bottom w:val="single" w:sz="4" w:space="0" w:color="auto"/>
              <w:right w:val="nil"/>
            </w:tcBorders>
            <w:shd w:val="clear" w:color="auto" w:fill="FFFFFF" w:themeFill="background1"/>
            <w:vAlign w:val="center"/>
          </w:tcPr>
          <w:p w14:paraId="58ABE326" w14:textId="77777777" w:rsidR="00C1762B" w:rsidRPr="00F67A81" w:rsidRDefault="00FD58A6"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23,22</w:t>
            </w:r>
          </w:p>
        </w:tc>
        <w:tc>
          <w:tcPr>
            <w:tcW w:w="900" w:type="dxa"/>
            <w:tcBorders>
              <w:top w:val="nil"/>
              <w:left w:val="nil"/>
              <w:bottom w:val="single" w:sz="4" w:space="0" w:color="auto"/>
            </w:tcBorders>
            <w:shd w:val="clear" w:color="auto" w:fill="FFFFFF" w:themeFill="background1"/>
            <w:vAlign w:val="center"/>
          </w:tcPr>
          <w:p w14:paraId="553601AB" w14:textId="77777777" w:rsidR="00C1762B" w:rsidRPr="00F67A81" w:rsidRDefault="00FD58A6"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8%</w:t>
            </w:r>
          </w:p>
        </w:tc>
        <w:tc>
          <w:tcPr>
            <w:tcW w:w="900" w:type="dxa"/>
            <w:tcBorders>
              <w:top w:val="nil"/>
              <w:bottom w:val="single" w:sz="4" w:space="0" w:color="auto"/>
              <w:right w:val="nil"/>
            </w:tcBorders>
            <w:shd w:val="clear" w:color="auto" w:fill="FFFFFF" w:themeFill="background1"/>
            <w:vAlign w:val="center"/>
          </w:tcPr>
          <w:p w14:paraId="13EAE74C" w14:textId="77777777" w:rsidR="00C1762B" w:rsidRPr="00F67A81" w:rsidRDefault="00FD58A6"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31,74</w:t>
            </w:r>
          </w:p>
        </w:tc>
        <w:tc>
          <w:tcPr>
            <w:tcW w:w="900" w:type="dxa"/>
            <w:tcBorders>
              <w:top w:val="nil"/>
              <w:left w:val="nil"/>
              <w:bottom w:val="single" w:sz="4" w:space="0" w:color="auto"/>
            </w:tcBorders>
            <w:shd w:val="clear" w:color="auto" w:fill="FFFFFF" w:themeFill="background1"/>
            <w:vAlign w:val="center"/>
          </w:tcPr>
          <w:p w14:paraId="35B810D9" w14:textId="77777777" w:rsidR="00C1762B" w:rsidRPr="00F67A81" w:rsidRDefault="00C013A2"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11%</w:t>
            </w:r>
          </w:p>
        </w:tc>
      </w:tr>
      <w:tr w:rsidR="00B76057" w:rsidRPr="00F67A81" w14:paraId="56824253" w14:textId="77777777" w:rsidTr="001541D9">
        <w:tc>
          <w:tcPr>
            <w:tcW w:w="3600" w:type="dxa"/>
            <w:tcBorders>
              <w:top w:val="single" w:sz="4" w:space="0" w:color="auto"/>
              <w:bottom w:val="nil"/>
            </w:tcBorders>
            <w:shd w:val="clear" w:color="auto" w:fill="E3F1ED" w:themeFill="accent3" w:themeFillTint="33"/>
            <w:vAlign w:val="center"/>
          </w:tcPr>
          <w:p w14:paraId="3571EA9C" w14:textId="77777777" w:rsidR="00C1762B" w:rsidRPr="00F67A81" w:rsidRDefault="00D23E9C" w:rsidP="00792E9C">
            <w:pPr>
              <w:autoSpaceDE w:val="0"/>
              <w:autoSpaceDN w:val="0"/>
              <w:adjustRightInd w:val="0"/>
              <w:spacing w:before="20" w:after="20"/>
              <w:rPr>
                <w:rFonts w:ascii="Verdana" w:eastAsia="FangSong" w:hAnsi="Verdana" w:cs="Tahoma"/>
                <w:i/>
                <w:sz w:val="16"/>
                <w:szCs w:val="16"/>
              </w:rPr>
            </w:pPr>
            <w:r w:rsidRPr="00F67A81">
              <w:rPr>
                <w:rFonts w:ascii="Verdana" w:eastAsia="FangSong" w:hAnsi="Verdana" w:cs="Tahoma"/>
                <w:i/>
                <w:sz w:val="16"/>
                <w:szCs w:val="16"/>
              </w:rPr>
              <w:t>Fondi di riserva</w:t>
            </w:r>
          </w:p>
        </w:tc>
        <w:tc>
          <w:tcPr>
            <w:tcW w:w="900" w:type="dxa"/>
            <w:tcBorders>
              <w:top w:val="single" w:sz="4" w:space="0" w:color="auto"/>
              <w:bottom w:val="nil"/>
              <w:right w:val="nil"/>
            </w:tcBorders>
            <w:shd w:val="clear" w:color="auto" w:fill="E3F1ED" w:themeFill="accent3" w:themeFillTint="33"/>
            <w:vAlign w:val="center"/>
          </w:tcPr>
          <w:p w14:paraId="6E422E1F" w14:textId="77777777" w:rsidR="00C1762B" w:rsidRPr="00F67A81" w:rsidRDefault="00017E34"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0,11</w:t>
            </w:r>
          </w:p>
        </w:tc>
        <w:tc>
          <w:tcPr>
            <w:tcW w:w="900" w:type="dxa"/>
            <w:tcBorders>
              <w:top w:val="single" w:sz="4" w:space="0" w:color="auto"/>
              <w:left w:val="nil"/>
              <w:bottom w:val="nil"/>
            </w:tcBorders>
            <w:shd w:val="clear" w:color="auto" w:fill="E3F1ED" w:themeFill="accent3" w:themeFillTint="33"/>
            <w:vAlign w:val="center"/>
          </w:tcPr>
          <w:p w14:paraId="7BF05817" w14:textId="77777777" w:rsidR="00C1762B" w:rsidRPr="00F67A81" w:rsidRDefault="00C1762B" w:rsidP="00792E9C">
            <w:pPr>
              <w:autoSpaceDE w:val="0"/>
              <w:autoSpaceDN w:val="0"/>
              <w:adjustRightInd w:val="0"/>
              <w:spacing w:before="20" w:after="20"/>
              <w:jc w:val="right"/>
              <w:rPr>
                <w:rFonts w:ascii="Verdana" w:eastAsia="FangSong" w:hAnsi="Verdana" w:cs="Tahoma"/>
                <w:i/>
                <w:sz w:val="16"/>
                <w:szCs w:val="16"/>
              </w:rPr>
            </w:pPr>
          </w:p>
        </w:tc>
        <w:tc>
          <w:tcPr>
            <w:tcW w:w="900" w:type="dxa"/>
            <w:tcBorders>
              <w:top w:val="single" w:sz="4" w:space="0" w:color="auto"/>
              <w:bottom w:val="nil"/>
              <w:right w:val="nil"/>
            </w:tcBorders>
            <w:shd w:val="clear" w:color="auto" w:fill="E3F1ED" w:themeFill="accent3" w:themeFillTint="33"/>
            <w:vAlign w:val="center"/>
          </w:tcPr>
          <w:p w14:paraId="4E705BDF" w14:textId="77777777" w:rsidR="00C1762B" w:rsidRPr="00F67A81" w:rsidRDefault="00FD58A6"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1,27</w:t>
            </w:r>
          </w:p>
        </w:tc>
        <w:tc>
          <w:tcPr>
            <w:tcW w:w="900" w:type="dxa"/>
            <w:tcBorders>
              <w:top w:val="single" w:sz="4" w:space="0" w:color="auto"/>
              <w:left w:val="nil"/>
              <w:bottom w:val="nil"/>
            </w:tcBorders>
            <w:shd w:val="clear" w:color="auto" w:fill="E3F1ED" w:themeFill="accent3" w:themeFillTint="33"/>
            <w:vAlign w:val="center"/>
          </w:tcPr>
          <w:p w14:paraId="47815B0B" w14:textId="77777777" w:rsidR="00C1762B" w:rsidRPr="00F67A81" w:rsidRDefault="00C1762B" w:rsidP="00792E9C">
            <w:pPr>
              <w:autoSpaceDE w:val="0"/>
              <w:autoSpaceDN w:val="0"/>
              <w:adjustRightInd w:val="0"/>
              <w:spacing w:before="20" w:after="20"/>
              <w:jc w:val="right"/>
              <w:rPr>
                <w:rFonts w:ascii="Verdana" w:eastAsia="FangSong" w:hAnsi="Verdana" w:cs="Tahoma"/>
                <w:i/>
                <w:sz w:val="16"/>
                <w:szCs w:val="16"/>
              </w:rPr>
            </w:pPr>
          </w:p>
        </w:tc>
        <w:tc>
          <w:tcPr>
            <w:tcW w:w="900" w:type="dxa"/>
            <w:tcBorders>
              <w:top w:val="single" w:sz="4" w:space="0" w:color="auto"/>
              <w:bottom w:val="nil"/>
              <w:right w:val="nil"/>
            </w:tcBorders>
            <w:shd w:val="clear" w:color="auto" w:fill="E3F1ED" w:themeFill="accent3" w:themeFillTint="33"/>
            <w:vAlign w:val="center"/>
          </w:tcPr>
          <w:p w14:paraId="488E9774" w14:textId="77777777" w:rsidR="00C1762B" w:rsidRPr="00F67A81" w:rsidRDefault="00C013A2"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1,67</w:t>
            </w:r>
          </w:p>
        </w:tc>
        <w:tc>
          <w:tcPr>
            <w:tcW w:w="900" w:type="dxa"/>
            <w:tcBorders>
              <w:top w:val="single" w:sz="4" w:space="0" w:color="auto"/>
              <w:left w:val="nil"/>
              <w:bottom w:val="nil"/>
            </w:tcBorders>
            <w:shd w:val="clear" w:color="auto" w:fill="E3F1ED" w:themeFill="accent3" w:themeFillTint="33"/>
            <w:vAlign w:val="center"/>
          </w:tcPr>
          <w:p w14:paraId="21550A8B" w14:textId="77777777" w:rsidR="00C1762B" w:rsidRPr="00F67A81" w:rsidRDefault="00C1762B" w:rsidP="00792E9C">
            <w:pPr>
              <w:autoSpaceDE w:val="0"/>
              <w:autoSpaceDN w:val="0"/>
              <w:adjustRightInd w:val="0"/>
              <w:spacing w:before="20" w:after="20"/>
              <w:jc w:val="right"/>
              <w:rPr>
                <w:rFonts w:ascii="Verdana" w:eastAsia="FangSong" w:hAnsi="Verdana" w:cs="Tahoma"/>
                <w:i/>
                <w:sz w:val="16"/>
                <w:szCs w:val="16"/>
              </w:rPr>
            </w:pPr>
          </w:p>
        </w:tc>
      </w:tr>
      <w:tr w:rsidR="0058685E" w:rsidRPr="00F67A81" w14:paraId="55D1FE51" w14:textId="77777777" w:rsidTr="001541D9">
        <w:tc>
          <w:tcPr>
            <w:tcW w:w="3600" w:type="dxa"/>
            <w:tcBorders>
              <w:top w:val="nil"/>
              <w:bottom w:val="nil"/>
            </w:tcBorders>
            <w:shd w:val="clear" w:color="auto" w:fill="E3F1ED" w:themeFill="accent3" w:themeFillTint="33"/>
            <w:vAlign w:val="center"/>
          </w:tcPr>
          <w:p w14:paraId="5E373D19" w14:textId="77777777" w:rsidR="00C1762B" w:rsidRPr="00F67A81" w:rsidRDefault="00D23E9C" w:rsidP="00792E9C">
            <w:pPr>
              <w:autoSpaceDE w:val="0"/>
              <w:autoSpaceDN w:val="0"/>
              <w:adjustRightInd w:val="0"/>
              <w:spacing w:before="20" w:after="20"/>
              <w:rPr>
                <w:rFonts w:ascii="Verdana" w:eastAsia="FangSong" w:hAnsi="Verdana" w:cs="Tahoma"/>
                <w:i/>
                <w:sz w:val="16"/>
                <w:szCs w:val="16"/>
              </w:rPr>
            </w:pPr>
            <w:r w:rsidRPr="00F67A81">
              <w:rPr>
                <w:rFonts w:ascii="Verdana" w:eastAsia="FangSong" w:hAnsi="Verdana" w:cs="Tahoma"/>
                <w:i/>
                <w:sz w:val="16"/>
                <w:szCs w:val="16"/>
              </w:rPr>
              <w:t>Fondo crediti dubbia esigibilità</w:t>
            </w:r>
          </w:p>
        </w:tc>
        <w:tc>
          <w:tcPr>
            <w:tcW w:w="900" w:type="dxa"/>
            <w:tcBorders>
              <w:top w:val="nil"/>
              <w:bottom w:val="nil"/>
              <w:right w:val="nil"/>
            </w:tcBorders>
            <w:shd w:val="clear" w:color="auto" w:fill="E3F1ED" w:themeFill="accent3" w:themeFillTint="33"/>
            <w:vAlign w:val="center"/>
          </w:tcPr>
          <w:p w14:paraId="082FC4D9" w14:textId="77777777" w:rsidR="00C1762B" w:rsidRPr="00F67A81" w:rsidRDefault="00017E34"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15,90</w:t>
            </w:r>
          </w:p>
        </w:tc>
        <w:tc>
          <w:tcPr>
            <w:tcW w:w="900" w:type="dxa"/>
            <w:tcBorders>
              <w:top w:val="nil"/>
              <w:left w:val="nil"/>
              <w:bottom w:val="nil"/>
            </w:tcBorders>
            <w:shd w:val="clear" w:color="auto" w:fill="E3F1ED" w:themeFill="accent3" w:themeFillTint="33"/>
            <w:vAlign w:val="center"/>
          </w:tcPr>
          <w:p w14:paraId="2B9F675D" w14:textId="77777777" w:rsidR="00C1762B" w:rsidRPr="00F67A81" w:rsidRDefault="00C1762B" w:rsidP="00792E9C">
            <w:pPr>
              <w:autoSpaceDE w:val="0"/>
              <w:autoSpaceDN w:val="0"/>
              <w:adjustRightInd w:val="0"/>
              <w:spacing w:before="20" w:after="20"/>
              <w:jc w:val="right"/>
              <w:rPr>
                <w:rFonts w:ascii="Verdana" w:eastAsia="FangSong" w:hAnsi="Verdana" w:cs="Tahoma"/>
                <w:i/>
                <w:sz w:val="16"/>
                <w:szCs w:val="16"/>
              </w:rPr>
            </w:pPr>
          </w:p>
        </w:tc>
        <w:tc>
          <w:tcPr>
            <w:tcW w:w="900" w:type="dxa"/>
            <w:tcBorders>
              <w:top w:val="nil"/>
              <w:bottom w:val="nil"/>
              <w:right w:val="nil"/>
            </w:tcBorders>
            <w:shd w:val="clear" w:color="auto" w:fill="E3F1ED" w:themeFill="accent3" w:themeFillTint="33"/>
            <w:vAlign w:val="center"/>
          </w:tcPr>
          <w:p w14:paraId="1D4D2CE9" w14:textId="77777777" w:rsidR="00C1762B" w:rsidRPr="00F67A81" w:rsidRDefault="00FD58A6"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16,20</w:t>
            </w:r>
          </w:p>
        </w:tc>
        <w:tc>
          <w:tcPr>
            <w:tcW w:w="900" w:type="dxa"/>
            <w:tcBorders>
              <w:top w:val="nil"/>
              <w:left w:val="nil"/>
              <w:bottom w:val="nil"/>
            </w:tcBorders>
            <w:shd w:val="clear" w:color="auto" w:fill="E3F1ED" w:themeFill="accent3" w:themeFillTint="33"/>
            <w:vAlign w:val="center"/>
          </w:tcPr>
          <w:p w14:paraId="34C09D1E" w14:textId="77777777" w:rsidR="00C1762B" w:rsidRPr="00F67A81" w:rsidRDefault="00C1762B" w:rsidP="00792E9C">
            <w:pPr>
              <w:autoSpaceDE w:val="0"/>
              <w:autoSpaceDN w:val="0"/>
              <w:adjustRightInd w:val="0"/>
              <w:spacing w:before="20" w:after="20"/>
              <w:jc w:val="right"/>
              <w:rPr>
                <w:rFonts w:ascii="Verdana" w:eastAsia="FangSong" w:hAnsi="Verdana" w:cs="Tahoma"/>
                <w:i/>
                <w:sz w:val="16"/>
                <w:szCs w:val="16"/>
              </w:rPr>
            </w:pPr>
          </w:p>
        </w:tc>
        <w:tc>
          <w:tcPr>
            <w:tcW w:w="900" w:type="dxa"/>
            <w:tcBorders>
              <w:top w:val="nil"/>
              <w:bottom w:val="nil"/>
              <w:right w:val="nil"/>
            </w:tcBorders>
            <w:shd w:val="clear" w:color="auto" w:fill="E3F1ED" w:themeFill="accent3" w:themeFillTint="33"/>
            <w:vAlign w:val="center"/>
          </w:tcPr>
          <w:p w14:paraId="5C5863C2" w14:textId="77777777" w:rsidR="00C1762B" w:rsidRPr="00F67A81" w:rsidRDefault="00C013A2"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16,14</w:t>
            </w:r>
          </w:p>
        </w:tc>
        <w:tc>
          <w:tcPr>
            <w:tcW w:w="900" w:type="dxa"/>
            <w:tcBorders>
              <w:top w:val="nil"/>
              <w:left w:val="nil"/>
              <w:bottom w:val="nil"/>
            </w:tcBorders>
            <w:shd w:val="clear" w:color="auto" w:fill="E3F1ED" w:themeFill="accent3" w:themeFillTint="33"/>
            <w:vAlign w:val="center"/>
          </w:tcPr>
          <w:p w14:paraId="45F7FDD7" w14:textId="77777777" w:rsidR="00C1762B" w:rsidRPr="00F67A81" w:rsidRDefault="00C1762B" w:rsidP="00792E9C">
            <w:pPr>
              <w:autoSpaceDE w:val="0"/>
              <w:autoSpaceDN w:val="0"/>
              <w:adjustRightInd w:val="0"/>
              <w:spacing w:before="20" w:after="20"/>
              <w:jc w:val="right"/>
              <w:rPr>
                <w:rFonts w:ascii="Verdana" w:eastAsia="FangSong" w:hAnsi="Verdana" w:cs="Tahoma"/>
                <w:i/>
                <w:sz w:val="16"/>
                <w:szCs w:val="16"/>
              </w:rPr>
            </w:pPr>
          </w:p>
        </w:tc>
      </w:tr>
      <w:tr w:rsidR="00B76057" w:rsidRPr="00F67A81" w14:paraId="7818B155" w14:textId="77777777" w:rsidTr="001541D9">
        <w:tc>
          <w:tcPr>
            <w:tcW w:w="3600" w:type="dxa"/>
            <w:tcBorders>
              <w:top w:val="nil"/>
              <w:bottom w:val="nil"/>
            </w:tcBorders>
            <w:shd w:val="clear" w:color="auto" w:fill="E3F1ED" w:themeFill="accent3" w:themeFillTint="33"/>
            <w:vAlign w:val="center"/>
          </w:tcPr>
          <w:p w14:paraId="741641C3" w14:textId="77777777" w:rsidR="00A563FD" w:rsidRPr="00F67A81" w:rsidRDefault="00D23E9C" w:rsidP="00792E9C">
            <w:pPr>
              <w:autoSpaceDE w:val="0"/>
              <w:autoSpaceDN w:val="0"/>
              <w:adjustRightInd w:val="0"/>
              <w:spacing w:before="20" w:after="20"/>
              <w:rPr>
                <w:rFonts w:ascii="Verdana" w:eastAsia="FangSong" w:hAnsi="Verdana" w:cs="Tahoma"/>
                <w:i/>
                <w:sz w:val="16"/>
                <w:szCs w:val="16"/>
              </w:rPr>
            </w:pPr>
            <w:r w:rsidRPr="00F67A81">
              <w:rPr>
                <w:rFonts w:ascii="Verdana" w:eastAsia="FangSong" w:hAnsi="Verdana" w:cs="Tahoma"/>
                <w:i/>
                <w:sz w:val="16"/>
                <w:szCs w:val="16"/>
              </w:rPr>
              <w:t>Fondo rischi contenzioso</w:t>
            </w:r>
          </w:p>
        </w:tc>
        <w:tc>
          <w:tcPr>
            <w:tcW w:w="900" w:type="dxa"/>
            <w:tcBorders>
              <w:top w:val="nil"/>
              <w:bottom w:val="nil"/>
              <w:right w:val="nil"/>
            </w:tcBorders>
            <w:shd w:val="clear" w:color="auto" w:fill="E3F1ED" w:themeFill="accent3" w:themeFillTint="33"/>
            <w:vAlign w:val="center"/>
          </w:tcPr>
          <w:p w14:paraId="14E5DBF7" w14:textId="77777777" w:rsidR="00A563FD" w:rsidRPr="00F67A81" w:rsidRDefault="00017E34"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2,40</w:t>
            </w:r>
          </w:p>
        </w:tc>
        <w:tc>
          <w:tcPr>
            <w:tcW w:w="900" w:type="dxa"/>
            <w:tcBorders>
              <w:top w:val="nil"/>
              <w:left w:val="nil"/>
              <w:bottom w:val="nil"/>
            </w:tcBorders>
            <w:shd w:val="clear" w:color="auto" w:fill="E3F1ED" w:themeFill="accent3" w:themeFillTint="33"/>
            <w:vAlign w:val="center"/>
          </w:tcPr>
          <w:p w14:paraId="51344B9A" w14:textId="77777777" w:rsidR="00A563FD" w:rsidRPr="00F67A81" w:rsidRDefault="00A563FD" w:rsidP="00792E9C">
            <w:pPr>
              <w:autoSpaceDE w:val="0"/>
              <w:autoSpaceDN w:val="0"/>
              <w:adjustRightInd w:val="0"/>
              <w:spacing w:before="20" w:after="20"/>
              <w:jc w:val="right"/>
              <w:rPr>
                <w:rFonts w:ascii="Verdana" w:eastAsia="FangSong" w:hAnsi="Verdana" w:cs="Tahoma"/>
                <w:i/>
                <w:sz w:val="16"/>
                <w:szCs w:val="16"/>
              </w:rPr>
            </w:pPr>
          </w:p>
        </w:tc>
        <w:tc>
          <w:tcPr>
            <w:tcW w:w="900" w:type="dxa"/>
            <w:tcBorders>
              <w:top w:val="nil"/>
              <w:bottom w:val="nil"/>
              <w:right w:val="nil"/>
            </w:tcBorders>
            <w:shd w:val="clear" w:color="auto" w:fill="E3F1ED" w:themeFill="accent3" w:themeFillTint="33"/>
            <w:vAlign w:val="center"/>
          </w:tcPr>
          <w:p w14:paraId="5E45279D" w14:textId="77777777" w:rsidR="00A563FD" w:rsidRPr="00F67A81" w:rsidRDefault="00FD58A6"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2,50</w:t>
            </w:r>
          </w:p>
        </w:tc>
        <w:tc>
          <w:tcPr>
            <w:tcW w:w="900" w:type="dxa"/>
            <w:tcBorders>
              <w:top w:val="nil"/>
              <w:left w:val="nil"/>
              <w:bottom w:val="nil"/>
            </w:tcBorders>
            <w:shd w:val="clear" w:color="auto" w:fill="E3F1ED" w:themeFill="accent3" w:themeFillTint="33"/>
            <w:vAlign w:val="center"/>
          </w:tcPr>
          <w:p w14:paraId="1E0D959E" w14:textId="77777777" w:rsidR="00A563FD" w:rsidRPr="00F67A81" w:rsidRDefault="00A563FD" w:rsidP="00792E9C">
            <w:pPr>
              <w:autoSpaceDE w:val="0"/>
              <w:autoSpaceDN w:val="0"/>
              <w:adjustRightInd w:val="0"/>
              <w:spacing w:before="20" w:after="20"/>
              <w:jc w:val="right"/>
              <w:rPr>
                <w:rFonts w:ascii="Verdana" w:eastAsia="FangSong" w:hAnsi="Verdana" w:cs="Tahoma"/>
                <w:i/>
                <w:sz w:val="16"/>
                <w:szCs w:val="16"/>
              </w:rPr>
            </w:pPr>
          </w:p>
        </w:tc>
        <w:tc>
          <w:tcPr>
            <w:tcW w:w="900" w:type="dxa"/>
            <w:tcBorders>
              <w:top w:val="nil"/>
              <w:bottom w:val="nil"/>
              <w:right w:val="nil"/>
            </w:tcBorders>
            <w:shd w:val="clear" w:color="auto" w:fill="E3F1ED" w:themeFill="accent3" w:themeFillTint="33"/>
            <w:vAlign w:val="center"/>
          </w:tcPr>
          <w:p w14:paraId="0A31913D" w14:textId="77777777" w:rsidR="00A563FD" w:rsidRPr="00F67A81" w:rsidRDefault="00C013A2"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4,00</w:t>
            </w:r>
          </w:p>
        </w:tc>
        <w:tc>
          <w:tcPr>
            <w:tcW w:w="900" w:type="dxa"/>
            <w:tcBorders>
              <w:top w:val="nil"/>
              <w:left w:val="nil"/>
              <w:bottom w:val="nil"/>
            </w:tcBorders>
            <w:shd w:val="clear" w:color="auto" w:fill="E3F1ED" w:themeFill="accent3" w:themeFillTint="33"/>
            <w:vAlign w:val="center"/>
          </w:tcPr>
          <w:p w14:paraId="2A9D8589" w14:textId="77777777" w:rsidR="00A563FD" w:rsidRPr="00F67A81" w:rsidRDefault="00A563FD" w:rsidP="00792E9C">
            <w:pPr>
              <w:autoSpaceDE w:val="0"/>
              <w:autoSpaceDN w:val="0"/>
              <w:adjustRightInd w:val="0"/>
              <w:spacing w:before="20" w:after="20"/>
              <w:jc w:val="right"/>
              <w:rPr>
                <w:rFonts w:ascii="Verdana" w:eastAsia="FangSong" w:hAnsi="Verdana" w:cs="Tahoma"/>
                <w:i/>
                <w:sz w:val="16"/>
                <w:szCs w:val="16"/>
              </w:rPr>
            </w:pPr>
          </w:p>
        </w:tc>
      </w:tr>
      <w:tr w:rsidR="0058685E" w:rsidRPr="00F67A81" w14:paraId="256C3621" w14:textId="77777777" w:rsidTr="001541D9">
        <w:tc>
          <w:tcPr>
            <w:tcW w:w="3600" w:type="dxa"/>
            <w:tcBorders>
              <w:top w:val="nil"/>
              <w:bottom w:val="nil"/>
            </w:tcBorders>
            <w:shd w:val="clear" w:color="auto" w:fill="E3F1ED" w:themeFill="accent3" w:themeFillTint="33"/>
            <w:vAlign w:val="center"/>
          </w:tcPr>
          <w:p w14:paraId="6657FE8A" w14:textId="77777777" w:rsidR="00A563FD" w:rsidRPr="00F67A81" w:rsidRDefault="00D23E9C" w:rsidP="00792E9C">
            <w:pPr>
              <w:autoSpaceDE w:val="0"/>
              <w:autoSpaceDN w:val="0"/>
              <w:adjustRightInd w:val="0"/>
              <w:spacing w:before="20" w:after="20"/>
              <w:rPr>
                <w:rFonts w:ascii="Verdana" w:eastAsia="FangSong" w:hAnsi="Verdana" w:cs="Tahoma"/>
                <w:i/>
                <w:sz w:val="16"/>
                <w:szCs w:val="16"/>
              </w:rPr>
            </w:pPr>
            <w:r w:rsidRPr="00F67A81">
              <w:rPr>
                <w:rFonts w:ascii="Verdana" w:eastAsia="FangSong" w:hAnsi="Verdana" w:cs="Tahoma"/>
                <w:i/>
                <w:sz w:val="16"/>
                <w:szCs w:val="16"/>
              </w:rPr>
              <w:t>Fondo rinnovi contrattuali Personale GR</w:t>
            </w:r>
          </w:p>
        </w:tc>
        <w:tc>
          <w:tcPr>
            <w:tcW w:w="900" w:type="dxa"/>
            <w:tcBorders>
              <w:top w:val="nil"/>
              <w:bottom w:val="nil"/>
              <w:right w:val="nil"/>
            </w:tcBorders>
            <w:shd w:val="clear" w:color="auto" w:fill="E3F1ED" w:themeFill="accent3" w:themeFillTint="33"/>
            <w:vAlign w:val="center"/>
          </w:tcPr>
          <w:p w14:paraId="58CCED4A" w14:textId="77777777" w:rsidR="00A563FD" w:rsidRPr="00F67A81" w:rsidRDefault="00017E34"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0,27</w:t>
            </w:r>
          </w:p>
        </w:tc>
        <w:tc>
          <w:tcPr>
            <w:tcW w:w="900" w:type="dxa"/>
            <w:tcBorders>
              <w:top w:val="nil"/>
              <w:left w:val="nil"/>
              <w:bottom w:val="nil"/>
            </w:tcBorders>
            <w:shd w:val="clear" w:color="auto" w:fill="E3F1ED" w:themeFill="accent3" w:themeFillTint="33"/>
            <w:vAlign w:val="center"/>
          </w:tcPr>
          <w:p w14:paraId="48B82512" w14:textId="77777777" w:rsidR="00A563FD" w:rsidRPr="00F67A81" w:rsidRDefault="00A563FD" w:rsidP="00792E9C">
            <w:pPr>
              <w:autoSpaceDE w:val="0"/>
              <w:autoSpaceDN w:val="0"/>
              <w:adjustRightInd w:val="0"/>
              <w:spacing w:before="20" w:after="20"/>
              <w:jc w:val="right"/>
              <w:rPr>
                <w:rFonts w:ascii="Verdana" w:eastAsia="FangSong" w:hAnsi="Verdana" w:cs="Tahoma"/>
                <w:i/>
                <w:sz w:val="16"/>
                <w:szCs w:val="16"/>
              </w:rPr>
            </w:pPr>
          </w:p>
        </w:tc>
        <w:tc>
          <w:tcPr>
            <w:tcW w:w="900" w:type="dxa"/>
            <w:tcBorders>
              <w:top w:val="nil"/>
              <w:bottom w:val="nil"/>
              <w:right w:val="nil"/>
            </w:tcBorders>
            <w:shd w:val="clear" w:color="auto" w:fill="E3F1ED" w:themeFill="accent3" w:themeFillTint="33"/>
            <w:vAlign w:val="center"/>
          </w:tcPr>
          <w:p w14:paraId="5B7300AC" w14:textId="77777777" w:rsidR="00A563FD" w:rsidRPr="00F67A81" w:rsidRDefault="00FD58A6"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0,00</w:t>
            </w:r>
          </w:p>
        </w:tc>
        <w:tc>
          <w:tcPr>
            <w:tcW w:w="900" w:type="dxa"/>
            <w:tcBorders>
              <w:top w:val="nil"/>
              <w:left w:val="nil"/>
              <w:bottom w:val="nil"/>
            </w:tcBorders>
            <w:shd w:val="clear" w:color="auto" w:fill="E3F1ED" w:themeFill="accent3" w:themeFillTint="33"/>
            <w:vAlign w:val="center"/>
          </w:tcPr>
          <w:p w14:paraId="65EDBE38" w14:textId="77777777" w:rsidR="00A563FD" w:rsidRPr="00F67A81" w:rsidRDefault="00A563FD" w:rsidP="00792E9C">
            <w:pPr>
              <w:autoSpaceDE w:val="0"/>
              <w:autoSpaceDN w:val="0"/>
              <w:adjustRightInd w:val="0"/>
              <w:spacing w:before="20" w:after="20"/>
              <w:jc w:val="right"/>
              <w:rPr>
                <w:rFonts w:ascii="Verdana" w:eastAsia="FangSong" w:hAnsi="Verdana" w:cs="Tahoma"/>
                <w:i/>
                <w:sz w:val="16"/>
                <w:szCs w:val="16"/>
              </w:rPr>
            </w:pPr>
          </w:p>
        </w:tc>
        <w:tc>
          <w:tcPr>
            <w:tcW w:w="900" w:type="dxa"/>
            <w:tcBorders>
              <w:top w:val="nil"/>
              <w:bottom w:val="nil"/>
              <w:right w:val="nil"/>
            </w:tcBorders>
            <w:shd w:val="clear" w:color="auto" w:fill="E3F1ED" w:themeFill="accent3" w:themeFillTint="33"/>
            <w:vAlign w:val="center"/>
          </w:tcPr>
          <w:p w14:paraId="6CA74E39" w14:textId="77777777" w:rsidR="00A563FD" w:rsidRPr="00F67A81" w:rsidRDefault="00C013A2"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0,00</w:t>
            </w:r>
          </w:p>
        </w:tc>
        <w:tc>
          <w:tcPr>
            <w:tcW w:w="900" w:type="dxa"/>
            <w:tcBorders>
              <w:top w:val="nil"/>
              <w:left w:val="nil"/>
              <w:bottom w:val="nil"/>
            </w:tcBorders>
            <w:shd w:val="clear" w:color="auto" w:fill="E3F1ED" w:themeFill="accent3" w:themeFillTint="33"/>
            <w:vAlign w:val="center"/>
          </w:tcPr>
          <w:p w14:paraId="6970BF6A" w14:textId="77777777" w:rsidR="00A563FD" w:rsidRPr="00F67A81" w:rsidRDefault="00A563FD" w:rsidP="00792E9C">
            <w:pPr>
              <w:autoSpaceDE w:val="0"/>
              <w:autoSpaceDN w:val="0"/>
              <w:adjustRightInd w:val="0"/>
              <w:spacing w:before="20" w:after="20"/>
              <w:jc w:val="right"/>
              <w:rPr>
                <w:rFonts w:ascii="Verdana" w:eastAsia="FangSong" w:hAnsi="Verdana" w:cs="Tahoma"/>
                <w:i/>
                <w:sz w:val="16"/>
                <w:szCs w:val="16"/>
              </w:rPr>
            </w:pPr>
          </w:p>
        </w:tc>
      </w:tr>
      <w:tr w:rsidR="00B76057" w:rsidRPr="00F67A81" w14:paraId="3E523008" w14:textId="77777777" w:rsidTr="001541D9">
        <w:tc>
          <w:tcPr>
            <w:tcW w:w="3600" w:type="dxa"/>
            <w:tcBorders>
              <w:top w:val="nil"/>
              <w:bottom w:val="nil"/>
            </w:tcBorders>
            <w:shd w:val="clear" w:color="auto" w:fill="E3F1ED" w:themeFill="accent3" w:themeFillTint="33"/>
            <w:vAlign w:val="center"/>
          </w:tcPr>
          <w:p w14:paraId="436543B0" w14:textId="77777777" w:rsidR="00A563FD" w:rsidRPr="00F67A81" w:rsidRDefault="00D23E9C" w:rsidP="00792E9C">
            <w:pPr>
              <w:autoSpaceDE w:val="0"/>
              <w:autoSpaceDN w:val="0"/>
              <w:adjustRightInd w:val="0"/>
              <w:spacing w:before="20" w:after="20"/>
              <w:rPr>
                <w:rFonts w:ascii="Verdana" w:eastAsia="FangSong" w:hAnsi="Verdana" w:cs="Tahoma"/>
                <w:i/>
                <w:sz w:val="16"/>
                <w:szCs w:val="16"/>
              </w:rPr>
            </w:pPr>
            <w:r w:rsidRPr="00F67A81">
              <w:rPr>
                <w:rFonts w:ascii="Verdana" w:eastAsia="FangSong" w:hAnsi="Verdana" w:cs="Tahoma"/>
                <w:i/>
                <w:sz w:val="16"/>
                <w:szCs w:val="16"/>
              </w:rPr>
              <w:t>Fondo cof</w:t>
            </w:r>
            <w:r w:rsidR="009A435D" w:rsidRPr="00F67A81">
              <w:rPr>
                <w:rFonts w:ascii="Verdana" w:eastAsia="FangSong" w:hAnsi="Verdana" w:cs="Tahoma"/>
                <w:i/>
                <w:sz w:val="16"/>
                <w:szCs w:val="16"/>
              </w:rPr>
              <w:t>in</w:t>
            </w:r>
            <w:r w:rsidRPr="00F67A81">
              <w:rPr>
                <w:rFonts w:ascii="Verdana" w:eastAsia="FangSong" w:hAnsi="Verdana" w:cs="Tahoma"/>
                <w:i/>
                <w:sz w:val="16"/>
                <w:szCs w:val="16"/>
              </w:rPr>
              <w:t>. Prog. Comunitaria 21-27</w:t>
            </w:r>
          </w:p>
        </w:tc>
        <w:tc>
          <w:tcPr>
            <w:tcW w:w="900" w:type="dxa"/>
            <w:tcBorders>
              <w:top w:val="nil"/>
              <w:bottom w:val="nil"/>
              <w:right w:val="nil"/>
            </w:tcBorders>
            <w:shd w:val="clear" w:color="auto" w:fill="E3F1ED" w:themeFill="accent3" w:themeFillTint="33"/>
            <w:vAlign w:val="center"/>
          </w:tcPr>
          <w:p w14:paraId="1EE29D84" w14:textId="77777777" w:rsidR="00A563FD" w:rsidRPr="00F67A81" w:rsidRDefault="00017E34"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0,00</w:t>
            </w:r>
          </w:p>
        </w:tc>
        <w:tc>
          <w:tcPr>
            <w:tcW w:w="900" w:type="dxa"/>
            <w:tcBorders>
              <w:top w:val="nil"/>
              <w:left w:val="nil"/>
              <w:bottom w:val="nil"/>
            </w:tcBorders>
            <w:shd w:val="clear" w:color="auto" w:fill="E3F1ED" w:themeFill="accent3" w:themeFillTint="33"/>
            <w:vAlign w:val="center"/>
          </w:tcPr>
          <w:p w14:paraId="76C19DFA" w14:textId="77777777" w:rsidR="00A563FD" w:rsidRPr="00F67A81" w:rsidRDefault="00A563FD" w:rsidP="00792E9C">
            <w:pPr>
              <w:autoSpaceDE w:val="0"/>
              <w:autoSpaceDN w:val="0"/>
              <w:adjustRightInd w:val="0"/>
              <w:spacing w:before="20" w:after="20"/>
              <w:jc w:val="right"/>
              <w:rPr>
                <w:rFonts w:ascii="Verdana" w:eastAsia="FangSong" w:hAnsi="Verdana" w:cs="Tahoma"/>
                <w:i/>
                <w:sz w:val="16"/>
                <w:szCs w:val="16"/>
              </w:rPr>
            </w:pPr>
          </w:p>
        </w:tc>
        <w:tc>
          <w:tcPr>
            <w:tcW w:w="900" w:type="dxa"/>
            <w:tcBorders>
              <w:top w:val="nil"/>
              <w:bottom w:val="nil"/>
              <w:right w:val="nil"/>
            </w:tcBorders>
            <w:shd w:val="clear" w:color="auto" w:fill="E3F1ED" w:themeFill="accent3" w:themeFillTint="33"/>
            <w:vAlign w:val="center"/>
          </w:tcPr>
          <w:p w14:paraId="7CD67587" w14:textId="77777777" w:rsidR="00A563FD" w:rsidRPr="00F67A81" w:rsidRDefault="00FD58A6"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1,88</w:t>
            </w:r>
          </w:p>
        </w:tc>
        <w:tc>
          <w:tcPr>
            <w:tcW w:w="900" w:type="dxa"/>
            <w:tcBorders>
              <w:top w:val="nil"/>
              <w:left w:val="nil"/>
              <w:bottom w:val="nil"/>
            </w:tcBorders>
            <w:shd w:val="clear" w:color="auto" w:fill="E3F1ED" w:themeFill="accent3" w:themeFillTint="33"/>
            <w:vAlign w:val="center"/>
          </w:tcPr>
          <w:p w14:paraId="4A67CA08" w14:textId="77777777" w:rsidR="00A563FD" w:rsidRPr="00F67A81" w:rsidRDefault="00A563FD" w:rsidP="00792E9C">
            <w:pPr>
              <w:autoSpaceDE w:val="0"/>
              <w:autoSpaceDN w:val="0"/>
              <w:adjustRightInd w:val="0"/>
              <w:spacing w:before="20" w:after="20"/>
              <w:jc w:val="right"/>
              <w:rPr>
                <w:rFonts w:ascii="Verdana" w:eastAsia="FangSong" w:hAnsi="Verdana" w:cs="Tahoma"/>
                <w:i/>
                <w:sz w:val="16"/>
                <w:szCs w:val="16"/>
              </w:rPr>
            </w:pPr>
          </w:p>
        </w:tc>
        <w:tc>
          <w:tcPr>
            <w:tcW w:w="900" w:type="dxa"/>
            <w:tcBorders>
              <w:top w:val="nil"/>
              <w:bottom w:val="nil"/>
              <w:right w:val="nil"/>
            </w:tcBorders>
            <w:shd w:val="clear" w:color="auto" w:fill="E3F1ED" w:themeFill="accent3" w:themeFillTint="33"/>
            <w:vAlign w:val="center"/>
          </w:tcPr>
          <w:p w14:paraId="0ABE76D7" w14:textId="77777777" w:rsidR="00A563FD" w:rsidRPr="00F67A81" w:rsidRDefault="00C013A2"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8,55</w:t>
            </w:r>
          </w:p>
        </w:tc>
        <w:tc>
          <w:tcPr>
            <w:tcW w:w="900" w:type="dxa"/>
            <w:tcBorders>
              <w:top w:val="nil"/>
              <w:left w:val="nil"/>
              <w:bottom w:val="nil"/>
            </w:tcBorders>
            <w:shd w:val="clear" w:color="auto" w:fill="E3F1ED" w:themeFill="accent3" w:themeFillTint="33"/>
            <w:vAlign w:val="center"/>
          </w:tcPr>
          <w:p w14:paraId="47E1D917" w14:textId="77777777" w:rsidR="00A563FD" w:rsidRPr="00F67A81" w:rsidRDefault="00A563FD" w:rsidP="00792E9C">
            <w:pPr>
              <w:autoSpaceDE w:val="0"/>
              <w:autoSpaceDN w:val="0"/>
              <w:adjustRightInd w:val="0"/>
              <w:spacing w:before="20" w:after="20"/>
              <w:jc w:val="right"/>
              <w:rPr>
                <w:rFonts w:ascii="Verdana" w:eastAsia="FangSong" w:hAnsi="Verdana" w:cs="Tahoma"/>
                <w:i/>
                <w:sz w:val="16"/>
                <w:szCs w:val="16"/>
              </w:rPr>
            </w:pPr>
          </w:p>
        </w:tc>
      </w:tr>
      <w:tr w:rsidR="0058685E" w:rsidRPr="00F67A81" w14:paraId="2E42FB52" w14:textId="77777777" w:rsidTr="001541D9">
        <w:tc>
          <w:tcPr>
            <w:tcW w:w="3600" w:type="dxa"/>
            <w:tcBorders>
              <w:top w:val="nil"/>
              <w:bottom w:val="single" w:sz="4" w:space="0" w:color="auto"/>
            </w:tcBorders>
            <w:shd w:val="clear" w:color="auto" w:fill="E3F1ED" w:themeFill="accent3" w:themeFillTint="33"/>
            <w:vAlign w:val="center"/>
          </w:tcPr>
          <w:p w14:paraId="7209733A" w14:textId="77777777" w:rsidR="00D23E9C" w:rsidRPr="00F67A81" w:rsidRDefault="005838E7" w:rsidP="00792E9C">
            <w:pPr>
              <w:autoSpaceDE w:val="0"/>
              <w:autoSpaceDN w:val="0"/>
              <w:adjustRightInd w:val="0"/>
              <w:spacing w:before="20" w:after="20"/>
              <w:rPr>
                <w:rFonts w:ascii="Verdana" w:eastAsia="FangSong" w:hAnsi="Verdana" w:cs="Tahoma"/>
                <w:i/>
                <w:sz w:val="16"/>
                <w:szCs w:val="16"/>
              </w:rPr>
            </w:pPr>
            <w:r w:rsidRPr="00F67A81">
              <w:rPr>
                <w:rFonts w:ascii="Verdana" w:eastAsia="FangSong" w:hAnsi="Verdana" w:cs="Tahoma"/>
                <w:i/>
                <w:sz w:val="16"/>
                <w:szCs w:val="16"/>
              </w:rPr>
              <w:t>Fondo ambiente</w:t>
            </w:r>
          </w:p>
        </w:tc>
        <w:tc>
          <w:tcPr>
            <w:tcW w:w="900" w:type="dxa"/>
            <w:tcBorders>
              <w:top w:val="nil"/>
              <w:bottom w:val="single" w:sz="4" w:space="0" w:color="auto"/>
              <w:right w:val="nil"/>
            </w:tcBorders>
            <w:shd w:val="clear" w:color="auto" w:fill="E3F1ED" w:themeFill="accent3" w:themeFillTint="33"/>
            <w:vAlign w:val="center"/>
          </w:tcPr>
          <w:p w14:paraId="6F966D7B" w14:textId="77777777" w:rsidR="00D23E9C" w:rsidRPr="00F67A81" w:rsidRDefault="00017E34"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0,72</w:t>
            </w:r>
          </w:p>
        </w:tc>
        <w:tc>
          <w:tcPr>
            <w:tcW w:w="900" w:type="dxa"/>
            <w:tcBorders>
              <w:top w:val="nil"/>
              <w:left w:val="nil"/>
              <w:bottom w:val="single" w:sz="4" w:space="0" w:color="auto"/>
            </w:tcBorders>
            <w:shd w:val="clear" w:color="auto" w:fill="E3F1ED" w:themeFill="accent3" w:themeFillTint="33"/>
            <w:vAlign w:val="center"/>
          </w:tcPr>
          <w:p w14:paraId="78F2F9CC" w14:textId="77777777" w:rsidR="00D23E9C" w:rsidRPr="00F67A81" w:rsidRDefault="00D23E9C" w:rsidP="00792E9C">
            <w:pPr>
              <w:autoSpaceDE w:val="0"/>
              <w:autoSpaceDN w:val="0"/>
              <w:adjustRightInd w:val="0"/>
              <w:spacing w:before="20" w:after="20"/>
              <w:jc w:val="right"/>
              <w:rPr>
                <w:rFonts w:ascii="Verdana" w:eastAsia="FangSong" w:hAnsi="Verdana" w:cs="Tahoma"/>
                <w:i/>
                <w:sz w:val="16"/>
                <w:szCs w:val="16"/>
              </w:rPr>
            </w:pPr>
          </w:p>
        </w:tc>
        <w:tc>
          <w:tcPr>
            <w:tcW w:w="900" w:type="dxa"/>
            <w:tcBorders>
              <w:top w:val="nil"/>
              <w:bottom w:val="single" w:sz="4" w:space="0" w:color="auto"/>
              <w:right w:val="nil"/>
            </w:tcBorders>
            <w:shd w:val="clear" w:color="auto" w:fill="E3F1ED" w:themeFill="accent3" w:themeFillTint="33"/>
            <w:vAlign w:val="center"/>
          </w:tcPr>
          <w:p w14:paraId="1C65F987" w14:textId="77777777" w:rsidR="00D23E9C" w:rsidRPr="00F67A81" w:rsidRDefault="00FD58A6"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1,38</w:t>
            </w:r>
          </w:p>
        </w:tc>
        <w:tc>
          <w:tcPr>
            <w:tcW w:w="900" w:type="dxa"/>
            <w:tcBorders>
              <w:top w:val="nil"/>
              <w:left w:val="nil"/>
              <w:bottom w:val="single" w:sz="4" w:space="0" w:color="auto"/>
            </w:tcBorders>
            <w:shd w:val="clear" w:color="auto" w:fill="E3F1ED" w:themeFill="accent3" w:themeFillTint="33"/>
            <w:vAlign w:val="center"/>
          </w:tcPr>
          <w:p w14:paraId="0F22719C" w14:textId="77777777" w:rsidR="00D23E9C" w:rsidRPr="00F67A81" w:rsidRDefault="00D23E9C" w:rsidP="00792E9C">
            <w:pPr>
              <w:autoSpaceDE w:val="0"/>
              <w:autoSpaceDN w:val="0"/>
              <w:adjustRightInd w:val="0"/>
              <w:spacing w:before="20" w:after="20"/>
              <w:jc w:val="right"/>
              <w:rPr>
                <w:rFonts w:ascii="Verdana" w:eastAsia="FangSong" w:hAnsi="Verdana" w:cs="Tahoma"/>
                <w:i/>
                <w:sz w:val="16"/>
                <w:szCs w:val="16"/>
              </w:rPr>
            </w:pPr>
          </w:p>
        </w:tc>
        <w:tc>
          <w:tcPr>
            <w:tcW w:w="900" w:type="dxa"/>
            <w:tcBorders>
              <w:top w:val="nil"/>
              <w:bottom w:val="single" w:sz="4" w:space="0" w:color="auto"/>
              <w:right w:val="nil"/>
            </w:tcBorders>
            <w:shd w:val="clear" w:color="auto" w:fill="E3F1ED" w:themeFill="accent3" w:themeFillTint="33"/>
            <w:vAlign w:val="center"/>
          </w:tcPr>
          <w:p w14:paraId="376D1EAD" w14:textId="77777777" w:rsidR="00D23E9C" w:rsidRPr="00F67A81" w:rsidRDefault="00C013A2"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1,38</w:t>
            </w:r>
          </w:p>
        </w:tc>
        <w:tc>
          <w:tcPr>
            <w:tcW w:w="900" w:type="dxa"/>
            <w:tcBorders>
              <w:top w:val="nil"/>
              <w:left w:val="nil"/>
              <w:bottom w:val="single" w:sz="4" w:space="0" w:color="auto"/>
            </w:tcBorders>
            <w:shd w:val="clear" w:color="auto" w:fill="E3F1ED" w:themeFill="accent3" w:themeFillTint="33"/>
            <w:vAlign w:val="center"/>
          </w:tcPr>
          <w:p w14:paraId="703EA4BE" w14:textId="77777777" w:rsidR="00D23E9C" w:rsidRPr="00F67A81" w:rsidRDefault="00D23E9C" w:rsidP="00792E9C">
            <w:pPr>
              <w:autoSpaceDE w:val="0"/>
              <w:autoSpaceDN w:val="0"/>
              <w:adjustRightInd w:val="0"/>
              <w:spacing w:before="20" w:after="20"/>
              <w:jc w:val="right"/>
              <w:rPr>
                <w:rFonts w:ascii="Verdana" w:eastAsia="FangSong" w:hAnsi="Verdana" w:cs="Tahoma"/>
                <w:i/>
                <w:sz w:val="16"/>
                <w:szCs w:val="16"/>
              </w:rPr>
            </w:pPr>
          </w:p>
        </w:tc>
      </w:tr>
      <w:tr w:rsidR="00D23E9C" w:rsidRPr="00F67A81" w14:paraId="79CE7C37" w14:textId="77777777" w:rsidTr="00295BB6">
        <w:tc>
          <w:tcPr>
            <w:tcW w:w="3600" w:type="dxa"/>
            <w:tcBorders>
              <w:top w:val="single" w:sz="4" w:space="0" w:color="auto"/>
              <w:bottom w:val="nil"/>
            </w:tcBorders>
            <w:shd w:val="clear" w:color="auto" w:fill="FFFFFF" w:themeFill="background1"/>
            <w:vAlign w:val="center"/>
          </w:tcPr>
          <w:p w14:paraId="5AB03AA6" w14:textId="77777777" w:rsidR="00D23E9C" w:rsidRPr="00F67A81" w:rsidRDefault="005838E7" w:rsidP="00792E9C">
            <w:pPr>
              <w:autoSpaceDE w:val="0"/>
              <w:autoSpaceDN w:val="0"/>
              <w:adjustRightInd w:val="0"/>
              <w:spacing w:before="20" w:after="20"/>
              <w:rPr>
                <w:rFonts w:ascii="Verdana" w:eastAsia="FangSong" w:hAnsi="Verdana" w:cs="Tahoma"/>
                <w:sz w:val="16"/>
                <w:szCs w:val="16"/>
              </w:rPr>
            </w:pPr>
            <w:r w:rsidRPr="00F67A81">
              <w:rPr>
                <w:rFonts w:ascii="Verdana" w:eastAsia="FangSong" w:hAnsi="Verdana" w:cs="Tahoma"/>
                <w:sz w:val="16"/>
                <w:szCs w:val="16"/>
              </w:rPr>
              <w:t>Spese di funzionamento</w:t>
            </w:r>
          </w:p>
        </w:tc>
        <w:tc>
          <w:tcPr>
            <w:tcW w:w="900" w:type="dxa"/>
            <w:tcBorders>
              <w:top w:val="single" w:sz="4" w:space="0" w:color="auto"/>
              <w:bottom w:val="nil"/>
              <w:right w:val="nil"/>
            </w:tcBorders>
            <w:shd w:val="clear" w:color="auto" w:fill="FFFFFF" w:themeFill="background1"/>
            <w:vAlign w:val="center"/>
          </w:tcPr>
          <w:p w14:paraId="35C6E58C" w14:textId="77777777" w:rsidR="00D23E9C" w:rsidRPr="00F67A81" w:rsidRDefault="00017E34"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16,57</w:t>
            </w:r>
          </w:p>
        </w:tc>
        <w:tc>
          <w:tcPr>
            <w:tcW w:w="900" w:type="dxa"/>
            <w:tcBorders>
              <w:top w:val="single" w:sz="4" w:space="0" w:color="auto"/>
              <w:left w:val="nil"/>
              <w:bottom w:val="nil"/>
            </w:tcBorders>
            <w:shd w:val="clear" w:color="auto" w:fill="FFFFFF" w:themeFill="background1"/>
            <w:vAlign w:val="center"/>
          </w:tcPr>
          <w:p w14:paraId="2A60ED46" w14:textId="77777777" w:rsidR="00D23E9C" w:rsidRPr="00F67A81" w:rsidRDefault="008C3B17"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6%</w:t>
            </w:r>
          </w:p>
        </w:tc>
        <w:tc>
          <w:tcPr>
            <w:tcW w:w="900" w:type="dxa"/>
            <w:tcBorders>
              <w:top w:val="single" w:sz="4" w:space="0" w:color="auto"/>
              <w:bottom w:val="nil"/>
              <w:right w:val="nil"/>
            </w:tcBorders>
            <w:shd w:val="clear" w:color="auto" w:fill="FFFFFF" w:themeFill="background1"/>
            <w:vAlign w:val="center"/>
          </w:tcPr>
          <w:p w14:paraId="637B5FDC" w14:textId="77777777" w:rsidR="00D23E9C" w:rsidRPr="00F67A81" w:rsidRDefault="00FD58A6"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15,25</w:t>
            </w:r>
          </w:p>
        </w:tc>
        <w:tc>
          <w:tcPr>
            <w:tcW w:w="900" w:type="dxa"/>
            <w:tcBorders>
              <w:top w:val="single" w:sz="4" w:space="0" w:color="auto"/>
              <w:left w:val="nil"/>
              <w:bottom w:val="nil"/>
            </w:tcBorders>
            <w:shd w:val="clear" w:color="auto" w:fill="FFFFFF" w:themeFill="background1"/>
            <w:vAlign w:val="center"/>
          </w:tcPr>
          <w:p w14:paraId="0F195510" w14:textId="77777777" w:rsidR="00D23E9C" w:rsidRPr="00F67A81" w:rsidRDefault="00FD58A6"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5%</w:t>
            </w:r>
          </w:p>
        </w:tc>
        <w:tc>
          <w:tcPr>
            <w:tcW w:w="900" w:type="dxa"/>
            <w:tcBorders>
              <w:top w:val="single" w:sz="4" w:space="0" w:color="auto"/>
              <w:bottom w:val="nil"/>
              <w:right w:val="nil"/>
            </w:tcBorders>
            <w:shd w:val="clear" w:color="auto" w:fill="FFFFFF" w:themeFill="background1"/>
            <w:vAlign w:val="center"/>
          </w:tcPr>
          <w:p w14:paraId="59E10DFE" w14:textId="77777777" w:rsidR="00D23E9C" w:rsidRPr="00F67A81" w:rsidRDefault="00C013A2"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15,23</w:t>
            </w:r>
          </w:p>
        </w:tc>
        <w:tc>
          <w:tcPr>
            <w:tcW w:w="900" w:type="dxa"/>
            <w:tcBorders>
              <w:top w:val="single" w:sz="4" w:space="0" w:color="auto"/>
              <w:left w:val="nil"/>
              <w:bottom w:val="nil"/>
            </w:tcBorders>
            <w:shd w:val="clear" w:color="auto" w:fill="FFFFFF" w:themeFill="background1"/>
            <w:vAlign w:val="center"/>
          </w:tcPr>
          <w:p w14:paraId="29E2B88B" w14:textId="77777777" w:rsidR="00D23E9C" w:rsidRPr="00F67A81" w:rsidRDefault="00C013A2"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5%</w:t>
            </w:r>
          </w:p>
        </w:tc>
      </w:tr>
      <w:tr w:rsidR="00D23E9C" w:rsidRPr="00F67A81" w14:paraId="03B5F530" w14:textId="77777777" w:rsidTr="001541D9">
        <w:tc>
          <w:tcPr>
            <w:tcW w:w="3600" w:type="dxa"/>
            <w:tcBorders>
              <w:top w:val="nil"/>
              <w:bottom w:val="nil"/>
            </w:tcBorders>
            <w:shd w:val="clear" w:color="auto" w:fill="E3F1ED" w:themeFill="accent3" w:themeFillTint="33"/>
            <w:vAlign w:val="center"/>
          </w:tcPr>
          <w:p w14:paraId="01805461" w14:textId="77777777" w:rsidR="00D23E9C" w:rsidRPr="00F67A81" w:rsidRDefault="00BF4C13" w:rsidP="00792E9C">
            <w:pPr>
              <w:autoSpaceDE w:val="0"/>
              <w:autoSpaceDN w:val="0"/>
              <w:adjustRightInd w:val="0"/>
              <w:spacing w:before="20" w:after="20"/>
              <w:rPr>
                <w:rFonts w:ascii="Verdana" w:eastAsia="FangSong" w:hAnsi="Verdana" w:cs="Tahoma"/>
                <w:sz w:val="16"/>
                <w:szCs w:val="16"/>
              </w:rPr>
            </w:pPr>
            <w:r w:rsidRPr="00F67A81">
              <w:rPr>
                <w:rFonts w:ascii="Verdana" w:eastAsia="FangSong" w:hAnsi="Verdana" w:cs="Tahoma"/>
                <w:sz w:val="16"/>
                <w:szCs w:val="16"/>
              </w:rPr>
              <w:t>Spese per debito e swap</w:t>
            </w:r>
          </w:p>
        </w:tc>
        <w:tc>
          <w:tcPr>
            <w:tcW w:w="900" w:type="dxa"/>
            <w:tcBorders>
              <w:top w:val="nil"/>
              <w:bottom w:val="nil"/>
              <w:right w:val="nil"/>
            </w:tcBorders>
            <w:shd w:val="clear" w:color="auto" w:fill="E3F1ED" w:themeFill="accent3" w:themeFillTint="33"/>
            <w:vAlign w:val="center"/>
          </w:tcPr>
          <w:p w14:paraId="3331AD3C" w14:textId="77777777" w:rsidR="00D23E9C" w:rsidRPr="00F67A81" w:rsidRDefault="00017E34"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54,84</w:t>
            </w:r>
          </w:p>
        </w:tc>
        <w:tc>
          <w:tcPr>
            <w:tcW w:w="900" w:type="dxa"/>
            <w:tcBorders>
              <w:top w:val="nil"/>
              <w:left w:val="nil"/>
              <w:bottom w:val="nil"/>
            </w:tcBorders>
            <w:shd w:val="clear" w:color="auto" w:fill="E3F1ED" w:themeFill="accent3" w:themeFillTint="33"/>
            <w:vAlign w:val="center"/>
          </w:tcPr>
          <w:p w14:paraId="13CF9FC8" w14:textId="77777777" w:rsidR="00D23E9C" w:rsidRPr="00F67A81" w:rsidRDefault="008C3B17"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19%</w:t>
            </w:r>
          </w:p>
        </w:tc>
        <w:tc>
          <w:tcPr>
            <w:tcW w:w="900" w:type="dxa"/>
            <w:tcBorders>
              <w:top w:val="nil"/>
              <w:bottom w:val="nil"/>
              <w:right w:val="nil"/>
            </w:tcBorders>
            <w:shd w:val="clear" w:color="auto" w:fill="E3F1ED" w:themeFill="accent3" w:themeFillTint="33"/>
            <w:vAlign w:val="center"/>
          </w:tcPr>
          <w:p w14:paraId="1F31777D" w14:textId="77777777" w:rsidR="00D23E9C" w:rsidRPr="00F67A81" w:rsidRDefault="00FD58A6"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64,30</w:t>
            </w:r>
          </w:p>
        </w:tc>
        <w:tc>
          <w:tcPr>
            <w:tcW w:w="900" w:type="dxa"/>
            <w:tcBorders>
              <w:top w:val="nil"/>
              <w:left w:val="nil"/>
              <w:bottom w:val="nil"/>
            </w:tcBorders>
            <w:shd w:val="clear" w:color="auto" w:fill="E3F1ED" w:themeFill="accent3" w:themeFillTint="33"/>
            <w:vAlign w:val="center"/>
          </w:tcPr>
          <w:p w14:paraId="47C1BE9A" w14:textId="77777777" w:rsidR="00D23E9C" w:rsidRPr="00F67A81" w:rsidRDefault="00FD58A6"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22%</w:t>
            </w:r>
          </w:p>
        </w:tc>
        <w:tc>
          <w:tcPr>
            <w:tcW w:w="900" w:type="dxa"/>
            <w:tcBorders>
              <w:top w:val="nil"/>
              <w:bottom w:val="nil"/>
              <w:right w:val="nil"/>
            </w:tcBorders>
            <w:shd w:val="clear" w:color="auto" w:fill="E3F1ED" w:themeFill="accent3" w:themeFillTint="33"/>
            <w:vAlign w:val="center"/>
          </w:tcPr>
          <w:p w14:paraId="6EBA0760" w14:textId="77777777" w:rsidR="00D23E9C" w:rsidRPr="00F67A81" w:rsidRDefault="00C013A2"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64,99</w:t>
            </w:r>
          </w:p>
        </w:tc>
        <w:tc>
          <w:tcPr>
            <w:tcW w:w="900" w:type="dxa"/>
            <w:tcBorders>
              <w:top w:val="nil"/>
              <w:left w:val="nil"/>
              <w:bottom w:val="nil"/>
            </w:tcBorders>
            <w:shd w:val="clear" w:color="auto" w:fill="E3F1ED" w:themeFill="accent3" w:themeFillTint="33"/>
            <w:vAlign w:val="center"/>
          </w:tcPr>
          <w:p w14:paraId="71B9E5E8" w14:textId="77777777" w:rsidR="00D23E9C" w:rsidRPr="00F67A81" w:rsidRDefault="00C013A2"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22%</w:t>
            </w:r>
          </w:p>
        </w:tc>
      </w:tr>
      <w:tr w:rsidR="00D23E9C" w:rsidRPr="00F67A81" w14:paraId="27C03A53" w14:textId="77777777" w:rsidTr="00B76057">
        <w:tc>
          <w:tcPr>
            <w:tcW w:w="3600" w:type="dxa"/>
            <w:tcBorders>
              <w:top w:val="nil"/>
              <w:bottom w:val="nil"/>
            </w:tcBorders>
            <w:shd w:val="clear" w:color="auto" w:fill="FFFFFF" w:themeFill="background1"/>
            <w:vAlign w:val="center"/>
          </w:tcPr>
          <w:p w14:paraId="768BE84F" w14:textId="77777777" w:rsidR="00D23E9C" w:rsidRPr="00F67A81" w:rsidRDefault="00BF4C13" w:rsidP="00792E9C">
            <w:pPr>
              <w:autoSpaceDE w:val="0"/>
              <w:autoSpaceDN w:val="0"/>
              <w:adjustRightInd w:val="0"/>
              <w:spacing w:before="20" w:after="20"/>
              <w:rPr>
                <w:rFonts w:ascii="Verdana" w:eastAsia="FangSong" w:hAnsi="Verdana" w:cs="Tahoma"/>
                <w:sz w:val="16"/>
                <w:szCs w:val="16"/>
              </w:rPr>
            </w:pPr>
            <w:r w:rsidRPr="00F67A81">
              <w:rPr>
                <w:rFonts w:ascii="Verdana" w:eastAsia="FangSong" w:hAnsi="Verdana" w:cs="Tahoma"/>
                <w:sz w:val="16"/>
                <w:szCs w:val="16"/>
              </w:rPr>
              <w:t>Spese per Enti e Associazioni</w:t>
            </w:r>
          </w:p>
        </w:tc>
        <w:tc>
          <w:tcPr>
            <w:tcW w:w="900" w:type="dxa"/>
            <w:tcBorders>
              <w:top w:val="nil"/>
              <w:bottom w:val="nil"/>
              <w:right w:val="nil"/>
            </w:tcBorders>
            <w:shd w:val="clear" w:color="auto" w:fill="FFFFFF" w:themeFill="background1"/>
            <w:vAlign w:val="center"/>
          </w:tcPr>
          <w:p w14:paraId="705C0F8A" w14:textId="77777777" w:rsidR="00D23E9C" w:rsidRPr="00F67A81" w:rsidRDefault="00017E34"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26,71</w:t>
            </w:r>
          </w:p>
        </w:tc>
        <w:tc>
          <w:tcPr>
            <w:tcW w:w="900" w:type="dxa"/>
            <w:tcBorders>
              <w:top w:val="nil"/>
              <w:left w:val="nil"/>
              <w:bottom w:val="nil"/>
            </w:tcBorders>
            <w:shd w:val="clear" w:color="auto" w:fill="FFFFFF" w:themeFill="background1"/>
            <w:vAlign w:val="center"/>
          </w:tcPr>
          <w:p w14:paraId="16CD1041" w14:textId="77777777" w:rsidR="00D23E9C" w:rsidRPr="00F67A81" w:rsidRDefault="008C3B17"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9%</w:t>
            </w:r>
          </w:p>
        </w:tc>
        <w:tc>
          <w:tcPr>
            <w:tcW w:w="900" w:type="dxa"/>
            <w:tcBorders>
              <w:top w:val="nil"/>
              <w:bottom w:val="nil"/>
              <w:right w:val="nil"/>
            </w:tcBorders>
            <w:shd w:val="clear" w:color="auto" w:fill="FFFFFF" w:themeFill="background1"/>
            <w:vAlign w:val="center"/>
          </w:tcPr>
          <w:p w14:paraId="53F54F79" w14:textId="77777777" w:rsidR="00D23E9C" w:rsidRPr="00F67A81" w:rsidRDefault="00431A86"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3</w:t>
            </w:r>
            <w:r w:rsidR="00FD58A6" w:rsidRPr="00F67A81">
              <w:rPr>
                <w:rFonts w:ascii="Verdana" w:eastAsia="FangSong" w:hAnsi="Verdana" w:cs="Tahoma"/>
                <w:sz w:val="16"/>
                <w:szCs w:val="16"/>
              </w:rPr>
              <w:t>0,06</w:t>
            </w:r>
          </w:p>
        </w:tc>
        <w:tc>
          <w:tcPr>
            <w:tcW w:w="900" w:type="dxa"/>
            <w:tcBorders>
              <w:top w:val="nil"/>
              <w:left w:val="nil"/>
              <w:bottom w:val="nil"/>
            </w:tcBorders>
            <w:shd w:val="clear" w:color="auto" w:fill="FFFFFF" w:themeFill="background1"/>
            <w:vAlign w:val="center"/>
          </w:tcPr>
          <w:p w14:paraId="04F6C833" w14:textId="77777777" w:rsidR="00D23E9C" w:rsidRPr="00F67A81" w:rsidRDefault="00FD58A6"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10%</w:t>
            </w:r>
          </w:p>
        </w:tc>
        <w:tc>
          <w:tcPr>
            <w:tcW w:w="900" w:type="dxa"/>
            <w:tcBorders>
              <w:top w:val="nil"/>
              <w:bottom w:val="nil"/>
              <w:right w:val="nil"/>
            </w:tcBorders>
            <w:shd w:val="clear" w:color="auto" w:fill="FFFFFF" w:themeFill="background1"/>
            <w:vAlign w:val="center"/>
          </w:tcPr>
          <w:p w14:paraId="0A6B0DF1" w14:textId="77777777" w:rsidR="00D23E9C" w:rsidRPr="00F67A81" w:rsidRDefault="00C013A2"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31,31</w:t>
            </w:r>
          </w:p>
        </w:tc>
        <w:tc>
          <w:tcPr>
            <w:tcW w:w="900" w:type="dxa"/>
            <w:tcBorders>
              <w:top w:val="nil"/>
              <w:left w:val="nil"/>
              <w:bottom w:val="nil"/>
            </w:tcBorders>
            <w:shd w:val="clear" w:color="auto" w:fill="FFFFFF" w:themeFill="background1"/>
            <w:vAlign w:val="center"/>
          </w:tcPr>
          <w:p w14:paraId="48029FFB" w14:textId="77777777" w:rsidR="00D23E9C" w:rsidRPr="00F67A81" w:rsidRDefault="00C013A2"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10%</w:t>
            </w:r>
          </w:p>
        </w:tc>
      </w:tr>
      <w:tr w:rsidR="00D23E9C" w:rsidRPr="00F67A81" w14:paraId="69BFF955" w14:textId="77777777" w:rsidTr="001541D9">
        <w:tc>
          <w:tcPr>
            <w:tcW w:w="3600" w:type="dxa"/>
            <w:tcBorders>
              <w:top w:val="nil"/>
              <w:bottom w:val="nil"/>
            </w:tcBorders>
            <w:shd w:val="clear" w:color="auto" w:fill="E3F1ED" w:themeFill="accent3" w:themeFillTint="33"/>
            <w:vAlign w:val="center"/>
          </w:tcPr>
          <w:p w14:paraId="148A4956" w14:textId="77777777" w:rsidR="00D23E9C" w:rsidRPr="00F67A81" w:rsidRDefault="00BF4C13" w:rsidP="00792E9C">
            <w:pPr>
              <w:autoSpaceDE w:val="0"/>
              <w:autoSpaceDN w:val="0"/>
              <w:adjustRightInd w:val="0"/>
              <w:spacing w:before="20" w:after="20"/>
              <w:rPr>
                <w:rFonts w:ascii="Verdana" w:eastAsia="FangSong" w:hAnsi="Verdana" w:cs="Tahoma"/>
                <w:sz w:val="16"/>
                <w:szCs w:val="16"/>
              </w:rPr>
            </w:pPr>
            <w:r w:rsidRPr="00F67A81">
              <w:rPr>
                <w:rFonts w:ascii="Verdana" w:eastAsia="FangSong" w:hAnsi="Verdana" w:cs="Tahoma"/>
                <w:sz w:val="16"/>
                <w:szCs w:val="16"/>
              </w:rPr>
              <w:t>Spese federalismo fiscale</w:t>
            </w:r>
          </w:p>
        </w:tc>
        <w:tc>
          <w:tcPr>
            <w:tcW w:w="900" w:type="dxa"/>
            <w:tcBorders>
              <w:top w:val="nil"/>
              <w:bottom w:val="nil"/>
              <w:right w:val="nil"/>
            </w:tcBorders>
            <w:shd w:val="clear" w:color="auto" w:fill="E3F1ED" w:themeFill="accent3" w:themeFillTint="33"/>
            <w:vAlign w:val="center"/>
          </w:tcPr>
          <w:p w14:paraId="182C3126" w14:textId="77777777" w:rsidR="00D23E9C" w:rsidRPr="00F67A81" w:rsidRDefault="00017E34"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6,01</w:t>
            </w:r>
          </w:p>
        </w:tc>
        <w:tc>
          <w:tcPr>
            <w:tcW w:w="900" w:type="dxa"/>
            <w:tcBorders>
              <w:top w:val="nil"/>
              <w:left w:val="nil"/>
              <w:bottom w:val="nil"/>
            </w:tcBorders>
            <w:shd w:val="clear" w:color="auto" w:fill="E3F1ED" w:themeFill="accent3" w:themeFillTint="33"/>
            <w:vAlign w:val="center"/>
          </w:tcPr>
          <w:p w14:paraId="72664E87" w14:textId="77777777" w:rsidR="00D23E9C" w:rsidRPr="00F67A81" w:rsidRDefault="008C3B17"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2%</w:t>
            </w:r>
          </w:p>
        </w:tc>
        <w:tc>
          <w:tcPr>
            <w:tcW w:w="900" w:type="dxa"/>
            <w:tcBorders>
              <w:top w:val="nil"/>
              <w:bottom w:val="nil"/>
              <w:right w:val="nil"/>
            </w:tcBorders>
            <w:shd w:val="clear" w:color="auto" w:fill="E3F1ED" w:themeFill="accent3" w:themeFillTint="33"/>
            <w:vAlign w:val="center"/>
          </w:tcPr>
          <w:p w14:paraId="59DF7512" w14:textId="77777777" w:rsidR="00D23E9C" w:rsidRPr="00F67A81" w:rsidRDefault="00FD58A6"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3,01</w:t>
            </w:r>
          </w:p>
        </w:tc>
        <w:tc>
          <w:tcPr>
            <w:tcW w:w="900" w:type="dxa"/>
            <w:tcBorders>
              <w:top w:val="nil"/>
              <w:left w:val="nil"/>
              <w:bottom w:val="nil"/>
            </w:tcBorders>
            <w:shd w:val="clear" w:color="auto" w:fill="E3F1ED" w:themeFill="accent3" w:themeFillTint="33"/>
            <w:vAlign w:val="center"/>
          </w:tcPr>
          <w:p w14:paraId="6C9B2042" w14:textId="77777777" w:rsidR="00D23E9C" w:rsidRPr="00F67A81" w:rsidRDefault="00FD58A6"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1%</w:t>
            </w:r>
          </w:p>
        </w:tc>
        <w:tc>
          <w:tcPr>
            <w:tcW w:w="900" w:type="dxa"/>
            <w:tcBorders>
              <w:top w:val="nil"/>
              <w:bottom w:val="nil"/>
              <w:right w:val="nil"/>
            </w:tcBorders>
            <w:shd w:val="clear" w:color="auto" w:fill="E3F1ED" w:themeFill="accent3" w:themeFillTint="33"/>
            <w:vAlign w:val="center"/>
          </w:tcPr>
          <w:p w14:paraId="16317353" w14:textId="77777777" w:rsidR="00D23E9C" w:rsidRPr="00F67A81" w:rsidRDefault="00C013A2"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4,61</w:t>
            </w:r>
          </w:p>
        </w:tc>
        <w:tc>
          <w:tcPr>
            <w:tcW w:w="900" w:type="dxa"/>
            <w:tcBorders>
              <w:top w:val="nil"/>
              <w:left w:val="nil"/>
              <w:bottom w:val="nil"/>
            </w:tcBorders>
            <w:shd w:val="clear" w:color="auto" w:fill="E3F1ED" w:themeFill="accent3" w:themeFillTint="33"/>
            <w:vAlign w:val="center"/>
          </w:tcPr>
          <w:p w14:paraId="0221E7A3" w14:textId="77777777" w:rsidR="00D23E9C" w:rsidRPr="00F67A81" w:rsidRDefault="00C013A2"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2%</w:t>
            </w:r>
          </w:p>
        </w:tc>
      </w:tr>
      <w:tr w:rsidR="00D23E9C" w:rsidRPr="00F67A81" w14:paraId="4232F9B1" w14:textId="77777777" w:rsidTr="00B76057">
        <w:tc>
          <w:tcPr>
            <w:tcW w:w="3600" w:type="dxa"/>
            <w:tcBorders>
              <w:top w:val="nil"/>
              <w:bottom w:val="nil"/>
            </w:tcBorders>
            <w:shd w:val="clear" w:color="auto" w:fill="FFFFFF" w:themeFill="background1"/>
            <w:vAlign w:val="center"/>
          </w:tcPr>
          <w:p w14:paraId="04CD16AA" w14:textId="77777777" w:rsidR="00D23E9C" w:rsidRPr="00F67A81" w:rsidRDefault="00BF4C13" w:rsidP="00792E9C">
            <w:pPr>
              <w:autoSpaceDE w:val="0"/>
              <w:autoSpaceDN w:val="0"/>
              <w:adjustRightInd w:val="0"/>
              <w:spacing w:before="20" w:after="20"/>
              <w:rPr>
                <w:rFonts w:ascii="Verdana" w:eastAsia="FangSong" w:hAnsi="Verdana" w:cs="Tahoma"/>
                <w:sz w:val="16"/>
                <w:szCs w:val="16"/>
              </w:rPr>
            </w:pPr>
            <w:r w:rsidRPr="00F67A81">
              <w:rPr>
                <w:rFonts w:ascii="Verdana" w:eastAsia="FangSong" w:hAnsi="Verdana" w:cs="Tahoma"/>
                <w:sz w:val="16"/>
                <w:szCs w:val="16"/>
              </w:rPr>
              <w:t>Spese per sanità</w:t>
            </w:r>
          </w:p>
        </w:tc>
        <w:tc>
          <w:tcPr>
            <w:tcW w:w="900" w:type="dxa"/>
            <w:tcBorders>
              <w:top w:val="nil"/>
              <w:bottom w:val="nil"/>
              <w:right w:val="nil"/>
            </w:tcBorders>
            <w:shd w:val="clear" w:color="auto" w:fill="FFFFFF" w:themeFill="background1"/>
            <w:vAlign w:val="center"/>
          </w:tcPr>
          <w:p w14:paraId="4AEB27A3" w14:textId="77777777" w:rsidR="00D23E9C" w:rsidRPr="00F67A81" w:rsidRDefault="00017E34"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1,81</w:t>
            </w:r>
          </w:p>
        </w:tc>
        <w:tc>
          <w:tcPr>
            <w:tcW w:w="900" w:type="dxa"/>
            <w:tcBorders>
              <w:top w:val="nil"/>
              <w:left w:val="nil"/>
              <w:bottom w:val="nil"/>
            </w:tcBorders>
            <w:shd w:val="clear" w:color="auto" w:fill="FFFFFF" w:themeFill="background1"/>
            <w:vAlign w:val="center"/>
          </w:tcPr>
          <w:p w14:paraId="3A5C74AD" w14:textId="77777777" w:rsidR="00D23E9C" w:rsidRPr="00F67A81" w:rsidRDefault="008C3B17"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1%</w:t>
            </w:r>
          </w:p>
        </w:tc>
        <w:tc>
          <w:tcPr>
            <w:tcW w:w="900" w:type="dxa"/>
            <w:tcBorders>
              <w:top w:val="nil"/>
              <w:bottom w:val="nil"/>
              <w:right w:val="nil"/>
            </w:tcBorders>
            <w:shd w:val="clear" w:color="auto" w:fill="FFFFFF" w:themeFill="background1"/>
            <w:vAlign w:val="center"/>
          </w:tcPr>
          <w:p w14:paraId="07F4F03C" w14:textId="77777777" w:rsidR="00D23E9C" w:rsidRPr="00F67A81" w:rsidRDefault="00FD58A6"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1,02</w:t>
            </w:r>
          </w:p>
        </w:tc>
        <w:tc>
          <w:tcPr>
            <w:tcW w:w="900" w:type="dxa"/>
            <w:tcBorders>
              <w:top w:val="nil"/>
              <w:left w:val="nil"/>
              <w:bottom w:val="nil"/>
            </w:tcBorders>
            <w:shd w:val="clear" w:color="auto" w:fill="FFFFFF" w:themeFill="background1"/>
            <w:vAlign w:val="center"/>
          </w:tcPr>
          <w:p w14:paraId="5AB0EA0A" w14:textId="77777777" w:rsidR="00D23E9C" w:rsidRPr="00F67A81" w:rsidRDefault="00FD58A6"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0%</w:t>
            </w:r>
          </w:p>
        </w:tc>
        <w:tc>
          <w:tcPr>
            <w:tcW w:w="900" w:type="dxa"/>
            <w:tcBorders>
              <w:top w:val="nil"/>
              <w:bottom w:val="nil"/>
              <w:right w:val="nil"/>
            </w:tcBorders>
            <w:shd w:val="clear" w:color="auto" w:fill="FFFFFF" w:themeFill="background1"/>
            <w:vAlign w:val="center"/>
          </w:tcPr>
          <w:p w14:paraId="500F5CF8" w14:textId="77777777" w:rsidR="00D23E9C" w:rsidRPr="00F67A81" w:rsidRDefault="00C013A2"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1,02</w:t>
            </w:r>
          </w:p>
        </w:tc>
        <w:tc>
          <w:tcPr>
            <w:tcW w:w="900" w:type="dxa"/>
            <w:tcBorders>
              <w:top w:val="nil"/>
              <w:left w:val="nil"/>
              <w:bottom w:val="nil"/>
            </w:tcBorders>
            <w:shd w:val="clear" w:color="auto" w:fill="FFFFFF" w:themeFill="background1"/>
            <w:vAlign w:val="center"/>
          </w:tcPr>
          <w:p w14:paraId="786E800A" w14:textId="77777777" w:rsidR="00D23E9C" w:rsidRPr="00F67A81" w:rsidRDefault="00C013A2"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0%</w:t>
            </w:r>
          </w:p>
        </w:tc>
      </w:tr>
      <w:tr w:rsidR="00D23E9C" w:rsidRPr="00F67A81" w14:paraId="70AE4B82" w14:textId="77777777" w:rsidTr="001541D9">
        <w:tc>
          <w:tcPr>
            <w:tcW w:w="3600" w:type="dxa"/>
            <w:tcBorders>
              <w:top w:val="nil"/>
              <w:bottom w:val="nil"/>
            </w:tcBorders>
            <w:shd w:val="clear" w:color="auto" w:fill="E3F1ED" w:themeFill="accent3" w:themeFillTint="33"/>
            <w:vAlign w:val="center"/>
          </w:tcPr>
          <w:p w14:paraId="38A1D118" w14:textId="77777777" w:rsidR="00D23E9C" w:rsidRPr="00F67A81" w:rsidRDefault="00BF4C13" w:rsidP="00792E9C">
            <w:pPr>
              <w:autoSpaceDE w:val="0"/>
              <w:autoSpaceDN w:val="0"/>
              <w:adjustRightInd w:val="0"/>
              <w:spacing w:before="20" w:after="20"/>
              <w:rPr>
                <w:rFonts w:ascii="Verdana" w:eastAsia="FangSong" w:hAnsi="Verdana" w:cs="Tahoma"/>
                <w:sz w:val="16"/>
                <w:szCs w:val="16"/>
              </w:rPr>
            </w:pPr>
            <w:r w:rsidRPr="00F67A81">
              <w:rPr>
                <w:rFonts w:ascii="Verdana" w:eastAsia="FangSong" w:hAnsi="Verdana" w:cs="Tahoma"/>
                <w:sz w:val="16"/>
                <w:szCs w:val="16"/>
              </w:rPr>
              <w:t>Spese autonome per TPL</w:t>
            </w:r>
          </w:p>
        </w:tc>
        <w:tc>
          <w:tcPr>
            <w:tcW w:w="900" w:type="dxa"/>
            <w:tcBorders>
              <w:top w:val="nil"/>
              <w:bottom w:val="nil"/>
              <w:right w:val="nil"/>
            </w:tcBorders>
            <w:shd w:val="clear" w:color="auto" w:fill="E3F1ED" w:themeFill="accent3" w:themeFillTint="33"/>
            <w:vAlign w:val="center"/>
          </w:tcPr>
          <w:p w14:paraId="32DF5EBC" w14:textId="77777777" w:rsidR="00D23E9C" w:rsidRPr="00F67A81" w:rsidRDefault="00017E34"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25,75</w:t>
            </w:r>
          </w:p>
        </w:tc>
        <w:tc>
          <w:tcPr>
            <w:tcW w:w="900" w:type="dxa"/>
            <w:tcBorders>
              <w:top w:val="nil"/>
              <w:left w:val="nil"/>
              <w:bottom w:val="nil"/>
            </w:tcBorders>
            <w:shd w:val="clear" w:color="auto" w:fill="E3F1ED" w:themeFill="accent3" w:themeFillTint="33"/>
            <w:vAlign w:val="center"/>
          </w:tcPr>
          <w:p w14:paraId="3E42240B" w14:textId="77777777" w:rsidR="00D23E9C" w:rsidRPr="00F67A81" w:rsidRDefault="008C3B17"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9%</w:t>
            </w:r>
          </w:p>
        </w:tc>
        <w:tc>
          <w:tcPr>
            <w:tcW w:w="900" w:type="dxa"/>
            <w:tcBorders>
              <w:top w:val="nil"/>
              <w:bottom w:val="nil"/>
              <w:right w:val="nil"/>
            </w:tcBorders>
            <w:shd w:val="clear" w:color="auto" w:fill="E3F1ED" w:themeFill="accent3" w:themeFillTint="33"/>
            <w:vAlign w:val="center"/>
          </w:tcPr>
          <w:p w14:paraId="0A6D9A5C" w14:textId="77777777" w:rsidR="00D23E9C" w:rsidRPr="00F67A81" w:rsidRDefault="00FD58A6"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9,76</w:t>
            </w:r>
          </w:p>
        </w:tc>
        <w:tc>
          <w:tcPr>
            <w:tcW w:w="900" w:type="dxa"/>
            <w:tcBorders>
              <w:top w:val="nil"/>
              <w:left w:val="nil"/>
              <w:bottom w:val="nil"/>
            </w:tcBorders>
            <w:shd w:val="clear" w:color="auto" w:fill="E3F1ED" w:themeFill="accent3" w:themeFillTint="33"/>
            <w:vAlign w:val="center"/>
          </w:tcPr>
          <w:p w14:paraId="29C75F2A" w14:textId="77777777" w:rsidR="00D23E9C" w:rsidRPr="00F67A81" w:rsidRDefault="00FD58A6"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3%</w:t>
            </w:r>
          </w:p>
        </w:tc>
        <w:tc>
          <w:tcPr>
            <w:tcW w:w="900" w:type="dxa"/>
            <w:tcBorders>
              <w:top w:val="nil"/>
              <w:bottom w:val="nil"/>
              <w:right w:val="nil"/>
            </w:tcBorders>
            <w:shd w:val="clear" w:color="auto" w:fill="E3F1ED" w:themeFill="accent3" w:themeFillTint="33"/>
            <w:vAlign w:val="center"/>
          </w:tcPr>
          <w:p w14:paraId="609A9A62" w14:textId="77777777" w:rsidR="00D23E9C" w:rsidRPr="00F67A81" w:rsidRDefault="00C013A2"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8,85</w:t>
            </w:r>
          </w:p>
        </w:tc>
        <w:tc>
          <w:tcPr>
            <w:tcW w:w="900" w:type="dxa"/>
            <w:tcBorders>
              <w:top w:val="nil"/>
              <w:left w:val="nil"/>
              <w:bottom w:val="nil"/>
            </w:tcBorders>
            <w:shd w:val="clear" w:color="auto" w:fill="E3F1ED" w:themeFill="accent3" w:themeFillTint="33"/>
            <w:vAlign w:val="center"/>
          </w:tcPr>
          <w:p w14:paraId="2621906C" w14:textId="77777777" w:rsidR="00D23E9C" w:rsidRPr="00F67A81" w:rsidRDefault="00C013A2"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3%</w:t>
            </w:r>
          </w:p>
        </w:tc>
      </w:tr>
      <w:tr w:rsidR="00BF4C13" w:rsidRPr="00F67A81" w14:paraId="4966EBE7" w14:textId="77777777" w:rsidTr="00B76057">
        <w:tc>
          <w:tcPr>
            <w:tcW w:w="3600" w:type="dxa"/>
            <w:tcBorders>
              <w:top w:val="nil"/>
              <w:bottom w:val="nil"/>
            </w:tcBorders>
            <w:shd w:val="clear" w:color="auto" w:fill="FFFFFF" w:themeFill="background1"/>
            <w:vAlign w:val="center"/>
          </w:tcPr>
          <w:p w14:paraId="6993B6FB" w14:textId="77777777" w:rsidR="00BF4C13" w:rsidRPr="00F67A81" w:rsidRDefault="00BF4C13" w:rsidP="00792E9C">
            <w:pPr>
              <w:autoSpaceDE w:val="0"/>
              <w:autoSpaceDN w:val="0"/>
              <w:adjustRightInd w:val="0"/>
              <w:spacing w:before="20" w:after="20"/>
              <w:rPr>
                <w:rFonts w:ascii="Verdana" w:eastAsia="FangSong" w:hAnsi="Verdana" w:cs="Tahoma"/>
                <w:sz w:val="16"/>
                <w:szCs w:val="16"/>
              </w:rPr>
            </w:pPr>
            <w:r w:rsidRPr="00F67A81">
              <w:rPr>
                <w:rFonts w:ascii="Verdana" w:eastAsia="FangSong" w:hAnsi="Verdana" w:cs="Tahoma"/>
                <w:sz w:val="16"/>
                <w:szCs w:val="16"/>
              </w:rPr>
              <w:t>Spese di Personale</w:t>
            </w:r>
          </w:p>
        </w:tc>
        <w:tc>
          <w:tcPr>
            <w:tcW w:w="900" w:type="dxa"/>
            <w:tcBorders>
              <w:top w:val="nil"/>
              <w:bottom w:val="nil"/>
              <w:right w:val="nil"/>
            </w:tcBorders>
            <w:shd w:val="clear" w:color="auto" w:fill="FFFFFF" w:themeFill="background1"/>
            <w:vAlign w:val="center"/>
          </w:tcPr>
          <w:p w14:paraId="62DFA5A8" w14:textId="77777777" w:rsidR="00BF4C13" w:rsidRPr="00F67A81" w:rsidRDefault="00017E34"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58,35</w:t>
            </w:r>
          </w:p>
        </w:tc>
        <w:tc>
          <w:tcPr>
            <w:tcW w:w="900" w:type="dxa"/>
            <w:tcBorders>
              <w:top w:val="nil"/>
              <w:left w:val="nil"/>
              <w:bottom w:val="nil"/>
            </w:tcBorders>
            <w:shd w:val="clear" w:color="auto" w:fill="FFFFFF" w:themeFill="background1"/>
            <w:vAlign w:val="center"/>
          </w:tcPr>
          <w:p w14:paraId="38E2FC24" w14:textId="77777777" w:rsidR="00BF4C13" w:rsidRPr="00F67A81" w:rsidRDefault="008C3B17"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20%</w:t>
            </w:r>
          </w:p>
        </w:tc>
        <w:tc>
          <w:tcPr>
            <w:tcW w:w="900" w:type="dxa"/>
            <w:tcBorders>
              <w:top w:val="nil"/>
              <w:bottom w:val="nil"/>
              <w:right w:val="nil"/>
            </w:tcBorders>
            <w:shd w:val="clear" w:color="auto" w:fill="FFFFFF" w:themeFill="background1"/>
            <w:vAlign w:val="center"/>
          </w:tcPr>
          <w:p w14:paraId="76EFD04F" w14:textId="77777777" w:rsidR="00BF4C13" w:rsidRPr="00F67A81" w:rsidRDefault="00FD58A6"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58,04</w:t>
            </w:r>
          </w:p>
        </w:tc>
        <w:tc>
          <w:tcPr>
            <w:tcW w:w="900" w:type="dxa"/>
            <w:tcBorders>
              <w:top w:val="nil"/>
              <w:left w:val="nil"/>
              <w:bottom w:val="nil"/>
            </w:tcBorders>
            <w:shd w:val="clear" w:color="auto" w:fill="FFFFFF" w:themeFill="background1"/>
            <w:vAlign w:val="center"/>
          </w:tcPr>
          <w:p w14:paraId="691761BB" w14:textId="77777777" w:rsidR="00BF4C13" w:rsidRPr="00F67A81" w:rsidRDefault="00FD58A6"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20%</w:t>
            </w:r>
          </w:p>
        </w:tc>
        <w:tc>
          <w:tcPr>
            <w:tcW w:w="900" w:type="dxa"/>
            <w:tcBorders>
              <w:top w:val="nil"/>
              <w:bottom w:val="nil"/>
              <w:right w:val="nil"/>
            </w:tcBorders>
            <w:shd w:val="clear" w:color="auto" w:fill="FFFFFF" w:themeFill="background1"/>
            <w:vAlign w:val="center"/>
          </w:tcPr>
          <w:p w14:paraId="410D26AA" w14:textId="77777777" w:rsidR="00BF4C13" w:rsidRPr="00F67A81" w:rsidRDefault="00C013A2"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58,04</w:t>
            </w:r>
          </w:p>
        </w:tc>
        <w:tc>
          <w:tcPr>
            <w:tcW w:w="900" w:type="dxa"/>
            <w:tcBorders>
              <w:top w:val="nil"/>
              <w:left w:val="nil"/>
              <w:bottom w:val="nil"/>
            </w:tcBorders>
            <w:shd w:val="clear" w:color="auto" w:fill="FFFFFF" w:themeFill="background1"/>
            <w:vAlign w:val="center"/>
          </w:tcPr>
          <w:p w14:paraId="30911888" w14:textId="77777777" w:rsidR="00BF4C13" w:rsidRPr="00F67A81" w:rsidRDefault="00C013A2"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19%</w:t>
            </w:r>
          </w:p>
        </w:tc>
      </w:tr>
      <w:tr w:rsidR="00BF4C13" w:rsidRPr="00F67A81" w14:paraId="609F9D98" w14:textId="77777777" w:rsidTr="001541D9">
        <w:tc>
          <w:tcPr>
            <w:tcW w:w="3600" w:type="dxa"/>
            <w:tcBorders>
              <w:top w:val="nil"/>
              <w:bottom w:val="nil"/>
            </w:tcBorders>
            <w:shd w:val="clear" w:color="auto" w:fill="E3F1ED" w:themeFill="accent3" w:themeFillTint="33"/>
            <w:vAlign w:val="center"/>
          </w:tcPr>
          <w:p w14:paraId="0C74D63C" w14:textId="77777777" w:rsidR="00BF4C13" w:rsidRPr="00F67A81" w:rsidRDefault="00BF4C13" w:rsidP="00792E9C">
            <w:pPr>
              <w:autoSpaceDE w:val="0"/>
              <w:autoSpaceDN w:val="0"/>
              <w:adjustRightInd w:val="0"/>
              <w:spacing w:before="20" w:after="20"/>
              <w:rPr>
                <w:rFonts w:ascii="Verdana" w:eastAsia="FangSong" w:hAnsi="Verdana" w:cs="Tahoma"/>
                <w:sz w:val="16"/>
                <w:szCs w:val="16"/>
              </w:rPr>
            </w:pPr>
            <w:r w:rsidRPr="00F67A81">
              <w:rPr>
                <w:rFonts w:ascii="Verdana" w:eastAsia="FangSong" w:hAnsi="Verdana" w:cs="Tahoma"/>
                <w:sz w:val="16"/>
                <w:szCs w:val="16"/>
              </w:rPr>
              <w:t>Spese per federalismo amm</w:t>
            </w:r>
            <w:r w:rsidR="00530F1B" w:rsidRPr="00F67A81">
              <w:rPr>
                <w:rFonts w:ascii="Verdana" w:eastAsia="FangSong" w:hAnsi="Verdana" w:cs="Tahoma"/>
                <w:sz w:val="16"/>
                <w:szCs w:val="16"/>
              </w:rPr>
              <w:t>inistrativo</w:t>
            </w:r>
          </w:p>
        </w:tc>
        <w:tc>
          <w:tcPr>
            <w:tcW w:w="900" w:type="dxa"/>
            <w:tcBorders>
              <w:top w:val="nil"/>
              <w:bottom w:val="nil"/>
              <w:right w:val="nil"/>
            </w:tcBorders>
            <w:shd w:val="clear" w:color="auto" w:fill="E3F1ED" w:themeFill="accent3" w:themeFillTint="33"/>
            <w:vAlign w:val="center"/>
          </w:tcPr>
          <w:p w14:paraId="794B830D" w14:textId="77777777" w:rsidR="00BF4C13" w:rsidRPr="00F67A81" w:rsidRDefault="00017E34"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10,69</w:t>
            </w:r>
          </w:p>
        </w:tc>
        <w:tc>
          <w:tcPr>
            <w:tcW w:w="900" w:type="dxa"/>
            <w:tcBorders>
              <w:top w:val="nil"/>
              <w:left w:val="nil"/>
              <w:bottom w:val="nil"/>
            </w:tcBorders>
            <w:shd w:val="clear" w:color="auto" w:fill="E3F1ED" w:themeFill="accent3" w:themeFillTint="33"/>
            <w:vAlign w:val="center"/>
          </w:tcPr>
          <w:p w14:paraId="60EF7FF5" w14:textId="77777777" w:rsidR="00BF4C13" w:rsidRPr="00F67A81" w:rsidRDefault="008C3B17"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4%</w:t>
            </w:r>
          </w:p>
        </w:tc>
        <w:tc>
          <w:tcPr>
            <w:tcW w:w="900" w:type="dxa"/>
            <w:tcBorders>
              <w:top w:val="nil"/>
              <w:bottom w:val="nil"/>
              <w:right w:val="nil"/>
            </w:tcBorders>
            <w:shd w:val="clear" w:color="auto" w:fill="E3F1ED" w:themeFill="accent3" w:themeFillTint="33"/>
            <w:vAlign w:val="center"/>
          </w:tcPr>
          <w:p w14:paraId="5F0CCC1E" w14:textId="77777777" w:rsidR="00BF4C13" w:rsidRPr="00F67A81" w:rsidRDefault="00FD58A6"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10,67</w:t>
            </w:r>
          </w:p>
        </w:tc>
        <w:tc>
          <w:tcPr>
            <w:tcW w:w="900" w:type="dxa"/>
            <w:tcBorders>
              <w:top w:val="nil"/>
              <w:left w:val="nil"/>
              <w:bottom w:val="nil"/>
            </w:tcBorders>
            <w:shd w:val="clear" w:color="auto" w:fill="E3F1ED" w:themeFill="accent3" w:themeFillTint="33"/>
            <w:vAlign w:val="center"/>
          </w:tcPr>
          <w:p w14:paraId="08FF8D3E" w14:textId="77777777" w:rsidR="00BF4C13" w:rsidRPr="00F67A81" w:rsidRDefault="00FD58A6"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4%</w:t>
            </w:r>
          </w:p>
        </w:tc>
        <w:tc>
          <w:tcPr>
            <w:tcW w:w="900" w:type="dxa"/>
            <w:tcBorders>
              <w:top w:val="nil"/>
              <w:bottom w:val="nil"/>
              <w:right w:val="nil"/>
            </w:tcBorders>
            <w:shd w:val="clear" w:color="auto" w:fill="E3F1ED" w:themeFill="accent3" w:themeFillTint="33"/>
            <w:vAlign w:val="center"/>
          </w:tcPr>
          <w:p w14:paraId="4EDA3E0B" w14:textId="77777777" w:rsidR="00BF4C13" w:rsidRPr="00F67A81" w:rsidRDefault="00C013A2"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10,67</w:t>
            </w:r>
          </w:p>
        </w:tc>
        <w:tc>
          <w:tcPr>
            <w:tcW w:w="900" w:type="dxa"/>
            <w:tcBorders>
              <w:top w:val="nil"/>
              <w:left w:val="nil"/>
              <w:bottom w:val="nil"/>
            </w:tcBorders>
            <w:shd w:val="clear" w:color="auto" w:fill="E3F1ED" w:themeFill="accent3" w:themeFillTint="33"/>
            <w:vAlign w:val="center"/>
          </w:tcPr>
          <w:p w14:paraId="258B0084" w14:textId="77777777" w:rsidR="00BF4C13" w:rsidRPr="00F67A81" w:rsidRDefault="00C013A2"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4%</w:t>
            </w:r>
          </w:p>
        </w:tc>
      </w:tr>
      <w:tr w:rsidR="00BF4C13" w:rsidRPr="00F67A81" w14:paraId="3FC05C32" w14:textId="77777777" w:rsidTr="00295BB6">
        <w:tc>
          <w:tcPr>
            <w:tcW w:w="3600" w:type="dxa"/>
            <w:tcBorders>
              <w:top w:val="nil"/>
              <w:bottom w:val="nil"/>
            </w:tcBorders>
            <w:shd w:val="clear" w:color="auto" w:fill="FFFFFF" w:themeFill="background1"/>
            <w:vAlign w:val="center"/>
          </w:tcPr>
          <w:p w14:paraId="666DC1A8" w14:textId="77777777" w:rsidR="00BF4C13" w:rsidRPr="00F67A81" w:rsidRDefault="003411F6" w:rsidP="00792E9C">
            <w:pPr>
              <w:autoSpaceDE w:val="0"/>
              <w:autoSpaceDN w:val="0"/>
              <w:adjustRightInd w:val="0"/>
              <w:spacing w:before="20" w:after="20"/>
              <w:rPr>
                <w:rFonts w:ascii="Verdana" w:eastAsia="FangSong" w:hAnsi="Verdana" w:cs="Tahoma"/>
                <w:sz w:val="16"/>
                <w:szCs w:val="16"/>
              </w:rPr>
            </w:pPr>
            <w:r w:rsidRPr="00F67A81">
              <w:rPr>
                <w:rFonts w:ascii="Verdana" w:eastAsia="FangSong" w:hAnsi="Verdana" w:cs="Tahoma"/>
                <w:sz w:val="16"/>
                <w:szCs w:val="16"/>
              </w:rPr>
              <w:t>Spese operative altri settori</w:t>
            </w:r>
          </w:p>
        </w:tc>
        <w:tc>
          <w:tcPr>
            <w:tcW w:w="900" w:type="dxa"/>
            <w:tcBorders>
              <w:top w:val="nil"/>
              <w:bottom w:val="nil"/>
              <w:right w:val="nil"/>
            </w:tcBorders>
            <w:shd w:val="clear" w:color="auto" w:fill="FFFFFF" w:themeFill="background1"/>
            <w:vAlign w:val="center"/>
          </w:tcPr>
          <w:p w14:paraId="1BAB4A63" w14:textId="77777777" w:rsidR="00BF4C13" w:rsidRPr="00F67A81" w:rsidRDefault="00017E34"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32,23</w:t>
            </w:r>
          </w:p>
        </w:tc>
        <w:tc>
          <w:tcPr>
            <w:tcW w:w="900" w:type="dxa"/>
            <w:tcBorders>
              <w:top w:val="nil"/>
              <w:left w:val="nil"/>
              <w:bottom w:val="nil"/>
            </w:tcBorders>
            <w:shd w:val="clear" w:color="auto" w:fill="FFFFFF" w:themeFill="background1"/>
            <w:vAlign w:val="center"/>
          </w:tcPr>
          <w:p w14:paraId="15517137" w14:textId="77777777" w:rsidR="00BF4C13" w:rsidRPr="00F67A81" w:rsidRDefault="008C3B17"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11%</w:t>
            </w:r>
          </w:p>
        </w:tc>
        <w:tc>
          <w:tcPr>
            <w:tcW w:w="900" w:type="dxa"/>
            <w:tcBorders>
              <w:top w:val="nil"/>
              <w:bottom w:val="nil"/>
              <w:right w:val="nil"/>
            </w:tcBorders>
            <w:shd w:val="clear" w:color="auto" w:fill="FFFFFF" w:themeFill="background1"/>
            <w:vAlign w:val="center"/>
          </w:tcPr>
          <w:p w14:paraId="7070F5C3" w14:textId="77777777" w:rsidR="00BF4C13" w:rsidRPr="00F67A81" w:rsidRDefault="00FD58A6"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36,47</w:t>
            </w:r>
          </w:p>
        </w:tc>
        <w:tc>
          <w:tcPr>
            <w:tcW w:w="900" w:type="dxa"/>
            <w:tcBorders>
              <w:top w:val="nil"/>
              <w:left w:val="nil"/>
              <w:bottom w:val="nil"/>
            </w:tcBorders>
            <w:shd w:val="clear" w:color="auto" w:fill="FFFFFF" w:themeFill="background1"/>
            <w:vAlign w:val="center"/>
          </w:tcPr>
          <w:p w14:paraId="38912F2E" w14:textId="77777777" w:rsidR="00BF4C13" w:rsidRPr="00F67A81" w:rsidRDefault="00FD58A6"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12%</w:t>
            </w:r>
          </w:p>
        </w:tc>
        <w:tc>
          <w:tcPr>
            <w:tcW w:w="900" w:type="dxa"/>
            <w:tcBorders>
              <w:top w:val="nil"/>
              <w:bottom w:val="nil"/>
              <w:right w:val="nil"/>
            </w:tcBorders>
            <w:shd w:val="clear" w:color="auto" w:fill="FFFFFF" w:themeFill="background1"/>
            <w:vAlign w:val="center"/>
          </w:tcPr>
          <w:p w14:paraId="34CBBC92" w14:textId="77777777" w:rsidR="00BF4C13" w:rsidRPr="00F67A81" w:rsidRDefault="00C013A2"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29,44</w:t>
            </w:r>
          </w:p>
        </w:tc>
        <w:tc>
          <w:tcPr>
            <w:tcW w:w="900" w:type="dxa"/>
            <w:tcBorders>
              <w:top w:val="nil"/>
              <w:left w:val="nil"/>
              <w:bottom w:val="nil"/>
            </w:tcBorders>
            <w:shd w:val="clear" w:color="auto" w:fill="FFFFFF" w:themeFill="background1"/>
            <w:vAlign w:val="center"/>
          </w:tcPr>
          <w:p w14:paraId="070E041C" w14:textId="77777777" w:rsidR="00BF4C13" w:rsidRPr="00F67A81" w:rsidRDefault="00C013A2"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10%</w:t>
            </w:r>
          </w:p>
        </w:tc>
      </w:tr>
      <w:tr w:rsidR="00BF4C13" w:rsidRPr="00F67A81" w14:paraId="56000B27" w14:textId="77777777" w:rsidTr="001541D9">
        <w:tc>
          <w:tcPr>
            <w:tcW w:w="3600" w:type="dxa"/>
            <w:tcBorders>
              <w:top w:val="nil"/>
              <w:bottom w:val="single" w:sz="4" w:space="0" w:color="auto"/>
            </w:tcBorders>
            <w:shd w:val="clear" w:color="auto" w:fill="E3F1ED" w:themeFill="accent3" w:themeFillTint="33"/>
            <w:vAlign w:val="center"/>
          </w:tcPr>
          <w:p w14:paraId="519DC294" w14:textId="77777777" w:rsidR="00BF4C13" w:rsidRPr="00F67A81" w:rsidRDefault="003411F6" w:rsidP="00792E9C">
            <w:pPr>
              <w:autoSpaceDE w:val="0"/>
              <w:autoSpaceDN w:val="0"/>
              <w:adjustRightInd w:val="0"/>
              <w:spacing w:before="20" w:after="20"/>
              <w:rPr>
                <w:rFonts w:ascii="Verdana" w:eastAsia="FangSong" w:hAnsi="Verdana" w:cs="Tahoma"/>
                <w:sz w:val="16"/>
                <w:szCs w:val="16"/>
              </w:rPr>
            </w:pPr>
            <w:r w:rsidRPr="00F67A81">
              <w:rPr>
                <w:rFonts w:ascii="Verdana" w:eastAsia="FangSong" w:hAnsi="Verdana" w:cs="Tahoma"/>
                <w:sz w:val="16"/>
                <w:szCs w:val="16"/>
              </w:rPr>
              <w:t>Spese operative con mutuo</w:t>
            </w:r>
          </w:p>
        </w:tc>
        <w:tc>
          <w:tcPr>
            <w:tcW w:w="900" w:type="dxa"/>
            <w:tcBorders>
              <w:top w:val="nil"/>
              <w:bottom w:val="single" w:sz="4" w:space="0" w:color="auto"/>
              <w:right w:val="nil"/>
            </w:tcBorders>
            <w:shd w:val="clear" w:color="auto" w:fill="E3F1ED" w:themeFill="accent3" w:themeFillTint="33"/>
            <w:vAlign w:val="center"/>
          </w:tcPr>
          <w:p w14:paraId="2C3E8E7E" w14:textId="77777777" w:rsidR="00BF4C13" w:rsidRPr="00F67A81" w:rsidRDefault="00017E34"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9,90</w:t>
            </w:r>
          </w:p>
        </w:tc>
        <w:tc>
          <w:tcPr>
            <w:tcW w:w="900" w:type="dxa"/>
            <w:tcBorders>
              <w:top w:val="nil"/>
              <w:left w:val="nil"/>
              <w:bottom w:val="single" w:sz="4" w:space="0" w:color="auto"/>
            </w:tcBorders>
            <w:shd w:val="clear" w:color="auto" w:fill="E3F1ED" w:themeFill="accent3" w:themeFillTint="33"/>
            <w:vAlign w:val="center"/>
          </w:tcPr>
          <w:p w14:paraId="76ED52BC" w14:textId="77777777" w:rsidR="00BF4C13" w:rsidRPr="00F67A81" w:rsidRDefault="008C3B17"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3%</w:t>
            </w:r>
          </w:p>
        </w:tc>
        <w:tc>
          <w:tcPr>
            <w:tcW w:w="900" w:type="dxa"/>
            <w:tcBorders>
              <w:top w:val="nil"/>
              <w:bottom w:val="single" w:sz="4" w:space="0" w:color="auto"/>
              <w:right w:val="nil"/>
            </w:tcBorders>
            <w:shd w:val="clear" w:color="auto" w:fill="E3F1ED" w:themeFill="accent3" w:themeFillTint="33"/>
            <w:vAlign w:val="center"/>
          </w:tcPr>
          <w:p w14:paraId="098BE3C5" w14:textId="77777777" w:rsidR="00BF4C13" w:rsidRPr="00F67A81" w:rsidRDefault="00FD58A6"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13,60</w:t>
            </w:r>
          </w:p>
        </w:tc>
        <w:tc>
          <w:tcPr>
            <w:tcW w:w="900" w:type="dxa"/>
            <w:tcBorders>
              <w:top w:val="nil"/>
              <w:left w:val="nil"/>
              <w:bottom w:val="single" w:sz="4" w:space="0" w:color="auto"/>
            </w:tcBorders>
            <w:shd w:val="clear" w:color="auto" w:fill="E3F1ED" w:themeFill="accent3" w:themeFillTint="33"/>
            <w:vAlign w:val="center"/>
          </w:tcPr>
          <w:p w14:paraId="56ADBE94" w14:textId="77777777" w:rsidR="00BF4C13" w:rsidRPr="00F67A81" w:rsidRDefault="00FD58A6"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5%</w:t>
            </w:r>
          </w:p>
        </w:tc>
        <w:tc>
          <w:tcPr>
            <w:tcW w:w="900" w:type="dxa"/>
            <w:tcBorders>
              <w:top w:val="nil"/>
              <w:bottom w:val="single" w:sz="4" w:space="0" w:color="auto"/>
              <w:right w:val="nil"/>
            </w:tcBorders>
            <w:shd w:val="clear" w:color="auto" w:fill="E3F1ED" w:themeFill="accent3" w:themeFillTint="33"/>
            <w:vAlign w:val="center"/>
          </w:tcPr>
          <w:p w14:paraId="62750E94" w14:textId="77777777" w:rsidR="00BF4C13" w:rsidRPr="00F67A81" w:rsidRDefault="00C013A2" w:rsidP="00792E9C">
            <w:pPr>
              <w:autoSpaceDE w:val="0"/>
              <w:autoSpaceDN w:val="0"/>
              <w:adjustRightInd w:val="0"/>
              <w:spacing w:before="20" w:after="20"/>
              <w:jc w:val="right"/>
              <w:rPr>
                <w:rFonts w:ascii="Verdana" w:eastAsia="FangSong" w:hAnsi="Verdana" w:cs="Tahoma"/>
                <w:sz w:val="16"/>
                <w:szCs w:val="16"/>
              </w:rPr>
            </w:pPr>
            <w:r w:rsidRPr="00F67A81">
              <w:rPr>
                <w:rFonts w:ascii="Verdana" w:eastAsia="FangSong" w:hAnsi="Verdana" w:cs="Tahoma"/>
                <w:sz w:val="16"/>
                <w:szCs w:val="16"/>
              </w:rPr>
              <w:t>18,85</w:t>
            </w:r>
          </w:p>
        </w:tc>
        <w:tc>
          <w:tcPr>
            <w:tcW w:w="900" w:type="dxa"/>
            <w:tcBorders>
              <w:top w:val="nil"/>
              <w:left w:val="nil"/>
              <w:bottom w:val="single" w:sz="4" w:space="0" w:color="auto"/>
            </w:tcBorders>
            <w:shd w:val="clear" w:color="auto" w:fill="E3F1ED" w:themeFill="accent3" w:themeFillTint="33"/>
            <w:vAlign w:val="center"/>
          </w:tcPr>
          <w:p w14:paraId="3FBD234D" w14:textId="77777777" w:rsidR="00BF4C13" w:rsidRPr="00F67A81" w:rsidRDefault="00C013A2" w:rsidP="00792E9C">
            <w:pPr>
              <w:autoSpaceDE w:val="0"/>
              <w:autoSpaceDN w:val="0"/>
              <w:adjustRightInd w:val="0"/>
              <w:spacing w:before="20" w:after="20"/>
              <w:jc w:val="right"/>
              <w:rPr>
                <w:rFonts w:ascii="Verdana" w:eastAsia="FangSong" w:hAnsi="Verdana" w:cs="Tahoma"/>
                <w:i/>
                <w:sz w:val="16"/>
                <w:szCs w:val="16"/>
              </w:rPr>
            </w:pPr>
            <w:r w:rsidRPr="00F67A81">
              <w:rPr>
                <w:rFonts w:ascii="Verdana" w:eastAsia="FangSong" w:hAnsi="Verdana" w:cs="Tahoma"/>
                <w:i/>
                <w:sz w:val="16"/>
                <w:szCs w:val="16"/>
              </w:rPr>
              <w:t>6%</w:t>
            </w:r>
          </w:p>
        </w:tc>
      </w:tr>
      <w:tr w:rsidR="00C1762B" w:rsidRPr="001C74E5" w14:paraId="3FD73CBB" w14:textId="77777777" w:rsidTr="001541D9">
        <w:tc>
          <w:tcPr>
            <w:tcW w:w="3600" w:type="dxa"/>
            <w:tcBorders>
              <w:top w:val="single" w:sz="4" w:space="0" w:color="auto"/>
              <w:bottom w:val="nil"/>
            </w:tcBorders>
            <w:shd w:val="clear" w:color="auto" w:fill="C7E4DB" w:themeFill="accent3" w:themeFillTint="66"/>
            <w:vAlign w:val="center"/>
          </w:tcPr>
          <w:p w14:paraId="5AB8AA43" w14:textId="77777777" w:rsidR="00C1762B" w:rsidRPr="001C74E5" w:rsidRDefault="003411F6" w:rsidP="001C74E5">
            <w:pPr>
              <w:autoSpaceDE w:val="0"/>
              <w:autoSpaceDN w:val="0"/>
              <w:adjustRightInd w:val="0"/>
              <w:spacing w:before="60" w:after="60"/>
              <w:rPr>
                <w:rFonts w:ascii="Verdana" w:eastAsia="FangSong" w:hAnsi="Verdana" w:cs="Tahoma"/>
                <w:b/>
                <w:caps/>
                <w:sz w:val="16"/>
                <w:szCs w:val="16"/>
              </w:rPr>
            </w:pPr>
            <w:r w:rsidRPr="001C74E5">
              <w:rPr>
                <w:rFonts w:ascii="Verdana" w:eastAsia="FangSong" w:hAnsi="Verdana" w:cs="Tahoma"/>
                <w:b/>
                <w:caps/>
                <w:sz w:val="16"/>
                <w:szCs w:val="16"/>
              </w:rPr>
              <w:t>Totale spese autonome</w:t>
            </w:r>
          </w:p>
        </w:tc>
        <w:tc>
          <w:tcPr>
            <w:tcW w:w="900" w:type="dxa"/>
            <w:tcBorders>
              <w:top w:val="single" w:sz="4" w:space="0" w:color="auto"/>
              <w:bottom w:val="nil"/>
              <w:right w:val="nil"/>
            </w:tcBorders>
            <w:shd w:val="clear" w:color="auto" w:fill="C7E4DB" w:themeFill="accent3" w:themeFillTint="66"/>
            <w:vAlign w:val="center"/>
          </w:tcPr>
          <w:p w14:paraId="7968B709" w14:textId="77777777" w:rsidR="00C1762B" w:rsidRPr="001C74E5" w:rsidRDefault="003411F6" w:rsidP="001C74E5">
            <w:pPr>
              <w:autoSpaceDE w:val="0"/>
              <w:autoSpaceDN w:val="0"/>
              <w:adjustRightInd w:val="0"/>
              <w:spacing w:before="60" w:after="60"/>
              <w:jc w:val="right"/>
              <w:rPr>
                <w:rFonts w:ascii="Verdana" w:eastAsia="FangSong" w:hAnsi="Verdana" w:cs="Tahoma"/>
                <w:b/>
                <w:caps/>
                <w:sz w:val="16"/>
                <w:szCs w:val="16"/>
              </w:rPr>
            </w:pPr>
            <w:r w:rsidRPr="001C74E5">
              <w:rPr>
                <w:rFonts w:ascii="Verdana" w:eastAsia="FangSong" w:hAnsi="Verdana" w:cs="Tahoma"/>
                <w:b/>
                <w:caps/>
                <w:sz w:val="16"/>
                <w:szCs w:val="16"/>
              </w:rPr>
              <w:t>292,14</w:t>
            </w:r>
          </w:p>
        </w:tc>
        <w:tc>
          <w:tcPr>
            <w:tcW w:w="900" w:type="dxa"/>
            <w:tcBorders>
              <w:top w:val="single" w:sz="4" w:space="0" w:color="auto"/>
              <w:left w:val="nil"/>
              <w:bottom w:val="nil"/>
            </w:tcBorders>
            <w:shd w:val="clear" w:color="auto" w:fill="C7E4DB" w:themeFill="accent3" w:themeFillTint="66"/>
            <w:vAlign w:val="center"/>
          </w:tcPr>
          <w:p w14:paraId="4142C749" w14:textId="77777777" w:rsidR="00C1762B" w:rsidRPr="001C74E5" w:rsidRDefault="003411F6" w:rsidP="001C74E5">
            <w:pPr>
              <w:autoSpaceDE w:val="0"/>
              <w:autoSpaceDN w:val="0"/>
              <w:adjustRightInd w:val="0"/>
              <w:spacing w:before="60" w:after="60"/>
              <w:jc w:val="right"/>
              <w:rPr>
                <w:rFonts w:ascii="Verdana" w:eastAsia="FangSong" w:hAnsi="Verdana" w:cs="Tahoma"/>
                <w:b/>
                <w:i/>
                <w:caps/>
                <w:sz w:val="16"/>
                <w:szCs w:val="16"/>
              </w:rPr>
            </w:pPr>
            <w:r w:rsidRPr="001C74E5">
              <w:rPr>
                <w:rFonts w:ascii="Verdana" w:eastAsia="FangSong" w:hAnsi="Verdana" w:cs="Tahoma"/>
                <w:b/>
                <w:i/>
                <w:caps/>
                <w:sz w:val="16"/>
                <w:szCs w:val="16"/>
              </w:rPr>
              <w:t>100%</w:t>
            </w:r>
          </w:p>
        </w:tc>
        <w:tc>
          <w:tcPr>
            <w:tcW w:w="900" w:type="dxa"/>
            <w:tcBorders>
              <w:top w:val="single" w:sz="4" w:space="0" w:color="auto"/>
              <w:bottom w:val="nil"/>
              <w:right w:val="nil"/>
            </w:tcBorders>
            <w:shd w:val="clear" w:color="auto" w:fill="C7E4DB" w:themeFill="accent3" w:themeFillTint="66"/>
            <w:vAlign w:val="center"/>
          </w:tcPr>
          <w:p w14:paraId="39E40E77" w14:textId="77777777" w:rsidR="00C1762B" w:rsidRPr="001C74E5" w:rsidRDefault="003411F6" w:rsidP="001C74E5">
            <w:pPr>
              <w:autoSpaceDE w:val="0"/>
              <w:autoSpaceDN w:val="0"/>
              <w:adjustRightInd w:val="0"/>
              <w:spacing w:before="60" w:after="60"/>
              <w:jc w:val="right"/>
              <w:rPr>
                <w:rFonts w:ascii="Verdana" w:eastAsia="FangSong" w:hAnsi="Verdana" w:cs="Tahoma"/>
                <w:b/>
                <w:caps/>
                <w:sz w:val="16"/>
                <w:szCs w:val="16"/>
              </w:rPr>
            </w:pPr>
            <w:r w:rsidRPr="001C74E5">
              <w:rPr>
                <w:rFonts w:ascii="Verdana" w:eastAsia="FangSong" w:hAnsi="Verdana" w:cs="Tahoma"/>
                <w:b/>
                <w:caps/>
                <w:sz w:val="16"/>
                <w:szCs w:val="16"/>
              </w:rPr>
              <w:t>295,14</w:t>
            </w:r>
          </w:p>
        </w:tc>
        <w:tc>
          <w:tcPr>
            <w:tcW w:w="900" w:type="dxa"/>
            <w:tcBorders>
              <w:top w:val="single" w:sz="4" w:space="0" w:color="auto"/>
              <w:left w:val="nil"/>
              <w:bottom w:val="nil"/>
            </w:tcBorders>
            <w:shd w:val="clear" w:color="auto" w:fill="C7E4DB" w:themeFill="accent3" w:themeFillTint="66"/>
            <w:vAlign w:val="center"/>
          </w:tcPr>
          <w:p w14:paraId="7D0BC7FD" w14:textId="77777777" w:rsidR="00C1762B" w:rsidRPr="001C74E5" w:rsidRDefault="003411F6" w:rsidP="001C74E5">
            <w:pPr>
              <w:autoSpaceDE w:val="0"/>
              <w:autoSpaceDN w:val="0"/>
              <w:adjustRightInd w:val="0"/>
              <w:spacing w:before="60" w:after="60"/>
              <w:jc w:val="right"/>
              <w:rPr>
                <w:rFonts w:ascii="Verdana" w:eastAsia="FangSong" w:hAnsi="Verdana" w:cs="Tahoma"/>
                <w:b/>
                <w:i/>
                <w:caps/>
                <w:sz w:val="16"/>
                <w:szCs w:val="16"/>
              </w:rPr>
            </w:pPr>
            <w:r w:rsidRPr="001C74E5">
              <w:rPr>
                <w:rFonts w:ascii="Verdana" w:eastAsia="FangSong" w:hAnsi="Verdana" w:cs="Tahoma"/>
                <w:b/>
                <w:i/>
                <w:caps/>
                <w:sz w:val="16"/>
                <w:szCs w:val="16"/>
              </w:rPr>
              <w:t>100%</w:t>
            </w:r>
          </w:p>
        </w:tc>
        <w:tc>
          <w:tcPr>
            <w:tcW w:w="900" w:type="dxa"/>
            <w:tcBorders>
              <w:top w:val="single" w:sz="4" w:space="0" w:color="auto"/>
              <w:bottom w:val="nil"/>
              <w:right w:val="nil"/>
            </w:tcBorders>
            <w:shd w:val="clear" w:color="auto" w:fill="C7E4DB" w:themeFill="accent3" w:themeFillTint="66"/>
            <w:vAlign w:val="center"/>
          </w:tcPr>
          <w:p w14:paraId="4804302B" w14:textId="77777777" w:rsidR="00C1762B" w:rsidRPr="001C74E5" w:rsidRDefault="007A759C" w:rsidP="001C74E5">
            <w:pPr>
              <w:autoSpaceDE w:val="0"/>
              <w:autoSpaceDN w:val="0"/>
              <w:adjustRightInd w:val="0"/>
              <w:spacing w:before="60" w:after="60"/>
              <w:jc w:val="right"/>
              <w:rPr>
                <w:rFonts w:ascii="Verdana" w:eastAsia="FangSong" w:hAnsi="Verdana" w:cs="Tahoma"/>
                <w:b/>
                <w:caps/>
                <w:sz w:val="16"/>
                <w:szCs w:val="16"/>
              </w:rPr>
            </w:pPr>
            <w:r w:rsidRPr="001C74E5">
              <w:rPr>
                <w:rFonts w:ascii="Verdana" w:eastAsia="FangSong" w:hAnsi="Verdana" w:cs="Tahoma"/>
                <w:b/>
                <w:caps/>
                <w:sz w:val="16"/>
                <w:szCs w:val="16"/>
              </w:rPr>
              <w:t>298,84</w:t>
            </w:r>
          </w:p>
        </w:tc>
        <w:tc>
          <w:tcPr>
            <w:tcW w:w="900" w:type="dxa"/>
            <w:tcBorders>
              <w:top w:val="single" w:sz="4" w:space="0" w:color="auto"/>
              <w:left w:val="nil"/>
              <w:bottom w:val="nil"/>
            </w:tcBorders>
            <w:shd w:val="clear" w:color="auto" w:fill="C7E4DB" w:themeFill="accent3" w:themeFillTint="66"/>
            <w:vAlign w:val="center"/>
          </w:tcPr>
          <w:p w14:paraId="63B8B3D1" w14:textId="77777777" w:rsidR="00C1762B" w:rsidRPr="001C74E5" w:rsidRDefault="007A759C" w:rsidP="001C74E5">
            <w:pPr>
              <w:autoSpaceDE w:val="0"/>
              <w:autoSpaceDN w:val="0"/>
              <w:adjustRightInd w:val="0"/>
              <w:spacing w:before="60" w:after="60"/>
              <w:jc w:val="right"/>
              <w:rPr>
                <w:rFonts w:ascii="Verdana" w:eastAsia="FangSong" w:hAnsi="Verdana" w:cs="Tahoma"/>
                <w:b/>
                <w:i/>
                <w:caps/>
                <w:sz w:val="16"/>
                <w:szCs w:val="16"/>
              </w:rPr>
            </w:pPr>
            <w:r w:rsidRPr="001C74E5">
              <w:rPr>
                <w:rFonts w:ascii="Verdana" w:eastAsia="FangSong" w:hAnsi="Verdana" w:cs="Tahoma"/>
                <w:b/>
                <w:i/>
                <w:caps/>
                <w:sz w:val="16"/>
                <w:szCs w:val="16"/>
              </w:rPr>
              <w:t>100%</w:t>
            </w:r>
          </w:p>
        </w:tc>
      </w:tr>
    </w:tbl>
    <w:p w14:paraId="118DC250" w14:textId="77777777" w:rsidR="00792E9C" w:rsidRPr="001C74E5" w:rsidRDefault="00792E9C" w:rsidP="001C74E5">
      <w:pPr>
        <w:jc w:val="both"/>
        <w:rPr>
          <w:rFonts w:ascii="Verdana" w:hAnsi="Verdana" w:cs="Tahoma"/>
          <w:sz w:val="12"/>
          <w:szCs w:val="12"/>
        </w:rPr>
      </w:pPr>
    </w:p>
    <w:p w14:paraId="55172039" w14:textId="77777777" w:rsidR="00E33412" w:rsidRPr="00F67A81" w:rsidRDefault="00E33412" w:rsidP="00792E9C">
      <w:pPr>
        <w:spacing w:after="80"/>
        <w:jc w:val="both"/>
        <w:rPr>
          <w:rFonts w:ascii="Verdana" w:hAnsi="Verdana" w:cs="Tahoma"/>
          <w:sz w:val="20"/>
          <w:szCs w:val="20"/>
        </w:rPr>
      </w:pPr>
      <w:r w:rsidRPr="00F67A81">
        <w:rPr>
          <w:rFonts w:ascii="Verdana" w:hAnsi="Verdana" w:cs="Tahoma"/>
          <w:sz w:val="20"/>
          <w:szCs w:val="20"/>
        </w:rPr>
        <w:t xml:space="preserve">Le spese per il </w:t>
      </w:r>
      <w:r w:rsidRPr="001541D9">
        <w:rPr>
          <w:rFonts w:ascii="Verdana" w:hAnsi="Verdana" w:cs="Tahoma"/>
          <w:b/>
          <w:color w:val="006600"/>
          <w:sz w:val="20"/>
          <w:szCs w:val="20"/>
        </w:rPr>
        <w:t>cofinanziamento UE</w:t>
      </w:r>
      <w:r w:rsidRPr="001541D9">
        <w:rPr>
          <w:rFonts w:ascii="Verdana" w:hAnsi="Verdana" w:cs="Tahoma"/>
          <w:color w:val="006600"/>
          <w:sz w:val="20"/>
          <w:szCs w:val="20"/>
        </w:rPr>
        <w:t xml:space="preserve"> </w:t>
      </w:r>
      <w:r w:rsidRPr="00F67A81">
        <w:rPr>
          <w:rFonts w:ascii="Verdana" w:hAnsi="Verdana" w:cs="Tahoma"/>
          <w:sz w:val="20"/>
          <w:szCs w:val="20"/>
        </w:rPr>
        <w:t xml:space="preserve">si riferiscono alle risorse autonome di competenza stanziate per il completamento della Programmazione 2014-2020 dei Fondi FESR ed FSE. </w:t>
      </w:r>
    </w:p>
    <w:p w14:paraId="733C0465" w14:textId="77777777" w:rsidR="00E33412" w:rsidRPr="00F67A81" w:rsidRDefault="00E33412" w:rsidP="00792E9C">
      <w:pPr>
        <w:spacing w:after="80"/>
        <w:jc w:val="both"/>
        <w:rPr>
          <w:rFonts w:ascii="Verdana" w:hAnsi="Verdana" w:cs="Tahoma"/>
          <w:sz w:val="20"/>
          <w:szCs w:val="20"/>
        </w:rPr>
      </w:pPr>
      <w:r w:rsidRPr="00F67A81">
        <w:rPr>
          <w:rFonts w:ascii="Verdana" w:hAnsi="Verdana" w:cs="Tahoma"/>
          <w:sz w:val="20"/>
          <w:szCs w:val="20"/>
        </w:rPr>
        <w:t xml:space="preserve">Le spese per </w:t>
      </w:r>
      <w:r w:rsidRPr="001541D9">
        <w:rPr>
          <w:rFonts w:ascii="Verdana" w:hAnsi="Verdana" w:cs="Tahoma"/>
          <w:b/>
          <w:color w:val="006600"/>
          <w:sz w:val="20"/>
          <w:szCs w:val="20"/>
        </w:rPr>
        <w:t>accantonamenti</w:t>
      </w:r>
      <w:r w:rsidRPr="00F67A81">
        <w:rPr>
          <w:rFonts w:ascii="Verdana" w:hAnsi="Verdana" w:cs="Tahoma"/>
          <w:color w:val="1C6194"/>
          <w:sz w:val="20"/>
          <w:szCs w:val="20"/>
        </w:rPr>
        <w:t xml:space="preserve"> </w:t>
      </w:r>
      <w:r w:rsidRPr="00F67A81">
        <w:rPr>
          <w:rFonts w:ascii="Verdana" w:hAnsi="Verdana" w:cs="Tahoma"/>
          <w:sz w:val="20"/>
          <w:szCs w:val="20"/>
        </w:rPr>
        <w:t>includono, oltre ai Fondi di riserva per spese obbligatorie e per spese impreviste, anche gli accantonamenti al Fondo Contenzioso e al Fondo crediti di dubbia esigibilità previsti dai nuovi principi contabili. Il maggiore stanziamento negli esercizi 2021 e 2022 è dovuto anche agli accantonamenti effettuati con il Bilancio 2020-2022 per il cofinanziamento delle Programmazione comunitaria 2021-2027.</w:t>
      </w:r>
    </w:p>
    <w:p w14:paraId="608180CA" w14:textId="77777777" w:rsidR="00E33412" w:rsidRPr="00F67A81" w:rsidRDefault="00E33412" w:rsidP="00792E9C">
      <w:pPr>
        <w:spacing w:after="80"/>
        <w:jc w:val="both"/>
        <w:rPr>
          <w:rFonts w:ascii="Verdana" w:hAnsi="Verdana" w:cs="Tahoma"/>
          <w:sz w:val="20"/>
          <w:szCs w:val="20"/>
        </w:rPr>
      </w:pPr>
      <w:r w:rsidRPr="00F67A81">
        <w:rPr>
          <w:rFonts w:ascii="Verdana" w:hAnsi="Verdana" w:cs="Tahoma"/>
          <w:sz w:val="20"/>
          <w:szCs w:val="20"/>
        </w:rPr>
        <w:t xml:space="preserve">Le spese per </w:t>
      </w:r>
      <w:r w:rsidRPr="001541D9">
        <w:rPr>
          <w:rFonts w:ascii="Verdana" w:hAnsi="Verdana" w:cs="Tahoma"/>
          <w:b/>
          <w:color w:val="006600"/>
          <w:sz w:val="20"/>
          <w:szCs w:val="20"/>
        </w:rPr>
        <w:t>Federalismo fiscale</w:t>
      </w:r>
      <w:r w:rsidRPr="001541D9">
        <w:rPr>
          <w:rFonts w:ascii="Verdana" w:hAnsi="Verdana" w:cs="Tahoma"/>
          <w:color w:val="006600"/>
          <w:sz w:val="20"/>
          <w:szCs w:val="20"/>
        </w:rPr>
        <w:t xml:space="preserve"> </w:t>
      </w:r>
      <w:r w:rsidRPr="00F67A81">
        <w:rPr>
          <w:rFonts w:ascii="Verdana" w:hAnsi="Verdana" w:cs="Tahoma"/>
          <w:sz w:val="20"/>
          <w:szCs w:val="20"/>
        </w:rPr>
        <w:t>sono relative alle regolazioni finanziarie del maggiore gettito della tassa automobilistica da riservare allo Stato, in applicazione dell’articolo 1, comma 322, della legge 27 dicembre 2006, n. 296.</w:t>
      </w:r>
    </w:p>
    <w:p w14:paraId="6336A703" w14:textId="77777777" w:rsidR="00E33412" w:rsidRPr="00F67A81" w:rsidRDefault="00E33412" w:rsidP="00792E9C">
      <w:pPr>
        <w:spacing w:after="80"/>
        <w:jc w:val="both"/>
        <w:rPr>
          <w:rFonts w:ascii="Verdana" w:hAnsi="Verdana" w:cs="Tahoma"/>
          <w:sz w:val="20"/>
          <w:szCs w:val="20"/>
        </w:rPr>
      </w:pPr>
      <w:r w:rsidRPr="00F67A81">
        <w:rPr>
          <w:rFonts w:ascii="Verdana" w:hAnsi="Verdana" w:cs="Tahoma"/>
          <w:sz w:val="20"/>
          <w:szCs w:val="20"/>
        </w:rPr>
        <w:t xml:space="preserve">Le spese per il </w:t>
      </w:r>
      <w:r w:rsidRPr="001541D9">
        <w:rPr>
          <w:rFonts w:ascii="Verdana" w:hAnsi="Verdana" w:cs="Tahoma"/>
          <w:b/>
          <w:color w:val="006600"/>
          <w:sz w:val="20"/>
          <w:szCs w:val="20"/>
        </w:rPr>
        <w:t>TPL</w:t>
      </w:r>
      <w:r w:rsidRPr="00F67A81">
        <w:rPr>
          <w:rFonts w:ascii="Verdana" w:hAnsi="Verdana" w:cs="Tahoma"/>
          <w:sz w:val="20"/>
          <w:szCs w:val="20"/>
        </w:rPr>
        <w:t xml:space="preserve"> sono le risorse regionali, stanziate con il Bilancio di previsione 2020 e integrate con il DDL di assestamento 2020, aggiuntive rispetto al Fondo nazionale trasporti, per far fronte alle difficoltà finanziarie che tale settore attraversa a seguito delle continue riduzioni del fondo nazionale. </w:t>
      </w:r>
    </w:p>
    <w:p w14:paraId="42B211EE" w14:textId="77777777" w:rsidR="00E33412" w:rsidRPr="00F67A81" w:rsidRDefault="00E33412" w:rsidP="00792E9C">
      <w:pPr>
        <w:spacing w:after="80"/>
        <w:jc w:val="both"/>
        <w:rPr>
          <w:rFonts w:ascii="Verdana" w:hAnsi="Verdana" w:cs="Tahoma"/>
          <w:sz w:val="20"/>
          <w:szCs w:val="20"/>
        </w:rPr>
      </w:pPr>
      <w:r w:rsidRPr="00F67A81">
        <w:rPr>
          <w:rFonts w:ascii="Verdana" w:hAnsi="Verdana" w:cs="Tahoma"/>
          <w:sz w:val="20"/>
          <w:szCs w:val="20"/>
        </w:rPr>
        <w:t xml:space="preserve">Le spese per </w:t>
      </w:r>
      <w:r w:rsidRPr="001541D9">
        <w:rPr>
          <w:rFonts w:ascii="Verdana" w:hAnsi="Verdana" w:cs="Tahoma"/>
          <w:b/>
          <w:color w:val="006600"/>
          <w:sz w:val="20"/>
          <w:szCs w:val="20"/>
        </w:rPr>
        <w:t>federalismo amministrativo</w:t>
      </w:r>
      <w:r w:rsidRPr="001541D9">
        <w:rPr>
          <w:rFonts w:ascii="Verdana" w:hAnsi="Verdana" w:cs="Tahoma"/>
          <w:color w:val="006600"/>
          <w:sz w:val="20"/>
          <w:szCs w:val="20"/>
        </w:rPr>
        <w:t xml:space="preserve"> </w:t>
      </w:r>
      <w:r w:rsidRPr="00F67A81">
        <w:rPr>
          <w:rFonts w:ascii="Verdana" w:hAnsi="Verdana" w:cs="Tahoma"/>
          <w:sz w:val="20"/>
          <w:szCs w:val="20"/>
        </w:rPr>
        <w:t>sono relative ai trasferimenti di risorse connesse al trasferimento o delega di funzioni amministrative ad altri Enti sulla base del decentramento e del riordino istituzionale, di cui alla legge regionale 10/2015 e s.m.i..</w:t>
      </w:r>
    </w:p>
    <w:p w14:paraId="4466AA42" w14:textId="77777777" w:rsidR="00E33412" w:rsidRPr="00F67A81" w:rsidRDefault="00E33412" w:rsidP="00792E9C">
      <w:pPr>
        <w:spacing w:after="80"/>
        <w:jc w:val="both"/>
        <w:rPr>
          <w:rFonts w:ascii="Verdana" w:hAnsi="Verdana" w:cs="Tahoma"/>
          <w:sz w:val="20"/>
          <w:szCs w:val="20"/>
        </w:rPr>
      </w:pPr>
      <w:r w:rsidRPr="00F67A81">
        <w:rPr>
          <w:rFonts w:ascii="Verdana" w:hAnsi="Verdana" w:cs="Tahoma"/>
          <w:sz w:val="20"/>
          <w:szCs w:val="20"/>
        </w:rPr>
        <w:t xml:space="preserve">Le </w:t>
      </w:r>
      <w:r w:rsidRPr="001541D9">
        <w:rPr>
          <w:rFonts w:ascii="Verdana" w:hAnsi="Verdana" w:cs="Tahoma"/>
          <w:b/>
          <w:color w:val="006600"/>
          <w:sz w:val="20"/>
          <w:szCs w:val="20"/>
        </w:rPr>
        <w:t>spese operative</w:t>
      </w:r>
      <w:r w:rsidRPr="001541D9">
        <w:rPr>
          <w:rFonts w:ascii="Verdana" w:hAnsi="Verdana" w:cs="Tahoma"/>
          <w:color w:val="006600"/>
          <w:sz w:val="20"/>
          <w:szCs w:val="20"/>
        </w:rPr>
        <w:t xml:space="preserve"> </w:t>
      </w:r>
      <w:r w:rsidRPr="00F67A81">
        <w:rPr>
          <w:rFonts w:ascii="Verdana" w:hAnsi="Verdana" w:cs="Tahoma"/>
          <w:sz w:val="20"/>
          <w:szCs w:val="20"/>
        </w:rPr>
        <w:t xml:space="preserve">sono relative al finanziamento delle politiche settoriali, che rappresentano in media sul triennio circa l’11% del totale delle spese autonome e l’1,2% del totale delle spese della Regione. </w:t>
      </w:r>
    </w:p>
    <w:p w14:paraId="319E74CD" w14:textId="7C359572" w:rsidR="00E33412" w:rsidRPr="00F67A81" w:rsidRDefault="00E33412" w:rsidP="00792E9C">
      <w:pPr>
        <w:spacing w:after="80"/>
        <w:jc w:val="both"/>
        <w:rPr>
          <w:rFonts w:ascii="Verdana" w:hAnsi="Verdana" w:cs="Tahoma"/>
          <w:sz w:val="20"/>
          <w:szCs w:val="20"/>
        </w:rPr>
      </w:pPr>
      <w:r w:rsidRPr="00F67A81">
        <w:rPr>
          <w:rFonts w:ascii="Verdana" w:hAnsi="Verdana" w:cs="Tahoma"/>
          <w:sz w:val="20"/>
          <w:szCs w:val="20"/>
        </w:rPr>
        <w:t xml:space="preserve">Le spese </w:t>
      </w:r>
      <w:r w:rsidRPr="001541D9">
        <w:rPr>
          <w:rFonts w:ascii="Verdana" w:hAnsi="Verdana" w:cs="Tahoma"/>
          <w:b/>
          <w:color w:val="006600"/>
          <w:sz w:val="20"/>
          <w:szCs w:val="20"/>
        </w:rPr>
        <w:t>operative con mutuo</w:t>
      </w:r>
      <w:r w:rsidRPr="001541D9">
        <w:rPr>
          <w:rFonts w:ascii="Verdana" w:hAnsi="Verdana" w:cs="Tahoma"/>
          <w:color w:val="006600"/>
          <w:sz w:val="20"/>
          <w:szCs w:val="20"/>
        </w:rPr>
        <w:t xml:space="preserve"> </w:t>
      </w:r>
      <w:r w:rsidRPr="00F67A81">
        <w:rPr>
          <w:rFonts w:ascii="Verdana" w:hAnsi="Verdana" w:cs="Tahoma"/>
          <w:sz w:val="20"/>
          <w:szCs w:val="20"/>
        </w:rPr>
        <w:t>sono gli investimenti settoriali, la cui copertura è stata assicurata con il ricorso al debito, e sono iscritte in Bilancio nell’ambito degli investimenti da realizzare ai fini del raggiungimento degli obiettivi di finanza pubblica previsti dalla legge 145/2018 (legge di Bilancio dello Stato 2019).</w:t>
      </w:r>
    </w:p>
    <w:p w14:paraId="0C0F771E" w14:textId="56858708" w:rsidR="00C835BF" w:rsidRPr="00F67A81" w:rsidRDefault="00C835BF" w:rsidP="00792E9C">
      <w:pPr>
        <w:spacing w:after="80"/>
        <w:jc w:val="both"/>
        <w:rPr>
          <w:rFonts w:ascii="Verdana" w:hAnsi="Verdana" w:cs="Tahoma"/>
          <w:sz w:val="20"/>
          <w:szCs w:val="20"/>
        </w:rPr>
      </w:pPr>
      <w:r w:rsidRPr="00F67A81">
        <w:rPr>
          <w:rFonts w:ascii="Verdana" w:hAnsi="Verdana" w:cs="Tahoma"/>
          <w:sz w:val="20"/>
          <w:szCs w:val="20"/>
        </w:rPr>
        <w:t xml:space="preserve">Di seguito viene rappresentata, in base alla logica del D.lgsl n.118/’11, la </w:t>
      </w:r>
      <w:r w:rsidRPr="001541D9">
        <w:rPr>
          <w:rFonts w:ascii="Verdana" w:hAnsi="Verdana" w:cs="Tahoma"/>
          <w:b/>
          <w:bCs/>
          <w:color w:val="006600"/>
          <w:sz w:val="20"/>
          <w:szCs w:val="20"/>
        </w:rPr>
        <w:t>spesa tendenziale prevista per l’anno 2021</w:t>
      </w:r>
      <w:r w:rsidRPr="00F67A81">
        <w:rPr>
          <w:rFonts w:ascii="Verdana" w:hAnsi="Verdana" w:cs="Tahoma"/>
          <w:sz w:val="20"/>
          <w:szCs w:val="20"/>
        </w:rPr>
        <w:t>, per le missioni ed i programmi, al netto del disavanzo finanziario e delle reimputazioni.</w:t>
      </w:r>
    </w:p>
    <w:p w14:paraId="26F3B99C" w14:textId="7519DCB9" w:rsidR="00AF52C7" w:rsidRPr="00FE78C6" w:rsidRDefault="00AF52C7" w:rsidP="00AF52C7">
      <w:pPr>
        <w:pStyle w:val="Tabella1"/>
        <w:tabs>
          <w:tab w:val="left" w:pos="1560"/>
        </w:tabs>
        <w:ind w:left="1418" w:hanging="1418"/>
        <w:rPr>
          <w:rFonts w:ascii="Verdana" w:eastAsia="FangSong" w:hAnsi="Verdana" w:cs="Narkisim"/>
          <w:b w:val="0"/>
          <w:bCs/>
          <w:caps/>
          <w:color w:val="006600"/>
          <w:w w:val="90"/>
          <w:sz w:val="24"/>
          <w:szCs w:val="24"/>
        </w:rPr>
      </w:pPr>
      <w:bookmarkStart w:id="197" w:name="_Toc58252564"/>
      <w:r w:rsidRPr="00FE78C6">
        <w:rPr>
          <w:rFonts w:ascii="Verdana" w:eastAsia="FangSong" w:hAnsi="Verdana" w:cs="Narkisim"/>
          <w:b w:val="0"/>
          <w:bCs/>
          <w:caps/>
          <w:color w:val="006600"/>
          <w:w w:val="90"/>
          <w:sz w:val="24"/>
          <w:szCs w:val="24"/>
        </w:rPr>
        <w:lastRenderedPageBreak/>
        <w:t>Tabella 7 –</w:t>
      </w:r>
      <w:r w:rsidRPr="00FE78C6">
        <w:rPr>
          <w:rFonts w:ascii="Verdana" w:eastAsia="FangSong" w:hAnsi="Verdana" w:cs="Narkisim"/>
          <w:b w:val="0"/>
          <w:bCs/>
          <w:caps/>
          <w:color w:val="006600"/>
          <w:w w:val="90"/>
          <w:sz w:val="24"/>
          <w:szCs w:val="24"/>
        </w:rPr>
        <w:tab/>
        <w:t xml:space="preserve">Spesa complessiva </w:t>
      </w:r>
      <w:r w:rsidR="00C835BF" w:rsidRPr="00FE78C6">
        <w:rPr>
          <w:rFonts w:ascii="Verdana" w:eastAsia="FangSong" w:hAnsi="Verdana" w:cs="Narkisim"/>
          <w:b w:val="0"/>
          <w:bCs/>
          <w:caps/>
          <w:color w:val="006600"/>
          <w:w w:val="90"/>
          <w:sz w:val="24"/>
          <w:szCs w:val="24"/>
        </w:rPr>
        <w:t>2021</w:t>
      </w:r>
      <w:r w:rsidRPr="00FE78C6">
        <w:rPr>
          <w:rFonts w:ascii="Verdana" w:eastAsia="FangSong" w:hAnsi="Verdana" w:cs="Narkisim"/>
          <w:b w:val="0"/>
          <w:bCs/>
          <w:caps/>
          <w:color w:val="006600"/>
          <w:w w:val="90"/>
          <w:sz w:val="24"/>
          <w:szCs w:val="24"/>
        </w:rPr>
        <w:t xml:space="preserve"> per Missione e Programma</w:t>
      </w:r>
      <w:bookmarkEnd w:id="197"/>
    </w:p>
    <w:p w14:paraId="6F24670B" w14:textId="77777777" w:rsidR="00AF52C7" w:rsidRPr="00F67A81" w:rsidRDefault="00AF52C7" w:rsidP="00AF52C7">
      <w:pPr>
        <w:tabs>
          <w:tab w:val="left" w:pos="1418"/>
        </w:tabs>
        <w:spacing w:after="60"/>
        <w:ind w:left="1418" w:hanging="1418"/>
        <w:rPr>
          <w:rFonts w:ascii="Verdana" w:hAnsi="Verdana" w:cs="Segoe UI Light"/>
          <w:sz w:val="20"/>
          <w:szCs w:val="20"/>
        </w:rPr>
      </w:pPr>
      <w:r w:rsidRPr="00F67A81">
        <w:rPr>
          <w:rFonts w:ascii="Verdana" w:hAnsi="Verdana" w:cs="Segoe UI Light"/>
          <w:sz w:val="20"/>
          <w:szCs w:val="20"/>
        </w:rPr>
        <w:tab/>
        <w:t>al netto del disavanzo finanziario e delle reimputazioni (euro)</w:t>
      </w:r>
    </w:p>
    <w:tbl>
      <w:tblPr>
        <w:tblW w:w="9192" w:type="dxa"/>
        <w:tblCellMar>
          <w:left w:w="70" w:type="dxa"/>
          <w:right w:w="70" w:type="dxa"/>
        </w:tblCellMar>
        <w:tblLook w:val="04A0" w:firstRow="1" w:lastRow="0" w:firstColumn="1" w:lastColumn="0" w:noHBand="0" w:noVBand="1"/>
      </w:tblPr>
      <w:tblGrid>
        <w:gridCol w:w="340"/>
        <w:gridCol w:w="1361"/>
        <w:gridCol w:w="539"/>
        <w:gridCol w:w="5415"/>
        <w:gridCol w:w="1537"/>
      </w:tblGrid>
      <w:tr w:rsidR="00AF52C7" w:rsidRPr="00F67A81" w14:paraId="011866D8" w14:textId="77777777" w:rsidTr="001541D9">
        <w:trPr>
          <w:trHeight w:val="20"/>
        </w:trPr>
        <w:tc>
          <w:tcPr>
            <w:tcW w:w="1701" w:type="dxa"/>
            <w:gridSpan w:val="2"/>
            <w:tcBorders>
              <w:bottom w:val="single" w:sz="4" w:space="0" w:color="auto"/>
              <w:right w:val="single" w:sz="4" w:space="0" w:color="auto"/>
            </w:tcBorders>
            <w:shd w:val="clear" w:color="auto" w:fill="4A9A82" w:themeFill="accent3" w:themeFillShade="BF"/>
            <w:noWrap/>
            <w:vAlign w:val="center"/>
            <w:hideMark/>
          </w:tcPr>
          <w:p w14:paraId="6291F4E0" w14:textId="77777777" w:rsidR="00AF52C7" w:rsidRPr="00F67A81" w:rsidRDefault="00AF52C7" w:rsidP="000838EB">
            <w:pPr>
              <w:spacing w:before="120" w:after="120"/>
              <w:jc w:val="center"/>
              <w:rPr>
                <w:rFonts w:ascii="Verdana" w:hAnsi="Verdana"/>
                <w:b/>
                <w:bCs/>
                <w:color w:val="FFFFFF" w:themeColor="background1"/>
                <w:sz w:val="20"/>
                <w:szCs w:val="20"/>
              </w:rPr>
            </w:pPr>
            <w:r w:rsidRPr="00F67A81">
              <w:rPr>
                <w:rFonts w:ascii="Verdana" w:hAnsi="Verdana"/>
                <w:b/>
                <w:bCs/>
                <w:color w:val="FFFFFF" w:themeColor="background1"/>
                <w:sz w:val="20"/>
                <w:szCs w:val="20"/>
              </w:rPr>
              <w:t>MISSIONE</w:t>
            </w:r>
          </w:p>
        </w:tc>
        <w:tc>
          <w:tcPr>
            <w:tcW w:w="5954" w:type="dxa"/>
            <w:gridSpan w:val="2"/>
            <w:tcBorders>
              <w:left w:val="nil"/>
              <w:bottom w:val="single" w:sz="4" w:space="0" w:color="auto"/>
              <w:right w:val="single" w:sz="4" w:space="0" w:color="auto"/>
            </w:tcBorders>
            <w:shd w:val="clear" w:color="auto" w:fill="4A9A82" w:themeFill="accent3" w:themeFillShade="BF"/>
            <w:noWrap/>
            <w:vAlign w:val="center"/>
            <w:hideMark/>
          </w:tcPr>
          <w:p w14:paraId="146C142A" w14:textId="77777777" w:rsidR="00AF52C7" w:rsidRPr="00F67A81" w:rsidRDefault="00AF52C7" w:rsidP="000838EB">
            <w:pPr>
              <w:spacing w:before="120" w:after="120"/>
              <w:jc w:val="center"/>
              <w:rPr>
                <w:rFonts w:ascii="Verdana" w:hAnsi="Verdana"/>
                <w:b/>
                <w:bCs/>
                <w:color w:val="FFFFFF" w:themeColor="background1"/>
                <w:sz w:val="20"/>
                <w:szCs w:val="20"/>
              </w:rPr>
            </w:pPr>
            <w:r w:rsidRPr="00F67A81">
              <w:rPr>
                <w:rFonts w:ascii="Verdana" w:hAnsi="Verdana"/>
                <w:b/>
                <w:bCs/>
                <w:color w:val="FFFFFF" w:themeColor="background1"/>
                <w:sz w:val="20"/>
                <w:szCs w:val="20"/>
              </w:rPr>
              <w:t>PROGRAMMA</w:t>
            </w:r>
          </w:p>
        </w:tc>
        <w:tc>
          <w:tcPr>
            <w:tcW w:w="1537" w:type="dxa"/>
            <w:tcBorders>
              <w:left w:val="nil"/>
              <w:bottom w:val="single" w:sz="4" w:space="0" w:color="auto"/>
              <w:right w:val="single" w:sz="4" w:space="0" w:color="auto"/>
            </w:tcBorders>
            <w:shd w:val="clear" w:color="auto" w:fill="4A9A82" w:themeFill="accent3" w:themeFillShade="BF"/>
            <w:noWrap/>
            <w:vAlign w:val="center"/>
            <w:hideMark/>
          </w:tcPr>
          <w:p w14:paraId="114E3A1F" w14:textId="77777777" w:rsidR="00AF52C7" w:rsidRPr="00F67A81" w:rsidRDefault="00AF52C7" w:rsidP="000838EB">
            <w:pPr>
              <w:spacing w:before="120" w:after="120"/>
              <w:jc w:val="center"/>
              <w:rPr>
                <w:rFonts w:ascii="Verdana" w:hAnsi="Verdana"/>
                <w:b/>
                <w:bCs/>
                <w:color w:val="FFFFFF" w:themeColor="background1"/>
                <w:sz w:val="20"/>
                <w:szCs w:val="20"/>
              </w:rPr>
            </w:pPr>
            <w:r w:rsidRPr="00F67A81">
              <w:rPr>
                <w:rFonts w:ascii="Verdana" w:hAnsi="Verdana"/>
                <w:b/>
                <w:bCs/>
                <w:color w:val="FFFFFF" w:themeColor="background1"/>
                <w:sz w:val="20"/>
                <w:szCs w:val="20"/>
              </w:rPr>
              <w:t>2021</w:t>
            </w:r>
          </w:p>
        </w:tc>
      </w:tr>
      <w:tr w:rsidR="00AF52C7" w:rsidRPr="00F67A81" w14:paraId="682B13D5" w14:textId="77777777" w:rsidTr="001541D9">
        <w:trPr>
          <w:trHeight w:val="20"/>
        </w:trPr>
        <w:tc>
          <w:tcPr>
            <w:tcW w:w="340" w:type="dxa"/>
            <w:vMerge w:val="restart"/>
            <w:tcBorders>
              <w:top w:val="nil"/>
              <w:bottom w:val="single" w:sz="4" w:space="0" w:color="auto"/>
              <w:right w:val="single" w:sz="4" w:space="0" w:color="auto"/>
            </w:tcBorders>
            <w:shd w:val="clear" w:color="auto" w:fill="E3F1ED" w:themeFill="accent3" w:themeFillTint="33"/>
            <w:vAlign w:val="center"/>
            <w:hideMark/>
          </w:tcPr>
          <w:p w14:paraId="202E2D0F" w14:textId="77777777" w:rsidR="00AF52C7" w:rsidRPr="00F67A81" w:rsidRDefault="00AF52C7" w:rsidP="000838EB">
            <w:pPr>
              <w:spacing w:before="60" w:after="60"/>
              <w:jc w:val="center"/>
              <w:rPr>
                <w:rFonts w:ascii="Verdana" w:hAnsi="Verdana"/>
                <w:b/>
                <w:bCs/>
                <w:color w:val="000000"/>
                <w:sz w:val="14"/>
                <w:szCs w:val="14"/>
              </w:rPr>
            </w:pPr>
            <w:r w:rsidRPr="00F67A81">
              <w:rPr>
                <w:rFonts w:ascii="Verdana" w:hAnsi="Verdana"/>
                <w:b/>
                <w:bCs/>
                <w:color w:val="000000"/>
                <w:sz w:val="14"/>
                <w:szCs w:val="14"/>
              </w:rPr>
              <w:t>01</w:t>
            </w:r>
          </w:p>
        </w:tc>
        <w:tc>
          <w:tcPr>
            <w:tcW w:w="1361" w:type="dxa"/>
            <w:vMerge w:val="restart"/>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268361F5" w14:textId="523E22C4" w:rsidR="00AF52C7" w:rsidRPr="00F67A81" w:rsidRDefault="00AF52C7" w:rsidP="00413CA6">
            <w:pPr>
              <w:spacing w:before="60" w:after="40"/>
              <w:jc w:val="center"/>
              <w:rPr>
                <w:rFonts w:ascii="Verdana" w:hAnsi="Verdana"/>
                <w:b/>
                <w:bCs/>
                <w:color w:val="000000"/>
                <w:sz w:val="14"/>
                <w:szCs w:val="14"/>
              </w:rPr>
            </w:pPr>
            <w:r w:rsidRPr="00F67A81">
              <w:rPr>
                <w:rFonts w:ascii="Verdana" w:hAnsi="Verdana"/>
                <w:b/>
                <w:bCs/>
                <w:color w:val="000000"/>
                <w:sz w:val="14"/>
                <w:szCs w:val="14"/>
              </w:rPr>
              <w:t>SERVIZI</w:t>
            </w:r>
            <w:r w:rsidR="00413CA6">
              <w:rPr>
                <w:rFonts w:ascii="Verdana" w:hAnsi="Verdana"/>
                <w:b/>
                <w:bCs/>
                <w:color w:val="000000"/>
                <w:sz w:val="14"/>
                <w:szCs w:val="14"/>
              </w:rPr>
              <w:br/>
            </w:r>
            <w:r w:rsidRPr="00F67A81">
              <w:rPr>
                <w:rFonts w:ascii="Verdana" w:hAnsi="Verdana"/>
                <w:b/>
                <w:bCs/>
                <w:color w:val="000000"/>
                <w:sz w:val="14"/>
                <w:szCs w:val="14"/>
              </w:rPr>
              <w:t>ISTITUZIONALI,</w:t>
            </w:r>
            <w:r w:rsidRPr="00F67A81">
              <w:rPr>
                <w:rFonts w:ascii="Verdana" w:hAnsi="Verdana"/>
                <w:b/>
                <w:bCs/>
                <w:color w:val="000000"/>
                <w:sz w:val="14"/>
                <w:szCs w:val="14"/>
              </w:rPr>
              <w:br/>
              <w:t xml:space="preserve">GENERALI </w:t>
            </w:r>
            <w:r w:rsidRPr="00F67A81">
              <w:rPr>
                <w:rFonts w:ascii="Verdana" w:hAnsi="Verdana"/>
                <w:b/>
                <w:bCs/>
                <w:color w:val="000000"/>
                <w:sz w:val="14"/>
                <w:szCs w:val="14"/>
              </w:rPr>
              <w:br/>
              <w:t>E DI</w:t>
            </w:r>
            <w:r w:rsidRPr="00F67A81">
              <w:rPr>
                <w:rFonts w:ascii="Verdana" w:hAnsi="Verdana"/>
                <w:b/>
                <w:bCs/>
                <w:color w:val="000000"/>
                <w:sz w:val="14"/>
                <w:szCs w:val="14"/>
              </w:rPr>
              <w:br/>
              <w:t>GESTIONE</w:t>
            </w:r>
          </w:p>
        </w:tc>
        <w:tc>
          <w:tcPr>
            <w:tcW w:w="539" w:type="dxa"/>
            <w:tcBorders>
              <w:top w:val="nil"/>
              <w:left w:val="nil"/>
              <w:bottom w:val="single" w:sz="4" w:space="0" w:color="auto"/>
            </w:tcBorders>
            <w:shd w:val="clear" w:color="auto" w:fill="FFFFFF" w:themeFill="background1"/>
            <w:vAlign w:val="center"/>
            <w:hideMark/>
          </w:tcPr>
          <w:p w14:paraId="1951BA40"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0101</w:t>
            </w:r>
          </w:p>
        </w:tc>
        <w:tc>
          <w:tcPr>
            <w:tcW w:w="5415" w:type="dxa"/>
            <w:tcBorders>
              <w:top w:val="nil"/>
              <w:bottom w:val="single" w:sz="4" w:space="0" w:color="auto"/>
              <w:right w:val="single" w:sz="4" w:space="0" w:color="auto"/>
            </w:tcBorders>
            <w:shd w:val="clear" w:color="auto" w:fill="FFFFFF" w:themeFill="background1"/>
            <w:vAlign w:val="center"/>
            <w:hideMark/>
          </w:tcPr>
          <w:p w14:paraId="6F62FAF5"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Organi istituzionali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4342790F"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23.195.333,59</w:t>
            </w:r>
          </w:p>
        </w:tc>
      </w:tr>
      <w:tr w:rsidR="00AF52C7" w:rsidRPr="00F67A81" w14:paraId="4C1518E7" w14:textId="77777777" w:rsidTr="001541D9">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57A4B4FC"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64C002E2"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353B820D"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0102</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46F9006B"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Segreteria generale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5991DE96"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1.782.677,16</w:t>
            </w:r>
          </w:p>
        </w:tc>
      </w:tr>
      <w:tr w:rsidR="00AF52C7" w:rsidRPr="00F67A81" w14:paraId="187FC991" w14:textId="77777777" w:rsidTr="001541D9">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60692BC9"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3DC19E01"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47D759FD"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0103</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2BA41FA5"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Gestione economica, finanziaria,  programmazione, provveditorato</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525EC386"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153.969.315,63</w:t>
            </w:r>
          </w:p>
        </w:tc>
      </w:tr>
      <w:tr w:rsidR="00AF52C7" w:rsidRPr="00F67A81" w14:paraId="748F3AC6" w14:textId="77777777" w:rsidTr="001541D9">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79648A00"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210F2966"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5DB3EA38"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0104</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5A2D6113"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Gestione delle entrate tributarie e servizi fiscali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19F203FA"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6.029.763,43</w:t>
            </w:r>
          </w:p>
        </w:tc>
      </w:tr>
      <w:tr w:rsidR="00AF52C7" w:rsidRPr="00F67A81" w14:paraId="21EDB29A" w14:textId="77777777" w:rsidTr="001541D9">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35CEBD89"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5749F122"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4AB48050"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0105</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09AB6A89"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Gestione dei beni demaniali e patrimoniali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1022CBB6"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5.476.182,68</w:t>
            </w:r>
          </w:p>
        </w:tc>
      </w:tr>
      <w:tr w:rsidR="00AF52C7" w:rsidRPr="00F67A81" w14:paraId="3284629B" w14:textId="77777777" w:rsidTr="001541D9">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36E97B3D"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36299CF7"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75778658"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0106</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0569DD47"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Ufficio tecnico</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495A9148"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3.959.076,94</w:t>
            </w:r>
          </w:p>
        </w:tc>
      </w:tr>
      <w:tr w:rsidR="00AF52C7" w:rsidRPr="00F67A81" w14:paraId="611B452F" w14:textId="77777777" w:rsidTr="001541D9">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1BC799EB"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53689C65"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6F44A83A"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0107</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37F6BB99"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Elezioni e consultazioni popolari - Anagrafe e stato civile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0F87A03F"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w:t>
            </w:r>
          </w:p>
        </w:tc>
      </w:tr>
      <w:tr w:rsidR="00AF52C7" w:rsidRPr="00F67A81" w14:paraId="393D8707" w14:textId="77777777" w:rsidTr="001541D9">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6E3A1408"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451F6FB1"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620CABA5"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0108</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1B21CAAF"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Statistica e sistemi informativi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7A696B12"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6.113.040,52</w:t>
            </w:r>
          </w:p>
        </w:tc>
      </w:tr>
      <w:tr w:rsidR="00AF52C7" w:rsidRPr="00F67A81" w14:paraId="285F4DB7" w14:textId="77777777" w:rsidTr="001541D9">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0871EA31"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15321AB1"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3E36B751"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0109</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54236F0C"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Assistenza tecnico-amministrativa agli enti locali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6E680A48"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97.068,35</w:t>
            </w:r>
          </w:p>
        </w:tc>
      </w:tr>
      <w:tr w:rsidR="00AF52C7" w:rsidRPr="00F67A81" w14:paraId="227FEE2B" w14:textId="77777777" w:rsidTr="001541D9">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6B352C23"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71EB1F91"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6426EA65"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0110</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43FB141C"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Risorse umane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123F53D6"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6.335.366,69</w:t>
            </w:r>
          </w:p>
        </w:tc>
      </w:tr>
      <w:tr w:rsidR="00AF52C7" w:rsidRPr="00F67A81" w14:paraId="53721DBB" w14:textId="77777777" w:rsidTr="001541D9">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20E0AEA8"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66991DFF"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1B20BDF8"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0111</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52249002"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Altri servizi generali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5FB5906A"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7.271.469,93</w:t>
            </w:r>
          </w:p>
        </w:tc>
      </w:tr>
      <w:tr w:rsidR="00AF52C7" w:rsidRPr="00F67A81" w14:paraId="5D09B0C5" w14:textId="77777777" w:rsidTr="001541D9">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5BEB6600"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70B4EA62"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nil"/>
            </w:tcBorders>
            <w:shd w:val="clear" w:color="auto" w:fill="FFFFFF" w:themeFill="background1"/>
            <w:vAlign w:val="center"/>
            <w:hideMark/>
          </w:tcPr>
          <w:p w14:paraId="6790B061"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0112</w:t>
            </w:r>
          </w:p>
        </w:tc>
        <w:tc>
          <w:tcPr>
            <w:tcW w:w="5415" w:type="dxa"/>
            <w:tcBorders>
              <w:top w:val="single" w:sz="4" w:space="0" w:color="auto"/>
              <w:bottom w:val="nil"/>
              <w:right w:val="single" w:sz="4" w:space="0" w:color="auto"/>
            </w:tcBorders>
            <w:shd w:val="clear" w:color="auto" w:fill="FFFFFF" w:themeFill="background1"/>
            <w:vAlign w:val="center"/>
            <w:hideMark/>
          </w:tcPr>
          <w:p w14:paraId="34CB5FF7" w14:textId="77777777" w:rsidR="00AF52C7" w:rsidRPr="00F67A81" w:rsidRDefault="00AF52C7" w:rsidP="000838EB">
            <w:pPr>
              <w:spacing w:before="60" w:after="40"/>
              <w:rPr>
                <w:rFonts w:ascii="Verdana" w:hAnsi="Verdana"/>
                <w:color w:val="000000"/>
                <w:sz w:val="14"/>
                <w:szCs w:val="14"/>
              </w:rPr>
            </w:pPr>
            <w:r w:rsidRPr="00F67A81">
              <w:rPr>
                <w:rFonts w:ascii="Verdana" w:hAnsi="Verdana"/>
                <w:b/>
                <w:bCs/>
                <w:sz w:val="14"/>
                <w:szCs w:val="14"/>
              </w:rPr>
              <w:t xml:space="preserve">Politica regionale unitaria per i servizi istituzionali, generali e di gestione </w:t>
            </w:r>
            <w:r w:rsidRPr="00F67A81">
              <w:rPr>
                <w:rFonts w:ascii="Verdana" w:hAnsi="Verdana"/>
                <w:b/>
                <w:bCs/>
                <w:i/>
                <w:iCs/>
                <w:sz w:val="14"/>
                <w:szCs w:val="14"/>
              </w:rPr>
              <w:t>(solo per le Regioni)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792D61B1"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6.882.650,84</w:t>
            </w:r>
          </w:p>
        </w:tc>
      </w:tr>
      <w:tr w:rsidR="00AF52C7" w:rsidRPr="00F67A81" w14:paraId="2D2DEC52" w14:textId="77777777" w:rsidTr="00A12603">
        <w:trPr>
          <w:trHeight w:val="20"/>
        </w:trPr>
        <w:tc>
          <w:tcPr>
            <w:tcW w:w="7655" w:type="dxa"/>
            <w:gridSpan w:val="4"/>
            <w:tcBorders>
              <w:top w:val="single" w:sz="4" w:space="0" w:color="auto"/>
              <w:bottom w:val="single" w:sz="4" w:space="0" w:color="auto"/>
              <w:right w:val="single" w:sz="4" w:space="0" w:color="auto"/>
            </w:tcBorders>
            <w:shd w:val="clear" w:color="auto" w:fill="E3F1ED" w:themeFill="accent3" w:themeFillTint="33"/>
            <w:vAlign w:val="center"/>
            <w:hideMark/>
          </w:tcPr>
          <w:p w14:paraId="57CF5DF1" w14:textId="77777777" w:rsidR="00AF52C7" w:rsidRPr="00F67A81" w:rsidRDefault="00AF52C7" w:rsidP="000838EB">
            <w:pPr>
              <w:spacing w:before="60" w:after="4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E3F1ED" w:themeFill="accent3" w:themeFillTint="33"/>
            <w:noWrap/>
            <w:vAlign w:val="center"/>
            <w:hideMark/>
          </w:tcPr>
          <w:p w14:paraId="4953C15D" w14:textId="77777777" w:rsidR="00AF52C7" w:rsidRPr="00F67A81" w:rsidRDefault="00AF52C7" w:rsidP="000838EB">
            <w:pPr>
              <w:spacing w:before="60" w:after="40"/>
              <w:jc w:val="right"/>
              <w:rPr>
                <w:rFonts w:ascii="Verdana" w:hAnsi="Verdana"/>
                <w:b/>
                <w:bCs/>
                <w:color w:val="000000"/>
                <w:sz w:val="14"/>
                <w:szCs w:val="14"/>
              </w:rPr>
            </w:pPr>
            <w:r w:rsidRPr="00F67A81">
              <w:rPr>
                <w:rFonts w:ascii="Verdana" w:hAnsi="Verdana"/>
                <w:b/>
                <w:bCs/>
                <w:color w:val="000000"/>
                <w:sz w:val="14"/>
                <w:szCs w:val="14"/>
              </w:rPr>
              <w:t>221.111.945,76</w:t>
            </w:r>
          </w:p>
        </w:tc>
      </w:tr>
      <w:tr w:rsidR="00AF52C7" w:rsidRPr="00F67A81" w14:paraId="3BF9999C" w14:textId="77777777" w:rsidTr="00A12603">
        <w:trPr>
          <w:trHeight w:val="20"/>
        </w:trPr>
        <w:tc>
          <w:tcPr>
            <w:tcW w:w="340" w:type="dxa"/>
            <w:vMerge w:val="restart"/>
            <w:tcBorders>
              <w:top w:val="nil"/>
              <w:right w:val="single" w:sz="4" w:space="0" w:color="auto"/>
            </w:tcBorders>
            <w:shd w:val="clear" w:color="auto" w:fill="C7E4DB" w:themeFill="accent3" w:themeFillTint="66"/>
            <w:vAlign w:val="center"/>
            <w:hideMark/>
          </w:tcPr>
          <w:p w14:paraId="55CFCFF8" w14:textId="77777777" w:rsidR="00AF52C7" w:rsidRPr="00F67A81" w:rsidRDefault="00AF52C7" w:rsidP="000838EB">
            <w:pPr>
              <w:spacing w:before="60" w:after="40"/>
              <w:jc w:val="center"/>
              <w:rPr>
                <w:rFonts w:ascii="Verdana" w:hAnsi="Verdana"/>
                <w:b/>
                <w:bCs/>
                <w:color w:val="000000"/>
                <w:sz w:val="14"/>
                <w:szCs w:val="14"/>
              </w:rPr>
            </w:pPr>
            <w:r w:rsidRPr="00F67A81">
              <w:rPr>
                <w:rFonts w:ascii="Verdana" w:hAnsi="Verdana"/>
                <w:b/>
                <w:bCs/>
                <w:color w:val="000000"/>
                <w:sz w:val="14"/>
                <w:szCs w:val="14"/>
              </w:rPr>
              <w:t>03</w:t>
            </w:r>
          </w:p>
        </w:tc>
        <w:tc>
          <w:tcPr>
            <w:tcW w:w="1361" w:type="dxa"/>
            <w:vMerge w:val="restart"/>
            <w:tcBorders>
              <w:top w:val="nil"/>
              <w:left w:val="single" w:sz="4" w:space="0" w:color="auto"/>
              <w:right w:val="single" w:sz="4" w:space="0" w:color="auto"/>
            </w:tcBorders>
            <w:shd w:val="clear" w:color="auto" w:fill="C7E4DB" w:themeFill="accent3" w:themeFillTint="66"/>
            <w:vAlign w:val="center"/>
            <w:hideMark/>
          </w:tcPr>
          <w:p w14:paraId="206A3031" w14:textId="0D874121" w:rsidR="00AF52C7" w:rsidRPr="00F67A81" w:rsidRDefault="00AF52C7" w:rsidP="00413CA6">
            <w:pPr>
              <w:spacing w:before="60" w:after="40"/>
              <w:jc w:val="center"/>
              <w:rPr>
                <w:rFonts w:ascii="Verdana" w:hAnsi="Verdana"/>
                <w:b/>
                <w:bCs/>
                <w:color w:val="000000"/>
                <w:sz w:val="14"/>
                <w:szCs w:val="14"/>
              </w:rPr>
            </w:pPr>
            <w:r w:rsidRPr="00F67A81">
              <w:rPr>
                <w:rFonts w:ascii="Verdana" w:hAnsi="Verdana"/>
                <w:b/>
                <w:bCs/>
                <w:color w:val="000000"/>
                <w:sz w:val="14"/>
                <w:szCs w:val="14"/>
              </w:rPr>
              <w:t>ORDINE</w:t>
            </w:r>
            <w:r w:rsidR="00413CA6">
              <w:rPr>
                <w:rFonts w:ascii="Verdana" w:hAnsi="Verdana"/>
                <w:b/>
                <w:bCs/>
                <w:color w:val="000000"/>
                <w:sz w:val="14"/>
                <w:szCs w:val="14"/>
              </w:rPr>
              <w:br/>
            </w:r>
            <w:r w:rsidRPr="00F67A81">
              <w:rPr>
                <w:rFonts w:ascii="Verdana" w:hAnsi="Verdana"/>
                <w:b/>
                <w:bCs/>
                <w:color w:val="000000"/>
                <w:sz w:val="14"/>
                <w:szCs w:val="14"/>
              </w:rPr>
              <w:t>PUBBLICO E SICUREZZA</w:t>
            </w:r>
          </w:p>
        </w:tc>
        <w:tc>
          <w:tcPr>
            <w:tcW w:w="539" w:type="dxa"/>
            <w:tcBorders>
              <w:top w:val="nil"/>
              <w:left w:val="nil"/>
              <w:bottom w:val="single" w:sz="4" w:space="0" w:color="auto"/>
            </w:tcBorders>
            <w:shd w:val="clear" w:color="auto" w:fill="FFFFFF" w:themeFill="background1"/>
            <w:vAlign w:val="center"/>
            <w:hideMark/>
          </w:tcPr>
          <w:p w14:paraId="24C78C23"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0301</w:t>
            </w:r>
          </w:p>
        </w:tc>
        <w:tc>
          <w:tcPr>
            <w:tcW w:w="5415" w:type="dxa"/>
            <w:tcBorders>
              <w:top w:val="nil"/>
              <w:bottom w:val="single" w:sz="4" w:space="0" w:color="auto"/>
              <w:right w:val="single" w:sz="4" w:space="0" w:color="auto"/>
            </w:tcBorders>
            <w:shd w:val="clear" w:color="auto" w:fill="FFFFFF" w:themeFill="background1"/>
            <w:vAlign w:val="center"/>
            <w:hideMark/>
          </w:tcPr>
          <w:p w14:paraId="1657E75F"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Polizia locale e amministrativa</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4553D405"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88.402,29</w:t>
            </w:r>
          </w:p>
        </w:tc>
      </w:tr>
      <w:tr w:rsidR="00AF52C7" w:rsidRPr="00F67A81" w14:paraId="2C7FB584" w14:textId="77777777" w:rsidTr="00A12603">
        <w:trPr>
          <w:trHeight w:val="20"/>
        </w:trPr>
        <w:tc>
          <w:tcPr>
            <w:tcW w:w="340" w:type="dxa"/>
            <w:vMerge/>
            <w:tcBorders>
              <w:top w:val="single" w:sz="4" w:space="0" w:color="auto"/>
              <w:right w:val="single" w:sz="4" w:space="0" w:color="auto"/>
            </w:tcBorders>
            <w:shd w:val="clear" w:color="auto" w:fill="C7E4DB" w:themeFill="accent3" w:themeFillTint="66"/>
            <w:vAlign w:val="center"/>
            <w:hideMark/>
          </w:tcPr>
          <w:p w14:paraId="7186CEAF" w14:textId="77777777" w:rsidR="00AF52C7" w:rsidRPr="00F67A81" w:rsidRDefault="00AF52C7" w:rsidP="000838EB">
            <w:pPr>
              <w:spacing w:before="60" w:after="40"/>
              <w:jc w:val="center"/>
              <w:rPr>
                <w:rFonts w:ascii="Verdana" w:hAnsi="Verdana"/>
                <w:b/>
                <w:bCs/>
                <w:color w:val="000000"/>
                <w:sz w:val="14"/>
                <w:szCs w:val="14"/>
              </w:rPr>
            </w:pPr>
          </w:p>
        </w:tc>
        <w:tc>
          <w:tcPr>
            <w:tcW w:w="1361" w:type="dxa"/>
            <w:vMerge/>
            <w:tcBorders>
              <w:top w:val="single" w:sz="4" w:space="0" w:color="auto"/>
              <w:left w:val="single" w:sz="4" w:space="0" w:color="auto"/>
              <w:right w:val="single" w:sz="4" w:space="0" w:color="auto"/>
            </w:tcBorders>
            <w:shd w:val="clear" w:color="auto" w:fill="C7E4DB" w:themeFill="accent3" w:themeFillTint="66"/>
            <w:vAlign w:val="center"/>
            <w:hideMark/>
          </w:tcPr>
          <w:p w14:paraId="5BB407AF"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2497A502"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0302</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68A20ECC"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Sistema integrato di sicurezza urbana</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2C1E967B"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205.000,00</w:t>
            </w:r>
          </w:p>
        </w:tc>
      </w:tr>
      <w:tr w:rsidR="00AF52C7" w:rsidRPr="00F67A81" w14:paraId="1DD1E846" w14:textId="77777777" w:rsidTr="00A12603">
        <w:trPr>
          <w:trHeight w:val="20"/>
        </w:trPr>
        <w:tc>
          <w:tcPr>
            <w:tcW w:w="340" w:type="dxa"/>
            <w:vMerge/>
            <w:tcBorders>
              <w:top w:val="single" w:sz="4" w:space="0" w:color="auto"/>
              <w:right w:val="single" w:sz="4" w:space="0" w:color="auto"/>
            </w:tcBorders>
            <w:shd w:val="clear" w:color="auto" w:fill="C7E4DB" w:themeFill="accent3" w:themeFillTint="66"/>
            <w:vAlign w:val="center"/>
            <w:hideMark/>
          </w:tcPr>
          <w:p w14:paraId="3A6351B6" w14:textId="77777777" w:rsidR="00AF52C7" w:rsidRPr="00F67A81" w:rsidRDefault="00AF52C7" w:rsidP="000838EB">
            <w:pPr>
              <w:spacing w:before="60" w:after="40"/>
              <w:jc w:val="center"/>
              <w:rPr>
                <w:rFonts w:ascii="Verdana" w:hAnsi="Verdana"/>
                <w:b/>
                <w:bCs/>
                <w:color w:val="000000"/>
                <w:sz w:val="14"/>
                <w:szCs w:val="14"/>
              </w:rPr>
            </w:pPr>
          </w:p>
        </w:tc>
        <w:tc>
          <w:tcPr>
            <w:tcW w:w="1361" w:type="dxa"/>
            <w:vMerge/>
            <w:tcBorders>
              <w:top w:val="single" w:sz="4" w:space="0" w:color="auto"/>
              <w:left w:val="single" w:sz="4" w:space="0" w:color="auto"/>
              <w:right w:val="single" w:sz="4" w:space="0" w:color="auto"/>
            </w:tcBorders>
            <w:shd w:val="clear" w:color="auto" w:fill="C7E4DB" w:themeFill="accent3" w:themeFillTint="66"/>
            <w:vAlign w:val="center"/>
            <w:hideMark/>
          </w:tcPr>
          <w:p w14:paraId="0F4274E8"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nil"/>
            </w:tcBorders>
            <w:shd w:val="clear" w:color="auto" w:fill="FFFFFF" w:themeFill="background1"/>
            <w:vAlign w:val="center"/>
            <w:hideMark/>
          </w:tcPr>
          <w:p w14:paraId="038BAE32"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0303</w:t>
            </w:r>
          </w:p>
        </w:tc>
        <w:tc>
          <w:tcPr>
            <w:tcW w:w="5415" w:type="dxa"/>
            <w:tcBorders>
              <w:top w:val="single" w:sz="4" w:space="0" w:color="auto"/>
              <w:bottom w:val="nil"/>
              <w:right w:val="single" w:sz="4" w:space="0" w:color="auto"/>
            </w:tcBorders>
            <w:shd w:val="clear" w:color="auto" w:fill="FFFFFF" w:themeFill="background1"/>
            <w:vAlign w:val="center"/>
            <w:hideMark/>
          </w:tcPr>
          <w:p w14:paraId="20A65356" w14:textId="77777777" w:rsidR="00AF52C7" w:rsidRPr="00F67A81" w:rsidRDefault="00AF52C7" w:rsidP="000838EB">
            <w:pPr>
              <w:spacing w:before="60" w:after="40"/>
              <w:rPr>
                <w:rFonts w:ascii="Verdana" w:hAnsi="Verdana"/>
                <w:color w:val="000000"/>
                <w:sz w:val="14"/>
                <w:szCs w:val="14"/>
              </w:rPr>
            </w:pPr>
            <w:r w:rsidRPr="00F67A81">
              <w:rPr>
                <w:rFonts w:ascii="Verdana" w:hAnsi="Verdana"/>
                <w:b/>
                <w:bCs/>
                <w:sz w:val="14"/>
                <w:szCs w:val="14"/>
              </w:rPr>
              <w:t xml:space="preserve">Politica regionale unitaria per la giustizia </w:t>
            </w:r>
            <w:r w:rsidRPr="00F67A81">
              <w:rPr>
                <w:rFonts w:ascii="Verdana" w:hAnsi="Verdana"/>
                <w:b/>
                <w:bCs/>
                <w:i/>
                <w:iCs/>
                <w:sz w:val="14"/>
                <w:szCs w:val="14"/>
              </w:rPr>
              <w:t>(solo per le Regioni)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27D7D34D"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w:t>
            </w:r>
          </w:p>
        </w:tc>
      </w:tr>
      <w:tr w:rsidR="00AF52C7" w:rsidRPr="00F67A81" w14:paraId="3CBD8430" w14:textId="77777777" w:rsidTr="00A12603">
        <w:trPr>
          <w:trHeight w:val="20"/>
        </w:trPr>
        <w:tc>
          <w:tcPr>
            <w:tcW w:w="7655" w:type="dxa"/>
            <w:gridSpan w:val="4"/>
            <w:tcBorders>
              <w:top w:val="single" w:sz="4" w:space="0" w:color="auto"/>
              <w:bottom w:val="single" w:sz="4" w:space="0" w:color="auto"/>
              <w:right w:val="single" w:sz="4" w:space="0" w:color="auto"/>
            </w:tcBorders>
            <w:shd w:val="clear" w:color="auto" w:fill="C7E4DB" w:themeFill="accent3" w:themeFillTint="66"/>
            <w:vAlign w:val="center"/>
            <w:hideMark/>
          </w:tcPr>
          <w:p w14:paraId="18C87ADB" w14:textId="77777777" w:rsidR="00AF52C7" w:rsidRPr="00F67A81" w:rsidRDefault="00AF52C7" w:rsidP="000838EB">
            <w:pPr>
              <w:spacing w:before="60" w:after="4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C7E4DB" w:themeFill="accent3" w:themeFillTint="66"/>
            <w:noWrap/>
            <w:vAlign w:val="center"/>
            <w:hideMark/>
          </w:tcPr>
          <w:p w14:paraId="5E1DEA97" w14:textId="77777777" w:rsidR="00AF52C7" w:rsidRPr="00F67A81" w:rsidRDefault="00AF52C7" w:rsidP="000838EB">
            <w:pPr>
              <w:spacing w:before="60" w:after="40"/>
              <w:jc w:val="right"/>
              <w:rPr>
                <w:rFonts w:ascii="Verdana" w:hAnsi="Verdana"/>
                <w:b/>
                <w:bCs/>
                <w:color w:val="000000"/>
                <w:sz w:val="14"/>
                <w:szCs w:val="14"/>
              </w:rPr>
            </w:pPr>
            <w:r w:rsidRPr="00F67A81">
              <w:rPr>
                <w:rFonts w:ascii="Verdana" w:hAnsi="Verdana"/>
                <w:b/>
                <w:bCs/>
                <w:color w:val="000000"/>
                <w:sz w:val="14"/>
                <w:szCs w:val="14"/>
              </w:rPr>
              <w:t>293.402,29</w:t>
            </w:r>
          </w:p>
        </w:tc>
      </w:tr>
      <w:tr w:rsidR="00AF52C7" w:rsidRPr="00F67A81" w14:paraId="47AC5D5F" w14:textId="77777777" w:rsidTr="001541D9">
        <w:trPr>
          <w:trHeight w:val="20"/>
        </w:trPr>
        <w:tc>
          <w:tcPr>
            <w:tcW w:w="340" w:type="dxa"/>
            <w:vMerge w:val="restart"/>
            <w:tcBorders>
              <w:top w:val="nil"/>
              <w:bottom w:val="single" w:sz="4" w:space="0" w:color="auto"/>
              <w:right w:val="single" w:sz="4" w:space="0" w:color="auto"/>
            </w:tcBorders>
            <w:shd w:val="clear" w:color="auto" w:fill="ACD7CA" w:themeFill="accent3" w:themeFillTint="99"/>
            <w:vAlign w:val="center"/>
            <w:hideMark/>
          </w:tcPr>
          <w:p w14:paraId="4D84FD67" w14:textId="77777777" w:rsidR="00AF52C7" w:rsidRPr="00F67A81" w:rsidRDefault="00AF52C7" w:rsidP="000838EB">
            <w:pPr>
              <w:spacing w:before="60" w:after="40"/>
              <w:jc w:val="center"/>
              <w:rPr>
                <w:rFonts w:ascii="Verdana" w:hAnsi="Verdana"/>
                <w:b/>
                <w:bCs/>
                <w:color w:val="000000"/>
                <w:sz w:val="14"/>
                <w:szCs w:val="14"/>
              </w:rPr>
            </w:pPr>
            <w:r w:rsidRPr="00F67A81">
              <w:rPr>
                <w:rFonts w:ascii="Verdana" w:hAnsi="Verdana"/>
                <w:b/>
                <w:bCs/>
                <w:color w:val="000000"/>
                <w:sz w:val="14"/>
                <w:szCs w:val="14"/>
              </w:rPr>
              <w:t>04</w:t>
            </w:r>
          </w:p>
        </w:tc>
        <w:tc>
          <w:tcPr>
            <w:tcW w:w="1361" w:type="dxa"/>
            <w:vMerge w:val="restart"/>
            <w:tcBorders>
              <w:top w:val="nil"/>
              <w:left w:val="single" w:sz="4" w:space="0" w:color="auto"/>
              <w:bottom w:val="single" w:sz="4" w:space="0" w:color="auto"/>
              <w:right w:val="single" w:sz="4" w:space="0" w:color="auto"/>
            </w:tcBorders>
            <w:shd w:val="clear" w:color="auto" w:fill="ACD7CA" w:themeFill="accent3" w:themeFillTint="99"/>
            <w:vAlign w:val="center"/>
            <w:hideMark/>
          </w:tcPr>
          <w:p w14:paraId="01FA3BB4" w14:textId="77777777" w:rsidR="00AF52C7" w:rsidRPr="00F67A81" w:rsidRDefault="00AF52C7" w:rsidP="000838EB">
            <w:pPr>
              <w:spacing w:before="60" w:after="40"/>
              <w:jc w:val="center"/>
              <w:rPr>
                <w:rFonts w:ascii="Verdana" w:hAnsi="Verdana"/>
                <w:b/>
                <w:bCs/>
                <w:color w:val="000000"/>
                <w:sz w:val="14"/>
                <w:szCs w:val="14"/>
              </w:rPr>
            </w:pPr>
            <w:r w:rsidRPr="00F67A81">
              <w:rPr>
                <w:rFonts w:ascii="Verdana" w:hAnsi="Verdana"/>
                <w:b/>
                <w:bCs/>
                <w:color w:val="000000"/>
                <w:sz w:val="14"/>
                <w:szCs w:val="14"/>
              </w:rPr>
              <w:t xml:space="preserve">ISTRUZIONE </w:t>
            </w:r>
            <w:r w:rsidRPr="00F67A81">
              <w:rPr>
                <w:rFonts w:ascii="Verdana" w:hAnsi="Verdana"/>
                <w:b/>
                <w:bCs/>
                <w:color w:val="000000"/>
                <w:sz w:val="14"/>
                <w:szCs w:val="14"/>
              </w:rPr>
              <w:br/>
              <w:t>E DIRITTO ALLO</w:t>
            </w:r>
            <w:r w:rsidRPr="00F67A81">
              <w:rPr>
                <w:rFonts w:ascii="Verdana" w:hAnsi="Verdana"/>
                <w:b/>
                <w:bCs/>
                <w:color w:val="000000"/>
                <w:sz w:val="14"/>
                <w:szCs w:val="14"/>
              </w:rPr>
              <w:br/>
              <w:t>STUDIO</w:t>
            </w:r>
          </w:p>
        </w:tc>
        <w:tc>
          <w:tcPr>
            <w:tcW w:w="539" w:type="dxa"/>
            <w:tcBorders>
              <w:top w:val="nil"/>
              <w:left w:val="nil"/>
              <w:bottom w:val="single" w:sz="4" w:space="0" w:color="auto"/>
            </w:tcBorders>
            <w:shd w:val="clear" w:color="auto" w:fill="FFFFFF" w:themeFill="background1"/>
            <w:vAlign w:val="center"/>
            <w:hideMark/>
          </w:tcPr>
          <w:p w14:paraId="77D10F5A"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0401</w:t>
            </w:r>
          </w:p>
        </w:tc>
        <w:tc>
          <w:tcPr>
            <w:tcW w:w="5415" w:type="dxa"/>
            <w:tcBorders>
              <w:top w:val="nil"/>
              <w:bottom w:val="single" w:sz="4" w:space="0" w:color="auto"/>
              <w:right w:val="single" w:sz="4" w:space="0" w:color="auto"/>
            </w:tcBorders>
            <w:shd w:val="clear" w:color="auto" w:fill="FFFFFF" w:themeFill="background1"/>
            <w:vAlign w:val="center"/>
            <w:hideMark/>
          </w:tcPr>
          <w:p w14:paraId="2A46DAEC"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Istruzione prescolastica</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7B495770"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677.293,38</w:t>
            </w:r>
          </w:p>
        </w:tc>
      </w:tr>
      <w:tr w:rsidR="00AF52C7" w:rsidRPr="00F67A81" w14:paraId="7E38BC12" w14:textId="77777777" w:rsidTr="001541D9">
        <w:trPr>
          <w:trHeight w:val="20"/>
        </w:trPr>
        <w:tc>
          <w:tcPr>
            <w:tcW w:w="340" w:type="dxa"/>
            <w:vMerge/>
            <w:tcBorders>
              <w:top w:val="nil"/>
              <w:bottom w:val="single" w:sz="4" w:space="0" w:color="auto"/>
              <w:right w:val="single" w:sz="4" w:space="0" w:color="auto"/>
            </w:tcBorders>
            <w:shd w:val="clear" w:color="auto" w:fill="ACD7CA" w:themeFill="accent3" w:themeFillTint="99"/>
            <w:vAlign w:val="center"/>
            <w:hideMark/>
          </w:tcPr>
          <w:p w14:paraId="3A86DEC1" w14:textId="77777777" w:rsidR="00AF52C7" w:rsidRPr="00F67A81" w:rsidRDefault="00AF52C7" w:rsidP="000838EB">
            <w:pPr>
              <w:spacing w:before="60" w:after="4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ACD7CA" w:themeFill="accent3" w:themeFillTint="99"/>
            <w:vAlign w:val="center"/>
            <w:hideMark/>
          </w:tcPr>
          <w:p w14:paraId="631C5266"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50920D69"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0402</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0E1966BD"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Altri ordini di istruzione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7F872238"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6.977,74</w:t>
            </w:r>
          </w:p>
        </w:tc>
      </w:tr>
      <w:tr w:rsidR="00AF52C7" w:rsidRPr="00F67A81" w14:paraId="62ABFC00" w14:textId="77777777" w:rsidTr="001541D9">
        <w:trPr>
          <w:trHeight w:val="20"/>
        </w:trPr>
        <w:tc>
          <w:tcPr>
            <w:tcW w:w="340" w:type="dxa"/>
            <w:vMerge/>
            <w:tcBorders>
              <w:top w:val="nil"/>
              <w:bottom w:val="single" w:sz="4" w:space="0" w:color="auto"/>
              <w:right w:val="single" w:sz="4" w:space="0" w:color="auto"/>
            </w:tcBorders>
            <w:shd w:val="clear" w:color="auto" w:fill="ACD7CA" w:themeFill="accent3" w:themeFillTint="99"/>
            <w:vAlign w:val="center"/>
            <w:hideMark/>
          </w:tcPr>
          <w:p w14:paraId="6193F6F2" w14:textId="77777777" w:rsidR="00AF52C7" w:rsidRPr="00F67A81" w:rsidRDefault="00AF52C7" w:rsidP="000838EB">
            <w:pPr>
              <w:spacing w:before="60" w:after="4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ACD7CA" w:themeFill="accent3" w:themeFillTint="99"/>
            <w:vAlign w:val="center"/>
            <w:hideMark/>
          </w:tcPr>
          <w:p w14:paraId="04759E39"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2F43B14C"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0403</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52F57A1D" w14:textId="77777777" w:rsidR="00AF52C7" w:rsidRPr="00F67A81" w:rsidRDefault="00AF52C7" w:rsidP="000838EB">
            <w:pPr>
              <w:spacing w:before="60" w:after="40"/>
              <w:rPr>
                <w:rFonts w:ascii="Verdana" w:hAnsi="Verdana"/>
                <w:color w:val="000000"/>
                <w:sz w:val="14"/>
                <w:szCs w:val="14"/>
              </w:rPr>
            </w:pPr>
            <w:r w:rsidRPr="00F67A81">
              <w:rPr>
                <w:rFonts w:ascii="Verdana" w:hAnsi="Verdana"/>
                <w:b/>
                <w:bCs/>
                <w:sz w:val="14"/>
                <w:szCs w:val="14"/>
              </w:rPr>
              <w:t xml:space="preserve">Edilizia scolastica </w:t>
            </w:r>
            <w:r w:rsidRPr="00F67A81">
              <w:rPr>
                <w:rFonts w:ascii="Verdana" w:hAnsi="Verdana"/>
                <w:b/>
                <w:bCs/>
                <w:i/>
                <w:iCs/>
                <w:sz w:val="14"/>
                <w:szCs w:val="14"/>
              </w:rPr>
              <w:t>(solo per le Regioni)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2E5A8BA5"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489.821,96</w:t>
            </w:r>
          </w:p>
        </w:tc>
      </w:tr>
      <w:tr w:rsidR="00AF52C7" w:rsidRPr="00F67A81" w14:paraId="1A737F07" w14:textId="77777777" w:rsidTr="001541D9">
        <w:trPr>
          <w:trHeight w:val="20"/>
        </w:trPr>
        <w:tc>
          <w:tcPr>
            <w:tcW w:w="340" w:type="dxa"/>
            <w:vMerge/>
            <w:tcBorders>
              <w:top w:val="nil"/>
              <w:bottom w:val="single" w:sz="4" w:space="0" w:color="auto"/>
              <w:right w:val="single" w:sz="4" w:space="0" w:color="auto"/>
            </w:tcBorders>
            <w:shd w:val="clear" w:color="auto" w:fill="ACD7CA" w:themeFill="accent3" w:themeFillTint="99"/>
            <w:vAlign w:val="center"/>
            <w:hideMark/>
          </w:tcPr>
          <w:p w14:paraId="7AEF7BA4" w14:textId="77777777" w:rsidR="00AF52C7" w:rsidRPr="00F67A81" w:rsidRDefault="00AF52C7" w:rsidP="000838EB">
            <w:pPr>
              <w:spacing w:before="60" w:after="4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ACD7CA" w:themeFill="accent3" w:themeFillTint="99"/>
            <w:vAlign w:val="center"/>
            <w:hideMark/>
          </w:tcPr>
          <w:p w14:paraId="50673525"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226E9BF1"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0404</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08613BAE"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Istruzione universitaria</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153B2E7F"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12.558.084,19</w:t>
            </w:r>
          </w:p>
        </w:tc>
      </w:tr>
      <w:tr w:rsidR="00AF52C7" w:rsidRPr="00F67A81" w14:paraId="3F7C0C3A" w14:textId="77777777" w:rsidTr="001541D9">
        <w:trPr>
          <w:trHeight w:val="20"/>
        </w:trPr>
        <w:tc>
          <w:tcPr>
            <w:tcW w:w="340" w:type="dxa"/>
            <w:vMerge/>
            <w:tcBorders>
              <w:top w:val="nil"/>
              <w:bottom w:val="single" w:sz="4" w:space="0" w:color="auto"/>
              <w:right w:val="single" w:sz="4" w:space="0" w:color="auto"/>
            </w:tcBorders>
            <w:shd w:val="clear" w:color="auto" w:fill="ACD7CA" w:themeFill="accent3" w:themeFillTint="99"/>
            <w:vAlign w:val="center"/>
            <w:hideMark/>
          </w:tcPr>
          <w:p w14:paraId="5BDCEE8E" w14:textId="77777777" w:rsidR="00AF52C7" w:rsidRPr="00F67A81" w:rsidRDefault="00AF52C7" w:rsidP="000838EB">
            <w:pPr>
              <w:spacing w:before="60" w:after="4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ACD7CA" w:themeFill="accent3" w:themeFillTint="99"/>
            <w:vAlign w:val="center"/>
            <w:hideMark/>
          </w:tcPr>
          <w:p w14:paraId="45B8B492"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59F42FF6"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0405</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07E0D1ED"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Istruzione tecnica superiore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56E2379B"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w:t>
            </w:r>
          </w:p>
        </w:tc>
      </w:tr>
      <w:tr w:rsidR="00AF52C7" w:rsidRPr="00F67A81" w14:paraId="11D41CF0" w14:textId="77777777" w:rsidTr="001541D9">
        <w:trPr>
          <w:trHeight w:val="20"/>
        </w:trPr>
        <w:tc>
          <w:tcPr>
            <w:tcW w:w="340" w:type="dxa"/>
            <w:vMerge/>
            <w:tcBorders>
              <w:top w:val="nil"/>
              <w:bottom w:val="single" w:sz="4" w:space="0" w:color="auto"/>
              <w:right w:val="single" w:sz="4" w:space="0" w:color="auto"/>
            </w:tcBorders>
            <w:shd w:val="clear" w:color="auto" w:fill="ACD7CA" w:themeFill="accent3" w:themeFillTint="99"/>
            <w:vAlign w:val="center"/>
            <w:hideMark/>
          </w:tcPr>
          <w:p w14:paraId="14EDDB86" w14:textId="77777777" w:rsidR="00AF52C7" w:rsidRPr="00F67A81" w:rsidRDefault="00AF52C7" w:rsidP="000838EB">
            <w:pPr>
              <w:spacing w:before="60" w:after="4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ACD7CA" w:themeFill="accent3" w:themeFillTint="99"/>
            <w:vAlign w:val="center"/>
            <w:hideMark/>
          </w:tcPr>
          <w:p w14:paraId="040B5DFA"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4320FF6F"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0406</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63F42754"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Servizi ausiliari all’istruzione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2895B1D6"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w:t>
            </w:r>
          </w:p>
        </w:tc>
      </w:tr>
      <w:tr w:rsidR="00AF52C7" w:rsidRPr="00F67A81" w14:paraId="1005A5CE" w14:textId="77777777" w:rsidTr="001541D9">
        <w:trPr>
          <w:trHeight w:val="20"/>
        </w:trPr>
        <w:tc>
          <w:tcPr>
            <w:tcW w:w="340" w:type="dxa"/>
            <w:vMerge/>
            <w:tcBorders>
              <w:top w:val="nil"/>
              <w:bottom w:val="single" w:sz="4" w:space="0" w:color="auto"/>
              <w:right w:val="single" w:sz="4" w:space="0" w:color="auto"/>
            </w:tcBorders>
            <w:shd w:val="clear" w:color="auto" w:fill="ACD7CA" w:themeFill="accent3" w:themeFillTint="99"/>
            <w:vAlign w:val="center"/>
            <w:hideMark/>
          </w:tcPr>
          <w:p w14:paraId="1166CD86" w14:textId="77777777" w:rsidR="00AF52C7" w:rsidRPr="00F67A81" w:rsidRDefault="00AF52C7" w:rsidP="000838EB">
            <w:pPr>
              <w:spacing w:before="60" w:after="4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ACD7CA" w:themeFill="accent3" w:themeFillTint="99"/>
            <w:vAlign w:val="center"/>
            <w:hideMark/>
          </w:tcPr>
          <w:p w14:paraId="2FE75935"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595623B0"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0407</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58A4042F"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Diritto allo studio</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27415279"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2.656.767,13</w:t>
            </w:r>
          </w:p>
        </w:tc>
      </w:tr>
      <w:tr w:rsidR="00AF52C7" w:rsidRPr="00F67A81" w14:paraId="74789736" w14:textId="77777777" w:rsidTr="001541D9">
        <w:trPr>
          <w:trHeight w:val="20"/>
        </w:trPr>
        <w:tc>
          <w:tcPr>
            <w:tcW w:w="340" w:type="dxa"/>
            <w:vMerge/>
            <w:tcBorders>
              <w:top w:val="nil"/>
              <w:bottom w:val="single" w:sz="4" w:space="0" w:color="auto"/>
              <w:right w:val="single" w:sz="4" w:space="0" w:color="auto"/>
            </w:tcBorders>
            <w:shd w:val="clear" w:color="auto" w:fill="ACD7CA" w:themeFill="accent3" w:themeFillTint="99"/>
            <w:vAlign w:val="center"/>
            <w:hideMark/>
          </w:tcPr>
          <w:p w14:paraId="43B68C01" w14:textId="77777777" w:rsidR="00AF52C7" w:rsidRPr="00F67A81" w:rsidRDefault="00AF52C7" w:rsidP="000838EB">
            <w:pPr>
              <w:spacing w:before="60" w:after="4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ACD7CA" w:themeFill="accent3" w:themeFillTint="99"/>
            <w:vAlign w:val="center"/>
            <w:hideMark/>
          </w:tcPr>
          <w:p w14:paraId="4D25D6BB"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nil"/>
            </w:tcBorders>
            <w:shd w:val="clear" w:color="auto" w:fill="FFFFFF" w:themeFill="background1"/>
            <w:vAlign w:val="center"/>
            <w:hideMark/>
          </w:tcPr>
          <w:p w14:paraId="3FABB201"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0408</w:t>
            </w:r>
          </w:p>
        </w:tc>
        <w:tc>
          <w:tcPr>
            <w:tcW w:w="5415" w:type="dxa"/>
            <w:tcBorders>
              <w:top w:val="single" w:sz="4" w:space="0" w:color="auto"/>
              <w:bottom w:val="nil"/>
              <w:right w:val="single" w:sz="4" w:space="0" w:color="auto"/>
            </w:tcBorders>
            <w:shd w:val="clear" w:color="auto" w:fill="FFFFFF" w:themeFill="background1"/>
            <w:vAlign w:val="center"/>
            <w:hideMark/>
          </w:tcPr>
          <w:p w14:paraId="38D8A3AF" w14:textId="77777777" w:rsidR="00AF52C7" w:rsidRPr="00F67A81" w:rsidRDefault="00AF52C7" w:rsidP="000838EB">
            <w:pPr>
              <w:spacing w:before="60" w:after="40"/>
              <w:rPr>
                <w:rFonts w:ascii="Verdana" w:hAnsi="Verdana"/>
                <w:color w:val="000000"/>
                <w:sz w:val="14"/>
                <w:szCs w:val="14"/>
              </w:rPr>
            </w:pPr>
            <w:r w:rsidRPr="00F67A81">
              <w:rPr>
                <w:rFonts w:ascii="Verdana" w:hAnsi="Verdana"/>
                <w:b/>
                <w:bCs/>
                <w:sz w:val="14"/>
                <w:szCs w:val="14"/>
              </w:rPr>
              <w:t>Politica regionale unitaria per l'istruzione e il diritto allo studio (</w:t>
            </w:r>
            <w:r w:rsidRPr="00F67A81">
              <w:rPr>
                <w:rFonts w:ascii="Verdana" w:hAnsi="Verdana"/>
                <w:b/>
                <w:bCs/>
                <w:i/>
                <w:iCs/>
                <w:sz w:val="14"/>
                <w:szCs w:val="14"/>
              </w:rPr>
              <w:t>solo per le Regioni)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6A0C49D0"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17.011.527,33</w:t>
            </w:r>
          </w:p>
        </w:tc>
      </w:tr>
      <w:tr w:rsidR="00AF52C7" w:rsidRPr="00F67A81" w14:paraId="6389DA27" w14:textId="77777777" w:rsidTr="00203C1C">
        <w:trPr>
          <w:trHeight w:val="20"/>
        </w:trPr>
        <w:tc>
          <w:tcPr>
            <w:tcW w:w="7655" w:type="dxa"/>
            <w:gridSpan w:val="4"/>
            <w:tcBorders>
              <w:top w:val="single" w:sz="4" w:space="0" w:color="auto"/>
              <w:bottom w:val="single" w:sz="4" w:space="0" w:color="auto"/>
              <w:right w:val="single" w:sz="4" w:space="0" w:color="auto"/>
            </w:tcBorders>
            <w:shd w:val="clear" w:color="auto" w:fill="ACD7CA" w:themeFill="accent3" w:themeFillTint="99"/>
            <w:vAlign w:val="center"/>
            <w:hideMark/>
          </w:tcPr>
          <w:p w14:paraId="514DECF9" w14:textId="77777777" w:rsidR="00AF52C7" w:rsidRPr="00F67A81" w:rsidRDefault="00AF52C7" w:rsidP="000838EB">
            <w:pPr>
              <w:spacing w:before="60" w:after="4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ACD7CA" w:themeFill="accent3" w:themeFillTint="99"/>
            <w:noWrap/>
            <w:vAlign w:val="center"/>
            <w:hideMark/>
          </w:tcPr>
          <w:p w14:paraId="3588FE20" w14:textId="77777777" w:rsidR="00AF52C7" w:rsidRPr="00F67A81" w:rsidRDefault="00AF52C7" w:rsidP="000838EB">
            <w:pPr>
              <w:spacing w:before="60" w:after="40"/>
              <w:jc w:val="right"/>
              <w:rPr>
                <w:rFonts w:ascii="Verdana" w:hAnsi="Verdana"/>
                <w:b/>
                <w:bCs/>
                <w:color w:val="000000"/>
                <w:sz w:val="14"/>
                <w:szCs w:val="14"/>
              </w:rPr>
            </w:pPr>
            <w:r w:rsidRPr="00F67A81">
              <w:rPr>
                <w:rFonts w:ascii="Verdana" w:hAnsi="Verdana"/>
                <w:b/>
                <w:bCs/>
                <w:color w:val="000000"/>
                <w:sz w:val="14"/>
                <w:szCs w:val="14"/>
              </w:rPr>
              <w:t>33.400.471,73</w:t>
            </w:r>
          </w:p>
        </w:tc>
      </w:tr>
      <w:tr w:rsidR="00AF52C7" w:rsidRPr="00F67A81" w14:paraId="0CB55331" w14:textId="77777777" w:rsidTr="001541D9">
        <w:trPr>
          <w:trHeight w:val="20"/>
        </w:trPr>
        <w:tc>
          <w:tcPr>
            <w:tcW w:w="340" w:type="dxa"/>
            <w:vMerge w:val="restart"/>
            <w:tcBorders>
              <w:top w:val="single" w:sz="4" w:space="0" w:color="auto"/>
              <w:bottom w:val="single" w:sz="4" w:space="0" w:color="auto"/>
              <w:right w:val="single" w:sz="4" w:space="0" w:color="auto"/>
            </w:tcBorders>
            <w:shd w:val="clear" w:color="auto" w:fill="E3F1ED" w:themeFill="accent3" w:themeFillTint="33"/>
            <w:vAlign w:val="center"/>
            <w:hideMark/>
          </w:tcPr>
          <w:p w14:paraId="3A8303C7" w14:textId="77777777" w:rsidR="00AF52C7" w:rsidRPr="00F67A81" w:rsidRDefault="00AF52C7" w:rsidP="000838EB">
            <w:pPr>
              <w:spacing w:before="60" w:after="40"/>
              <w:jc w:val="center"/>
              <w:rPr>
                <w:rFonts w:ascii="Verdana" w:hAnsi="Verdana"/>
                <w:b/>
                <w:bCs/>
                <w:color w:val="000000"/>
                <w:sz w:val="14"/>
                <w:szCs w:val="14"/>
              </w:rPr>
            </w:pPr>
            <w:r w:rsidRPr="00F67A81">
              <w:rPr>
                <w:rFonts w:ascii="Verdana" w:hAnsi="Verdana"/>
                <w:b/>
                <w:bCs/>
                <w:color w:val="000000"/>
                <w:sz w:val="14"/>
                <w:szCs w:val="14"/>
              </w:rPr>
              <w:t>05</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E3F1ED" w:themeFill="accent3" w:themeFillTint="33"/>
            <w:vAlign w:val="center"/>
            <w:hideMark/>
          </w:tcPr>
          <w:p w14:paraId="4F34BB90" w14:textId="77777777" w:rsidR="00AF52C7" w:rsidRPr="00F67A81" w:rsidRDefault="00AF52C7" w:rsidP="000838EB">
            <w:pPr>
              <w:spacing w:before="60" w:after="40"/>
              <w:jc w:val="center"/>
              <w:rPr>
                <w:rFonts w:ascii="Verdana" w:hAnsi="Verdana"/>
                <w:b/>
                <w:bCs/>
                <w:color w:val="000000"/>
                <w:sz w:val="14"/>
                <w:szCs w:val="14"/>
              </w:rPr>
            </w:pPr>
            <w:r w:rsidRPr="00F67A81">
              <w:rPr>
                <w:rFonts w:ascii="Verdana" w:hAnsi="Verdana"/>
                <w:b/>
                <w:bCs/>
                <w:color w:val="000000"/>
                <w:sz w:val="14"/>
                <w:szCs w:val="14"/>
              </w:rPr>
              <w:t>TUTELA E VALORIZZAZIONE DEI BENI</w:t>
            </w:r>
            <w:r w:rsidRPr="00F67A81">
              <w:rPr>
                <w:rFonts w:ascii="Verdana" w:hAnsi="Verdana"/>
                <w:b/>
                <w:bCs/>
                <w:color w:val="000000"/>
                <w:sz w:val="14"/>
                <w:szCs w:val="14"/>
              </w:rPr>
              <w:br/>
              <w:t>E ATTIVITÀ CULTURALI</w:t>
            </w:r>
          </w:p>
        </w:tc>
        <w:tc>
          <w:tcPr>
            <w:tcW w:w="539" w:type="dxa"/>
            <w:tcBorders>
              <w:top w:val="nil"/>
              <w:left w:val="nil"/>
              <w:bottom w:val="single" w:sz="4" w:space="0" w:color="auto"/>
            </w:tcBorders>
            <w:shd w:val="clear" w:color="auto" w:fill="FFFFFF" w:themeFill="background1"/>
            <w:vAlign w:val="center"/>
            <w:hideMark/>
          </w:tcPr>
          <w:p w14:paraId="350C6E16"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0501</w:t>
            </w:r>
          </w:p>
        </w:tc>
        <w:tc>
          <w:tcPr>
            <w:tcW w:w="5415" w:type="dxa"/>
            <w:tcBorders>
              <w:top w:val="nil"/>
              <w:bottom w:val="single" w:sz="4" w:space="0" w:color="auto"/>
              <w:right w:val="single" w:sz="4" w:space="0" w:color="auto"/>
            </w:tcBorders>
            <w:shd w:val="clear" w:color="auto" w:fill="FFFFFF" w:themeFill="background1"/>
            <w:vAlign w:val="center"/>
            <w:hideMark/>
          </w:tcPr>
          <w:p w14:paraId="38E8159D"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Valorizzazione dei beni di interesse storico</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3A91F6C9"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278.461,39</w:t>
            </w:r>
          </w:p>
        </w:tc>
      </w:tr>
      <w:tr w:rsidR="00AF52C7" w:rsidRPr="00F67A81" w14:paraId="216E7C2A" w14:textId="77777777" w:rsidTr="001541D9">
        <w:trPr>
          <w:trHeight w:val="20"/>
        </w:trPr>
        <w:tc>
          <w:tcPr>
            <w:tcW w:w="340" w:type="dxa"/>
            <w:vMerge/>
            <w:tcBorders>
              <w:top w:val="single" w:sz="4" w:space="0" w:color="auto"/>
              <w:bottom w:val="single" w:sz="4" w:space="0" w:color="auto"/>
              <w:right w:val="single" w:sz="4" w:space="0" w:color="auto"/>
            </w:tcBorders>
            <w:shd w:val="clear" w:color="auto" w:fill="E3F1ED" w:themeFill="accent3" w:themeFillTint="33"/>
            <w:vAlign w:val="center"/>
            <w:hideMark/>
          </w:tcPr>
          <w:p w14:paraId="23452DEF" w14:textId="77777777" w:rsidR="00AF52C7" w:rsidRPr="00F67A81" w:rsidRDefault="00AF52C7" w:rsidP="000838EB">
            <w:pPr>
              <w:spacing w:before="60" w:after="40"/>
              <w:jc w:val="center"/>
              <w:rPr>
                <w:rFonts w:ascii="Verdana" w:hAnsi="Verdana"/>
                <w:b/>
                <w:bCs/>
                <w:color w:val="000000"/>
                <w:sz w:val="14"/>
                <w:szCs w:val="14"/>
              </w:rPr>
            </w:pPr>
          </w:p>
        </w:tc>
        <w:tc>
          <w:tcPr>
            <w:tcW w:w="1361" w:type="dxa"/>
            <w:vMerge/>
            <w:tcBorders>
              <w:top w:val="single" w:sz="4" w:space="0" w:color="auto"/>
              <w:left w:val="single" w:sz="4" w:space="0" w:color="auto"/>
              <w:bottom w:val="single" w:sz="4" w:space="0" w:color="auto"/>
              <w:right w:val="single" w:sz="4" w:space="0" w:color="auto"/>
            </w:tcBorders>
            <w:shd w:val="clear" w:color="auto" w:fill="E3F1ED" w:themeFill="accent3" w:themeFillTint="33"/>
            <w:vAlign w:val="center"/>
            <w:hideMark/>
          </w:tcPr>
          <w:p w14:paraId="2FFFE6F8"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074C73F7"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0502</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1B09833B"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Attività culturali e interventi diversi nel settore culturale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56FC2043"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3.318.959,85</w:t>
            </w:r>
          </w:p>
        </w:tc>
      </w:tr>
      <w:tr w:rsidR="00AF52C7" w:rsidRPr="00F67A81" w14:paraId="1D3D0037" w14:textId="77777777" w:rsidTr="001541D9">
        <w:trPr>
          <w:trHeight w:val="20"/>
        </w:trPr>
        <w:tc>
          <w:tcPr>
            <w:tcW w:w="340" w:type="dxa"/>
            <w:vMerge/>
            <w:tcBorders>
              <w:top w:val="single" w:sz="4" w:space="0" w:color="auto"/>
              <w:bottom w:val="single" w:sz="4" w:space="0" w:color="auto"/>
              <w:right w:val="single" w:sz="4" w:space="0" w:color="auto"/>
            </w:tcBorders>
            <w:shd w:val="clear" w:color="auto" w:fill="E3F1ED" w:themeFill="accent3" w:themeFillTint="33"/>
            <w:vAlign w:val="center"/>
            <w:hideMark/>
          </w:tcPr>
          <w:p w14:paraId="269E1839" w14:textId="77777777" w:rsidR="00AF52C7" w:rsidRPr="00F67A81" w:rsidRDefault="00AF52C7" w:rsidP="000838EB">
            <w:pPr>
              <w:spacing w:before="60" w:after="40"/>
              <w:jc w:val="center"/>
              <w:rPr>
                <w:rFonts w:ascii="Verdana" w:hAnsi="Verdana"/>
                <w:b/>
                <w:bCs/>
                <w:color w:val="000000"/>
                <w:sz w:val="14"/>
                <w:szCs w:val="14"/>
              </w:rPr>
            </w:pPr>
          </w:p>
        </w:tc>
        <w:tc>
          <w:tcPr>
            <w:tcW w:w="1361" w:type="dxa"/>
            <w:vMerge/>
            <w:tcBorders>
              <w:top w:val="single" w:sz="4" w:space="0" w:color="auto"/>
              <w:left w:val="single" w:sz="4" w:space="0" w:color="auto"/>
              <w:bottom w:val="single" w:sz="4" w:space="0" w:color="auto"/>
              <w:right w:val="single" w:sz="4" w:space="0" w:color="auto"/>
            </w:tcBorders>
            <w:shd w:val="clear" w:color="auto" w:fill="E3F1ED" w:themeFill="accent3" w:themeFillTint="33"/>
            <w:vAlign w:val="center"/>
            <w:hideMark/>
          </w:tcPr>
          <w:p w14:paraId="1A1408B1"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nil"/>
            </w:tcBorders>
            <w:shd w:val="clear" w:color="auto" w:fill="FFFFFF" w:themeFill="background1"/>
            <w:vAlign w:val="center"/>
            <w:hideMark/>
          </w:tcPr>
          <w:p w14:paraId="0D9E3ACE"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0503</w:t>
            </w:r>
          </w:p>
        </w:tc>
        <w:tc>
          <w:tcPr>
            <w:tcW w:w="5415" w:type="dxa"/>
            <w:tcBorders>
              <w:top w:val="single" w:sz="4" w:space="0" w:color="auto"/>
              <w:bottom w:val="nil"/>
              <w:right w:val="single" w:sz="4" w:space="0" w:color="auto"/>
            </w:tcBorders>
            <w:shd w:val="clear" w:color="auto" w:fill="FFFFFF" w:themeFill="background1"/>
            <w:vAlign w:val="center"/>
            <w:hideMark/>
          </w:tcPr>
          <w:p w14:paraId="0A42B5C6" w14:textId="77777777" w:rsidR="00AF52C7" w:rsidRPr="00F67A81" w:rsidRDefault="00AF52C7" w:rsidP="000838EB">
            <w:pPr>
              <w:spacing w:before="60" w:after="40"/>
              <w:rPr>
                <w:rFonts w:ascii="Verdana" w:hAnsi="Verdana"/>
                <w:color w:val="000000"/>
                <w:sz w:val="14"/>
                <w:szCs w:val="14"/>
              </w:rPr>
            </w:pPr>
            <w:r w:rsidRPr="00F67A81">
              <w:rPr>
                <w:rFonts w:ascii="Verdana" w:hAnsi="Verdana"/>
                <w:b/>
                <w:bCs/>
                <w:sz w:val="14"/>
                <w:szCs w:val="14"/>
              </w:rPr>
              <w:t xml:space="preserve">Politica regionale unitaria per la tutela dei beni e attività culturali </w:t>
            </w:r>
            <w:r w:rsidRPr="00F67A81">
              <w:rPr>
                <w:rFonts w:ascii="Verdana" w:hAnsi="Verdana"/>
                <w:b/>
                <w:bCs/>
                <w:i/>
                <w:iCs/>
                <w:sz w:val="14"/>
                <w:szCs w:val="14"/>
              </w:rPr>
              <w:t>(solo per le Regioni)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3C44249A"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10.794.372,35</w:t>
            </w:r>
          </w:p>
        </w:tc>
      </w:tr>
      <w:tr w:rsidR="00AF52C7" w:rsidRPr="00F67A81" w14:paraId="312BB845" w14:textId="77777777" w:rsidTr="00203C1C">
        <w:trPr>
          <w:trHeight w:val="20"/>
        </w:trPr>
        <w:tc>
          <w:tcPr>
            <w:tcW w:w="7655" w:type="dxa"/>
            <w:gridSpan w:val="4"/>
            <w:tcBorders>
              <w:top w:val="single" w:sz="4" w:space="0" w:color="auto"/>
              <w:bottom w:val="single" w:sz="4" w:space="0" w:color="auto"/>
              <w:right w:val="single" w:sz="4" w:space="0" w:color="auto"/>
            </w:tcBorders>
            <w:shd w:val="clear" w:color="auto" w:fill="E3F1ED" w:themeFill="accent3" w:themeFillTint="33"/>
            <w:vAlign w:val="center"/>
            <w:hideMark/>
          </w:tcPr>
          <w:p w14:paraId="483DF068" w14:textId="77777777" w:rsidR="00AF52C7" w:rsidRPr="00F67A81" w:rsidRDefault="00AF52C7" w:rsidP="000838EB">
            <w:pPr>
              <w:spacing w:before="60" w:after="4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E3F1ED" w:themeFill="accent3" w:themeFillTint="33"/>
            <w:noWrap/>
            <w:vAlign w:val="center"/>
            <w:hideMark/>
          </w:tcPr>
          <w:p w14:paraId="0B3CA8FD" w14:textId="77777777" w:rsidR="00AF52C7" w:rsidRPr="00F67A81" w:rsidRDefault="00AF52C7" w:rsidP="000838EB">
            <w:pPr>
              <w:spacing w:before="60" w:after="40"/>
              <w:jc w:val="right"/>
              <w:rPr>
                <w:rFonts w:ascii="Verdana" w:hAnsi="Verdana"/>
                <w:b/>
                <w:bCs/>
                <w:color w:val="000000"/>
                <w:sz w:val="14"/>
                <w:szCs w:val="14"/>
              </w:rPr>
            </w:pPr>
            <w:r w:rsidRPr="00F67A81">
              <w:rPr>
                <w:rFonts w:ascii="Verdana" w:hAnsi="Verdana"/>
                <w:b/>
                <w:bCs/>
                <w:color w:val="000000"/>
                <w:sz w:val="14"/>
                <w:szCs w:val="14"/>
              </w:rPr>
              <w:t>14.391.793,59</w:t>
            </w:r>
          </w:p>
        </w:tc>
      </w:tr>
      <w:tr w:rsidR="00AF52C7" w:rsidRPr="00F67A81" w14:paraId="6B9F160A" w14:textId="77777777" w:rsidTr="001541D9">
        <w:trPr>
          <w:trHeight w:val="20"/>
        </w:trPr>
        <w:tc>
          <w:tcPr>
            <w:tcW w:w="340" w:type="dxa"/>
            <w:vMerge w:val="restart"/>
            <w:tcBorders>
              <w:top w:val="nil"/>
              <w:bottom w:val="single" w:sz="4" w:space="0" w:color="auto"/>
              <w:right w:val="single" w:sz="4" w:space="0" w:color="auto"/>
            </w:tcBorders>
            <w:shd w:val="clear" w:color="auto" w:fill="C7E4DB" w:themeFill="accent3" w:themeFillTint="66"/>
            <w:vAlign w:val="center"/>
            <w:hideMark/>
          </w:tcPr>
          <w:p w14:paraId="7548F80B" w14:textId="77777777" w:rsidR="00AF52C7" w:rsidRPr="00F67A81" w:rsidRDefault="00AF52C7" w:rsidP="000838EB">
            <w:pPr>
              <w:spacing w:before="60" w:after="40"/>
              <w:jc w:val="center"/>
              <w:rPr>
                <w:rFonts w:ascii="Verdana" w:hAnsi="Verdana"/>
                <w:b/>
                <w:bCs/>
                <w:color w:val="000000"/>
                <w:sz w:val="14"/>
                <w:szCs w:val="14"/>
              </w:rPr>
            </w:pPr>
            <w:r w:rsidRPr="00F67A81">
              <w:rPr>
                <w:rFonts w:ascii="Verdana" w:hAnsi="Verdana"/>
                <w:b/>
                <w:bCs/>
                <w:color w:val="000000"/>
                <w:sz w:val="14"/>
                <w:szCs w:val="14"/>
              </w:rPr>
              <w:t>06</w:t>
            </w:r>
          </w:p>
        </w:tc>
        <w:tc>
          <w:tcPr>
            <w:tcW w:w="1361" w:type="dxa"/>
            <w:vMerge w:val="restart"/>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0B60BB0E" w14:textId="085FBEF7" w:rsidR="00AF52C7" w:rsidRPr="00F67A81" w:rsidRDefault="00AF52C7" w:rsidP="00413CA6">
            <w:pPr>
              <w:spacing w:before="60" w:after="40"/>
              <w:jc w:val="center"/>
              <w:rPr>
                <w:rFonts w:ascii="Verdana" w:hAnsi="Verdana"/>
                <w:b/>
                <w:bCs/>
                <w:color w:val="000000"/>
                <w:sz w:val="14"/>
                <w:szCs w:val="14"/>
              </w:rPr>
            </w:pPr>
            <w:r w:rsidRPr="00F67A81">
              <w:rPr>
                <w:rFonts w:ascii="Verdana" w:hAnsi="Verdana"/>
                <w:b/>
                <w:bCs/>
                <w:color w:val="000000"/>
                <w:sz w:val="14"/>
                <w:szCs w:val="14"/>
              </w:rPr>
              <w:t>POLITICHE GIOVANILI, SPORT</w:t>
            </w:r>
            <w:r w:rsidRPr="00F67A81">
              <w:rPr>
                <w:rFonts w:ascii="Verdana" w:hAnsi="Verdana"/>
                <w:b/>
                <w:bCs/>
                <w:color w:val="000000"/>
                <w:sz w:val="14"/>
                <w:szCs w:val="14"/>
              </w:rPr>
              <w:br/>
              <w:t>E TEMPO</w:t>
            </w:r>
            <w:r w:rsidR="00413CA6">
              <w:rPr>
                <w:rFonts w:ascii="Verdana" w:hAnsi="Verdana"/>
                <w:b/>
                <w:bCs/>
                <w:color w:val="000000"/>
                <w:sz w:val="14"/>
                <w:szCs w:val="14"/>
              </w:rPr>
              <w:br/>
            </w:r>
            <w:r w:rsidRPr="00F67A81">
              <w:rPr>
                <w:rFonts w:ascii="Verdana" w:hAnsi="Verdana"/>
                <w:b/>
                <w:bCs/>
                <w:color w:val="000000"/>
                <w:sz w:val="14"/>
                <w:szCs w:val="14"/>
              </w:rPr>
              <w:t>LIBERO</w:t>
            </w:r>
          </w:p>
        </w:tc>
        <w:tc>
          <w:tcPr>
            <w:tcW w:w="539" w:type="dxa"/>
            <w:tcBorders>
              <w:top w:val="nil"/>
              <w:left w:val="nil"/>
              <w:bottom w:val="single" w:sz="4" w:space="0" w:color="auto"/>
            </w:tcBorders>
            <w:shd w:val="clear" w:color="auto" w:fill="FFFFFF" w:themeFill="background1"/>
            <w:vAlign w:val="center"/>
            <w:hideMark/>
          </w:tcPr>
          <w:p w14:paraId="18F4C1B5"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0601</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00B80A62"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Sport e tempo libero</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2F730BF9"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1.093.854,99</w:t>
            </w:r>
          </w:p>
        </w:tc>
      </w:tr>
      <w:tr w:rsidR="00AF52C7" w:rsidRPr="00F67A81" w14:paraId="67D54A29" w14:textId="77777777" w:rsidTr="001541D9">
        <w:trPr>
          <w:trHeight w:val="20"/>
        </w:trPr>
        <w:tc>
          <w:tcPr>
            <w:tcW w:w="340" w:type="dxa"/>
            <w:vMerge/>
            <w:tcBorders>
              <w:top w:val="nil"/>
              <w:bottom w:val="single" w:sz="4" w:space="0" w:color="auto"/>
              <w:right w:val="single" w:sz="4" w:space="0" w:color="auto"/>
            </w:tcBorders>
            <w:shd w:val="clear" w:color="auto" w:fill="C7E4DB" w:themeFill="accent3" w:themeFillTint="66"/>
            <w:vAlign w:val="center"/>
            <w:hideMark/>
          </w:tcPr>
          <w:p w14:paraId="511D6705" w14:textId="77777777" w:rsidR="00AF52C7" w:rsidRPr="00F67A81" w:rsidRDefault="00AF52C7" w:rsidP="000838EB">
            <w:pPr>
              <w:spacing w:before="60" w:after="4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700603E7"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31D0B3FF"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0602</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2E9619E0"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Giovani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4F6B70DA"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23.965,55</w:t>
            </w:r>
          </w:p>
        </w:tc>
      </w:tr>
      <w:tr w:rsidR="00AF52C7" w:rsidRPr="00F67A81" w14:paraId="4AD7EBED" w14:textId="77777777" w:rsidTr="001541D9">
        <w:trPr>
          <w:trHeight w:val="20"/>
        </w:trPr>
        <w:tc>
          <w:tcPr>
            <w:tcW w:w="340" w:type="dxa"/>
            <w:vMerge/>
            <w:tcBorders>
              <w:top w:val="nil"/>
              <w:bottom w:val="single" w:sz="4" w:space="0" w:color="auto"/>
              <w:right w:val="single" w:sz="4" w:space="0" w:color="auto"/>
            </w:tcBorders>
            <w:shd w:val="clear" w:color="auto" w:fill="C7E4DB" w:themeFill="accent3" w:themeFillTint="66"/>
            <w:vAlign w:val="center"/>
            <w:hideMark/>
          </w:tcPr>
          <w:p w14:paraId="7C8B0778" w14:textId="77777777" w:rsidR="00AF52C7" w:rsidRPr="00F67A81" w:rsidRDefault="00AF52C7" w:rsidP="000838EB">
            <w:pPr>
              <w:spacing w:before="60" w:after="4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7CAA7B1B"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nil"/>
            </w:tcBorders>
            <w:shd w:val="clear" w:color="auto" w:fill="FFFFFF" w:themeFill="background1"/>
            <w:vAlign w:val="center"/>
            <w:hideMark/>
          </w:tcPr>
          <w:p w14:paraId="3341A608"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0603</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788B580B" w14:textId="77777777" w:rsidR="00AF52C7" w:rsidRPr="00F67A81" w:rsidRDefault="00AF52C7" w:rsidP="000838EB">
            <w:pPr>
              <w:spacing w:before="60" w:after="40"/>
              <w:rPr>
                <w:rFonts w:ascii="Verdana" w:hAnsi="Verdana"/>
                <w:color w:val="000000"/>
                <w:sz w:val="14"/>
                <w:szCs w:val="14"/>
              </w:rPr>
            </w:pPr>
            <w:r w:rsidRPr="00F67A81">
              <w:rPr>
                <w:rFonts w:ascii="Verdana" w:hAnsi="Verdana"/>
                <w:b/>
                <w:bCs/>
                <w:sz w:val="14"/>
                <w:szCs w:val="14"/>
              </w:rPr>
              <w:t xml:space="preserve">Politica regionale unitaria per i giovani, lo sport e il tempo libero </w:t>
            </w:r>
            <w:r w:rsidRPr="00F67A81">
              <w:rPr>
                <w:rFonts w:ascii="Verdana" w:hAnsi="Verdana"/>
                <w:b/>
                <w:bCs/>
                <w:i/>
                <w:iCs/>
                <w:sz w:val="14"/>
                <w:szCs w:val="14"/>
              </w:rPr>
              <w:t>(solo per le Regioni)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14BDA7B8"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w:t>
            </w:r>
          </w:p>
        </w:tc>
      </w:tr>
      <w:tr w:rsidR="00AF52C7" w:rsidRPr="00F67A81" w14:paraId="520C739A" w14:textId="77777777" w:rsidTr="00203C1C">
        <w:trPr>
          <w:trHeight w:val="20"/>
        </w:trPr>
        <w:tc>
          <w:tcPr>
            <w:tcW w:w="7655" w:type="dxa"/>
            <w:gridSpan w:val="4"/>
            <w:tcBorders>
              <w:top w:val="single" w:sz="4" w:space="0" w:color="auto"/>
              <w:bottom w:val="single" w:sz="4" w:space="0" w:color="auto"/>
              <w:right w:val="single" w:sz="4" w:space="0" w:color="auto"/>
            </w:tcBorders>
            <w:shd w:val="clear" w:color="auto" w:fill="C7E4DB" w:themeFill="accent3" w:themeFillTint="66"/>
            <w:vAlign w:val="center"/>
            <w:hideMark/>
          </w:tcPr>
          <w:p w14:paraId="5882B1C5" w14:textId="77777777" w:rsidR="00AF52C7" w:rsidRPr="00F67A81" w:rsidRDefault="00AF52C7" w:rsidP="000838EB">
            <w:pPr>
              <w:spacing w:before="60" w:after="4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C7E4DB" w:themeFill="accent3" w:themeFillTint="66"/>
            <w:noWrap/>
            <w:vAlign w:val="center"/>
            <w:hideMark/>
          </w:tcPr>
          <w:p w14:paraId="28EAC821" w14:textId="77777777" w:rsidR="00AF52C7" w:rsidRPr="00F67A81" w:rsidRDefault="00AF52C7" w:rsidP="000838EB">
            <w:pPr>
              <w:spacing w:before="60" w:after="40"/>
              <w:jc w:val="right"/>
              <w:rPr>
                <w:rFonts w:ascii="Verdana" w:hAnsi="Verdana"/>
                <w:b/>
                <w:bCs/>
                <w:color w:val="000000"/>
                <w:sz w:val="14"/>
                <w:szCs w:val="14"/>
              </w:rPr>
            </w:pPr>
            <w:r w:rsidRPr="00F67A81">
              <w:rPr>
                <w:rFonts w:ascii="Verdana" w:hAnsi="Verdana"/>
                <w:b/>
                <w:bCs/>
                <w:color w:val="000000"/>
                <w:sz w:val="14"/>
                <w:szCs w:val="14"/>
              </w:rPr>
              <w:t>1.117.820,54</w:t>
            </w:r>
          </w:p>
        </w:tc>
      </w:tr>
      <w:tr w:rsidR="00AF52C7" w:rsidRPr="00F67A81" w14:paraId="790C577B" w14:textId="77777777" w:rsidTr="00A12603">
        <w:trPr>
          <w:trHeight w:val="20"/>
        </w:trPr>
        <w:tc>
          <w:tcPr>
            <w:tcW w:w="340" w:type="dxa"/>
            <w:vMerge w:val="restart"/>
            <w:tcBorders>
              <w:top w:val="nil"/>
              <w:bottom w:val="single" w:sz="4" w:space="0" w:color="auto"/>
              <w:right w:val="single" w:sz="4" w:space="0" w:color="auto"/>
            </w:tcBorders>
            <w:shd w:val="clear" w:color="auto" w:fill="ACD7CA" w:themeFill="accent3" w:themeFillTint="99"/>
            <w:vAlign w:val="center"/>
            <w:hideMark/>
          </w:tcPr>
          <w:p w14:paraId="42BBBE13" w14:textId="77777777" w:rsidR="00AF52C7" w:rsidRPr="00F67A81" w:rsidRDefault="00AF52C7" w:rsidP="000838EB">
            <w:pPr>
              <w:spacing w:before="60" w:after="40"/>
              <w:jc w:val="center"/>
              <w:rPr>
                <w:rFonts w:ascii="Verdana" w:hAnsi="Verdana"/>
                <w:b/>
                <w:bCs/>
                <w:color w:val="000000"/>
                <w:sz w:val="14"/>
                <w:szCs w:val="14"/>
              </w:rPr>
            </w:pPr>
            <w:r w:rsidRPr="00F67A81">
              <w:rPr>
                <w:rFonts w:ascii="Verdana" w:hAnsi="Verdana"/>
                <w:b/>
                <w:bCs/>
                <w:color w:val="000000"/>
                <w:sz w:val="14"/>
                <w:szCs w:val="14"/>
              </w:rPr>
              <w:t>07</w:t>
            </w:r>
          </w:p>
        </w:tc>
        <w:tc>
          <w:tcPr>
            <w:tcW w:w="1361" w:type="dxa"/>
            <w:vMerge w:val="restart"/>
            <w:tcBorders>
              <w:top w:val="nil"/>
              <w:left w:val="single" w:sz="4" w:space="0" w:color="auto"/>
              <w:bottom w:val="single" w:sz="4" w:space="0" w:color="auto"/>
              <w:right w:val="single" w:sz="4" w:space="0" w:color="auto"/>
            </w:tcBorders>
            <w:shd w:val="clear" w:color="auto" w:fill="ACD7CA" w:themeFill="accent3" w:themeFillTint="99"/>
            <w:vAlign w:val="center"/>
            <w:hideMark/>
          </w:tcPr>
          <w:p w14:paraId="3777C4A8" w14:textId="77777777" w:rsidR="00AF52C7" w:rsidRPr="00F67A81" w:rsidRDefault="00AF52C7" w:rsidP="000838EB">
            <w:pPr>
              <w:spacing w:before="60" w:after="40"/>
              <w:jc w:val="center"/>
              <w:rPr>
                <w:rFonts w:ascii="Verdana" w:hAnsi="Verdana"/>
                <w:b/>
                <w:bCs/>
                <w:color w:val="000000"/>
                <w:sz w:val="14"/>
                <w:szCs w:val="14"/>
              </w:rPr>
            </w:pPr>
            <w:r w:rsidRPr="00F67A81">
              <w:rPr>
                <w:rFonts w:ascii="Verdana" w:hAnsi="Verdana"/>
                <w:b/>
                <w:bCs/>
                <w:color w:val="000000"/>
                <w:sz w:val="14"/>
                <w:szCs w:val="14"/>
              </w:rPr>
              <w:t>TURISMO</w:t>
            </w:r>
          </w:p>
        </w:tc>
        <w:tc>
          <w:tcPr>
            <w:tcW w:w="539" w:type="dxa"/>
            <w:tcBorders>
              <w:top w:val="nil"/>
              <w:left w:val="nil"/>
              <w:bottom w:val="single" w:sz="4" w:space="0" w:color="auto"/>
            </w:tcBorders>
            <w:shd w:val="clear" w:color="auto" w:fill="FFFFFF" w:themeFill="background1"/>
            <w:vAlign w:val="center"/>
            <w:hideMark/>
          </w:tcPr>
          <w:p w14:paraId="08C02E23"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0701</w:t>
            </w:r>
          </w:p>
        </w:tc>
        <w:tc>
          <w:tcPr>
            <w:tcW w:w="5415" w:type="dxa"/>
            <w:tcBorders>
              <w:top w:val="nil"/>
              <w:bottom w:val="single" w:sz="4" w:space="0" w:color="auto"/>
              <w:right w:val="single" w:sz="4" w:space="0" w:color="auto"/>
            </w:tcBorders>
            <w:shd w:val="clear" w:color="auto" w:fill="FFFFFF" w:themeFill="background1"/>
            <w:vAlign w:val="center"/>
            <w:hideMark/>
          </w:tcPr>
          <w:p w14:paraId="4FB6A4AB"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Sviluppo e la valorizzazione del turismo</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2CD8178D"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4.346.974,43</w:t>
            </w:r>
          </w:p>
        </w:tc>
      </w:tr>
      <w:tr w:rsidR="00AF52C7" w:rsidRPr="00F67A81" w14:paraId="236F8A1D" w14:textId="77777777" w:rsidTr="00A12603">
        <w:trPr>
          <w:trHeight w:val="20"/>
        </w:trPr>
        <w:tc>
          <w:tcPr>
            <w:tcW w:w="340" w:type="dxa"/>
            <w:vMerge/>
            <w:tcBorders>
              <w:top w:val="nil"/>
              <w:bottom w:val="single" w:sz="4" w:space="0" w:color="auto"/>
              <w:right w:val="single" w:sz="4" w:space="0" w:color="auto"/>
            </w:tcBorders>
            <w:shd w:val="clear" w:color="auto" w:fill="ACD7CA" w:themeFill="accent3" w:themeFillTint="99"/>
            <w:vAlign w:val="center"/>
            <w:hideMark/>
          </w:tcPr>
          <w:p w14:paraId="69851306" w14:textId="77777777" w:rsidR="00AF52C7" w:rsidRPr="00F67A81" w:rsidRDefault="00AF52C7" w:rsidP="000838EB">
            <w:pPr>
              <w:spacing w:before="60" w:after="4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ACD7CA" w:themeFill="accent3" w:themeFillTint="99"/>
            <w:vAlign w:val="center"/>
            <w:hideMark/>
          </w:tcPr>
          <w:p w14:paraId="3137CB6F"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nil"/>
            </w:tcBorders>
            <w:shd w:val="clear" w:color="auto" w:fill="FFFFFF" w:themeFill="background1"/>
            <w:vAlign w:val="center"/>
            <w:hideMark/>
          </w:tcPr>
          <w:p w14:paraId="44843DA3"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0702</w:t>
            </w:r>
          </w:p>
        </w:tc>
        <w:tc>
          <w:tcPr>
            <w:tcW w:w="5415" w:type="dxa"/>
            <w:tcBorders>
              <w:top w:val="single" w:sz="4" w:space="0" w:color="auto"/>
              <w:bottom w:val="nil"/>
              <w:right w:val="single" w:sz="4" w:space="0" w:color="auto"/>
            </w:tcBorders>
            <w:shd w:val="clear" w:color="auto" w:fill="FFFFFF" w:themeFill="background1"/>
            <w:vAlign w:val="center"/>
            <w:hideMark/>
          </w:tcPr>
          <w:p w14:paraId="203D67AA" w14:textId="77777777" w:rsidR="00AF52C7" w:rsidRPr="00F67A81" w:rsidRDefault="00AF52C7" w:rsidP="000838EB">
            <w:pPr>
              <w:spacing w:before="60" w:after="40"/>
              <w:rPr>
                <w:rFonts w:ascii="Verdana" w:hAnsi="Verdana"/>
                <w:color w:val="000000"/>
                <w:sz w:val="14"/>
                <w:szCs w:val="14"/>
              </w:rPr>
            </w:pPr>
            <w:r w:rsidRPr="00F67A81">
              <w:rPr>
                <w:rFonts w:ascii="Verdana" w:hAnsi="Verdana"/>
                <w:b/>
                <w:bCs/>
                <w:sz w:val="14"/>
                <w:szCs w:val="14"/>
              </w:rPr>
              <w:t xml:space="preserve">Politica regionale unitaria per il turismo </w:t>
            </w:r>
            <w:r w:rsidRPr="00F67A81">
              <w:rPr>
                <w:rFonts w:ascii="Verdana" w:hAnsi="Verdana"/>
                <w:b/>
                <w:bCs/>
                <w:i/>
                <w:iCs/>
                <w:sz w:val="14"/>
                <w:szCs w:val="14"/>
              </w:rPr>
              <w:t>(solo per le Regioni)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6EBEA93D"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3.384.191,10</w:t>
            </w:r>
          </w:p>
        </w:tc>
      </w:tr>
      <w:tr w:rsidR="00AF52C7" w:rsidRPr="00F67A81" w14:paraId="4D941E56" w14:textId="77777777" w:rsidTr="00203C1C">
        <w:trPr>
          <w:trHeight w:val="20"/>
        </w:trPr>
        <w:tc>
          <w:tcPr>
            <w:tcW w:w="7655" w:type="dxa"/>
            <w:gridSpan w:val="4"/>
            <w:tcBorders>
              <w:top w:val="single" w:sz="4" w:space="0" w:color="auto"/>
              <w:bottom w:val="single" w:sz="4" w:space="0" w:color="auto"/>
              <w:right w:val="single" w:sz="4" w:space="0" w:color="auto"/>
            </w:tcBorders>
            <w:shd w:val="clear" w:color="auto" w:fill="ACD7CA" w:themeFill="accent3" w:themeFillTint="99"/>
            <w:vAlign w:val="center"/>
            <w:hideMark/>
          </w:tcPr>
          <w:p w14:paraId="0912453E" w14:textId="77777777" w:rsidR="00AF52C7" w:rsidRPr="00F67A81" w:rsidRDefault="00AF52C7" w:rsidP="000838EB">
            <w:pPr>
              <w:spacing w:before="60" w:after="4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ACD7CA" w:themeFill="accent3" w:themeFillTint="99"/>
            <w:noWrap/>
            <w:vAlign w:val="center"/>
            <w:hideMark/>
          </w:tcPr>
          <w:p w14:paraId="1CF712AC" w14:textId="77777777" w:rsidR="00AF52C7" w:rsidRPr="00F67A81" w:rsidRDefault="00AF52C7" w:rsidP="000838EB">
            <w:pPr>
              <w:spacing w:before="60" w:after="40"/>
              <w:jc w:val="right"/>
              <w:rPr>
                <w:rFonts w:ascii="Verdana" w:hAnsi="Verdana"/>
                <w:b/>
                <w:bCs/>
                <w:color w:val="000000"/>
                <w:sz w:val="14"/>
                <w:szCs w:val="14"/>
              </w:rPr>
            </w:pPr>
            <w:r w:rsidRPr="00F67A81">
              <w:rPr>
                <w:rFonts w:ascii="Verdana" w:hAnsi="Verdana"/>
                <w:b/>
                <w:bCs/>
                <w:color w:val="000000"/>
                <w:sz w:val="14"/>
                <w:szCs w:val="14"/>
              </w:rPr>
              <w:t>7.731.165,53</w:t>
            </w:r>
          </w:p>
        </w:tc>
      </w:tr>
      <w:tr w:rsidR="00AF52C7" w:rsidRPr="00F67A81" w14:paraId="55D581A3" w14:textId="77777777" w:rsidTr="00A12603">
        <w:trPr>
          <w:trHeight w:val="20"/>
        </w:trPr>
        <w:tc>
          <w:tcPr>
            <w:tcW w:w="340" w:type="dxa"/>
            <w:vMerge w:val="restart"/>
            <w:tcBorders>
              <w:top w:val="nil"/>
              <w:bottom w:val="single" w:sz="4" w:space="0" w:color="auto"/>
              <w:right w:val="single" w:sz="4" w:space="0" w:color="auto"/>
            </w:tcBorders>
            <w:shd w:val="clear" w:color="auto" w:fill="E3F1ED" w:themeFill="accent3" w:themeFillTint="33"/>
            <w:vAlign w:val="center"/>
            <w:hideMark/>
          </w:tcPr>
          <w:p w14:paraId="465C9884" w14:textId="77777777" w:rsidR="00AF52C7" w:rsidRPr="00F67A81" w:rsidRDefault="00AF52C7" w:rsidP="000838EB">
            <w:pPr>
              <w:spacing w:before="60" w:after="40"/>
              <w:jc w:val="center"/>
              <w:rPr>
                <w:rFonts w:ascii="Verdana" w:hAnsi="Verdana"/>
                <w:b/>
                <w:bCs/>
                <w:color w:val="000000"/>
                <w:sz w:val="14"/>
                <w:szCs w:val="14"/>
              </w:rPr>
            </w:pPr>
            <w:r w:rsidRPr="00F67A81">
              <w:rPr>
                <w:rFonts w:ascii="Verdana" w:hAnsi="Verdana"/>
                <w:b/>
                <w:bCs/>
                <w:color w:val="000000"/>
                <w:sz w:val="14"/>
                <w:szCs w:val="14"/>
              </w:rPr>
              <w:t>08</w:t>
            </w:r>
          </w:p>
        </w:tc>
        <w:tc>
          <w:tcPr>
            <w:tcW w:w="1361" w:type="dxa"/>
            <w:vMerge w:val="restart"/>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6953E089" w14:textId="77777777" w:rsidR="00AF52C7" w:rsidRPr="00F67A81" w:rsidRDefault="00AF52C7" w:rsidP="000838EB">
            <w:pPr>
              <w:spacing w:before="60" w:after="40"/>
              <w:jc w:val="center"/>
              <w:rPr>
                <w:rFonts w:ascii="Verdana" w:hAnsi="Verdana"/>
                <w:b/>
                <w:bCs/>
                <w:color w:val="000000"/>
                <w:sz w:val="14"/>
                <w:szCs w:val="14"/>
              </w:rPr>
            </w:pPr>
            <w:r w:rsidRPr="00F67A81">
              <w:rPr>
                <w:rFonts w:ascii="Verdana" w:hAnsi="Verdana"/>
                <w:b/>
                <w:bCs/>
                <w:color w:val="000000"/>
                <w:sz w:val="14"/>
                <w:szCs w:val="14"/>
              </w:rPr>
              <w:t>ASSETTO DEL TERRITORIO ED EDILIZIA ABITATIVA</w:t>
            </w:r>
          </w:p>
        </w:tc>
        <w:tc>
          <w:tcPr>
            <w:tcW w:w="539" w:type="dxa"/>
            <w:tcBorders>
              <w:top w:val="nil"/>
              <w:left w:val="nil"/>
              <w:bottom w:val="single" w:sz="4" w:space="0" w:color="auto"/>
            </w:tcBorders>
            <w:shd w:val="clear" w:color="auto" w:fill="FFFFFF" w:themeFill="background1"/>
            <w:vAlign w:val="center"/>
            <w:hideMark/>
          </w:tcPr>
          <w:p w14:paraId="51D9C6C7"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0801</w:t>
            </w:r>
          </w:p>
        </w:tc>
        <w:tc>
          <w:tcPr>
            <w:tcW w:w="5415" w:type="dxa"/>
            <w:tcBorders>
              <w:top w:val="nil"/>
              <w:bottom w:val="single" w:sz="4" w:space="0" w:color="auto"/>
              <w:right w:val="single" w:sz="4" w:space="0" w:color="auto"/>
            </w:tcBorders>
            <w:shd w:val="clear" w:color="auto" w:fill="FFFFFF" w:themeFill="background1"/>
            <w:vAlign w:val="center"/>
            <w:hideMark/>
          </w:tcPr>
          <w:p w14:paraId="2AABA66C"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Urbanistica e assetto del territorio</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161C46D1"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2.855.223,13</w:t>
            </w:r>
          </w:p>
        </w:tc>
      </w:tr>
      <w:tr w:rsidR="00AF52C7" w:rsidRPr="00F67A81" w14:paraId="60A4EADA" w14:textId="77777777" w:rsidTr="00A12603">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7ADB2F84" w14:textId="77777777" w:rsidR="00AF52C7" w:rsidRPr="00F67A81" w:rsidRDefault="00AF52C7" w:rsidP="000838EB">
            <w:pPr>
              <w:spacing w:before="60" w:after="4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45BACAF9"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2A097B37"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0802</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48C8AEC4" w14:textId="77777777" w:rsidR="00AF52C7" w:rsidRPr="00F67A81" w:rsidRDefault="00AF52C7" w:rsidP="000838EB">
            <w:pPr>
              <w:spacing w:before="60" w:after="40"/>
              <w:rPr>
                <w:rFonts w:ascii="Verdana" w:hAnsi="Verdana"/>
                <w:b/>
                <w:bCs/>
                <w:sz w:val="14"/>
                <w:szCs w:val="14"/>
              </w:rPr>
            </w:pPr>
            <w:r w:rsidRPr="00F67A81">
              <w:rPr>
                <w:rFonts w:ascii="Verdana" w:hAnsi="Verdana"/>
                <w:b/>
                <w:bCs/>
                <w:sz w:val="14"/>
                <w:szCs w:val="14"/>
              </w:rPr>
              <w:t>Edilizia residenziale pubblica e locale e piani di edilizia economico-popolare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55E58179"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681.004,74</w:t>
            </w:r>
          </w:p>
        </w:tc>
      </w:tr>
      <w:tr w:rsidR="00AF52C7" w:rsidRPr="00F67A81" w14:paraId="0ADD4349" w14:textId="77777777" w:rsidTr="00A12603">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31D29C9D" w14:textId="77777777" w:rsidR="00AF52C7" w:rsidRPr="00F67A81" w:rsidRDefault="00AF52C7" w:rsidP="000838EB">
            <w:pPr>
              <w:spacing w:before="60" w:after="4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77CF10B1" w14:textId="77777777" w:rsidR="00AF52C7" w:rsidRPr="00F67A81" w:rsidRDefault="00AF52C7" w:rsidP="000838EB">
            <w:pPr>
              <w:spacing w:before="60" w:after="40"/>
              <w:jc w:val="center"/>
              <w:rPr>
                <w:rFonts w:ascii="Verdana" w:hAnsi="Verdana"/>
                <w:b/>
                <w:bCs/>
                <w:color w:val="000000"/>
                <w:sz w:val="14"/>
                <w:szCs w:val="14"/>
              </w:rPr>
            </w:pPr>
          </w:p>
        </w:tc>
        <w:tc>
          <w:tcPr>
            <w:tcW w:w="539" w:type="dxa"/>
            <w:tcBorders>
              <w:top w:val="nil"/>
              <w:left w:val="nil"/>
              <w:bottom w:val="nil"/>
            </w:tcBorders>
            <w:shd w:val="clear" w:color="auto" w:fill="FFFFFF" w:themeFill="background1"/>
            <w:vAlign w:val="center"/>
            <w:hideMark/>
          </w:tcPr>
          <w:p w14:paraId="5DC05873" w14:textId="77777777" w:rsidR="00AF52C7" w:rsidRPr="00F67A81" w:rsidRDefault="00AF52C7" w:rsidP="000838EB">
            <w:pPr>
              <w:spacing w:before="60" w:after="40"/>
              <w:rPr>
                <w:rFonts w:ascii="Verdana" w:hAnsi="Verdana"/>
                <w:b/>
                <w:bCs/>
                <w:color w:val="000000"/>
                <w:sz w:val="14"/>
                <w:szCs w:val="14"/>
              </w:rPr>
            </w:pPr>
            <w:r w:rsidRPr="00F67A81">
              <w:rPr>
                <w:rFonts w:ascii="Verdana" w:hAnsi="Verdana"/>
                <w:b/>
                <w:bCs/>
                <w:color w:val="000000"/>
                <w:sz w:val="14"/>
                <w:szCs w:val="14"/>
              </w:rPr>
              <w:t>0803</w:t>
            </w:r>
          </w:p>
        </w:tc>
        <w:tc>
          <w:tcPr>
            <w:tcW w:w="5415" w:type="dxa"/>
            <w:tcBorders>
              <w:top w:val="single" w:sz="4" w:space="0" w:color="auto"/>
              <w:bottom w:val="nil"/>
              <w:right w:val="single" w:sz="4" w:space="0" w:color="auto"/>
            </w:tcBorders>
            <w:shd w:val="clear" w:color="auto" w:fill="FFFFFF" w:themeFill="background1"/>
            <w:vAlign w:val="center"/>
            <w:hideMark/>
          </w:tcPr>
          <w:p w14:paraId="370E2140" w14:textId="77777777" w:rsidR="00AF52C7" w:rsidRPr="00F67A81" w:rsidRDefault="00AF52C7" w:rsidP="000838EB">
            <w:pPr>
              <w:spacing w:before="60" w:after="40"/>
              <w:rPr>
                <w:rFonts w:ascii="Verdana" w:hAnsi="Verdana"/>
                <w:color w:val="000000"/>
                <w:sz w:val="14"/>
                <w:szCs w:val="14"/>
              </w:rPr>
            </w:pPr>
            <w:r w:rsidRPr="00F67A81">
              <w:rPr>
                <w:rFonts w:ascii="Verdana" w:hAnsi="Verdana"/>
                <w:b/>
                <w:bCs/>
                <w:sz w:val="14"/>
                <w:szCs w:val="14"/>
              </w:rPr>
              <w:t>Politica regionale unitaria per l'assetto del territorio e l'edilizia abitativa (</w:t>
            </w:r>
            <w:r w:rsidRPr="00F67A81">
              <w:rPr>
                <w:rFonts w:ascii="Verdana" w:hAnsi="Verdana"/>
                <w:b/>
                <w:bCs/>
                <w:i/>
                <w:iCs/>
                <w:sz w:val="14"/>
                <w:szCs w:val="14"/>
              </w:rPr>
              <w:t>solo per le Regioni)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341E5630" w14:textId="77777777" w:rsidR="00AF52C7" w:rsidRPr="00F67A81" w:rsidRDefault="00AF52C7" w:rsidP="000838EB">
            <w:pPr>
              <w:spacing w:before="60" w:after="40"/>
              <w:jc w:val="right"/>
              <w:rPr>
                <w:rFonts w:ascii="Verdana" w:hAnsi="Verdana"/>
                <w:color w:val="000000"/>
                <w:sz w:val="14"/>
                <w:szCs w:val="14"/>
              </w:rPr>
            </w:pPr>
            <w:r w:rsidRPr="00F67A81">
              <w:rPr>
                <w:rFonts w:ascii="Verdana" w:hAnsi="Verdana"/>
                <w:color w:val="000000"/>
                <w:sz w:val="14"/>
                <w:szCs w:val="14"/>
              </w:rPr>
              <w:t>3.453.352,83</w:t>
            </w:r>
          </w:p>
        </w:tc>
      </w:tr>
      <w:tr w:rsidR="00AF52C7" w:rsidRPr="00F67A81" w14:paraId="1F6B11C5" w14:textId="77777777" w:rsidTr="00203C1C">
        <w:trPr>
          <w:trHeight w:val="20"/>
        </w:trPr>
        <w:tc>
          <w:tcPr>
            <w:tcW w:w="7655" w:type="dxa"/>
            <w:gridSpan w:val="4"/>
            <w:tcBorders>
              <w:top w:val="single" w:sz="4" w:space="0" w:color="auto"/>
              <w:bottom w:val="single" w:sz="4" w:space="0" w:color="auto"/>
              <w:right w:val="single" w:sz="4" w:space="0" w:color="auto"/>
            </w:tcBorders>
            <w:shd w:val="clear" w:color="auto" w:fill="E3F1ED" w:themeFill="accent3" w:themeFillTint="33"/>
            <w:vAlign w:val="center"/>
            <w:hideMark/>
          </w:tcPr>
          <w:p w14:paraId="656B04CF" w14:textId="77777777" w:rsidR="00AF52C7" w:rsidRPr="00F67A81" w:rsidRDefault="00AF52C7" w:rsidP="000838EB">
            <w:pPr>
              <w:spacing w:before="60" w:after="4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E3F1ED" w:themeFill="accent3" w:themeFillTint="33"/>
            <w:noWrap/>
            <w:vAlign w:val="center"/>
            <w:hideMark/>
          </w:tcPr>
          <w:p w14:paraId="55A4695E" w14:textId="77777777" w:rsidR="00AF52C7" w:rsidRPr="00F67A81" w:rsidRDefault="00AF52C7" w:rsidP="000838EB">
            <w:pPr>
              <w:spacing w:before="60" w:after="40"/>
              <w:jc w:val="right"/>
              <w:rPr>
                <w:rFonts w:ascii="Verdana" w:hAnsi="Verdana"/>
                <w:b/>
                <w:bCs/>
                <w:color w:val="000000"/>
                <w:sz w:val="14"/>
                <w:szCs w:val="14"/>
              </w:rPr>
            </w:pPr>
            <w:r w:rsidRPr="00F67A81">
              <w:rPr>
                <w:rFonts w:ascii="Verdana" w:hAnsi="Verdana"/>
                <w:b/>
                <w:bCs/>
                <w:color w:val="000000"/>
                <w:sz w:val="14"/>
                <w:szCs w:val="14"/>
              </w:rPr>
              <w:t>6.989.580,70</w:t>
            </w:r>
          </w:p>
        </w:tc>
      </w:tr>
      <w:tr w:rsidR="00AF52C7" w:rsidRPr="00F67A81" w14:paraId="154E0F62" w14:textId="77777777" w:rsidTr="00203C1C">
        <w:trPr>
          <w:trHeight w:val="20"/>
        </w:trPr>
        <w:tc>
          <w:tcPr>
            <w:tcW w:w="1701" w:type="dxa"/>
            <w:gridSpan w:val="2"/>
            <w:tcBorders>
              <w:bottom w:val="single" w:sz="4" w:space="0" w:color="auto"/>
              <w:right w:val="single" w:sz="4" w:space="0" w:color="auto"/>
            </w:tcBorders>
            <w:shd w:val="clear" w:color="auto" w:fill="4A9A82" w:themeFill="accent3" w:themeFillShade="BF"/>
            <w:noWrap/>
            <w:vAlign w:val="center"/>
            <w:hideMark/>
          </w:tcPr>
          <w:p w14:paraId="69956524" w14:textId="77777777" w:rsidR="00AF52C7" w:rsidRPr="00F67A81" w:rsidRDefault="00AF52C7" w:rsidP="000838EB">
            <w:pPr>
              <w:spacing w:before="120" w:after="120"/>
              <w:jc w:val="center"/>
              <w:rPr>
                <w:rFonts w:ascii="Verdana" w:hAnsi="Verdana"/>
                <w:b/>
                <w:bCs/>
                <w:color w:val="FFFFFF" w:themeColor="background1"/>
                <w:sz w:val="20"/>
                <w:szCs w:val="20"/>
              </w:rPr>
            </w:pPr>
            <w:r w:rsidRPr="00F67A81">
              <w:rPr>
                <w:rFonts w:ascii="Verdana" w:hAnsi="Verdana"/>
                <w:b/>
                <w:bCs/>
                <w:color w:val="FFFFFF" w:themeColor="background1"/>
                <w:sz w:val="20"/>
                <w:szCs w:val="20"/>
              </w:rPr>
              <w:lastRenderedPageBreak/>
              <w:t>MISSIONE</w:t>
            </w:r>
          </w:p>
        </w:tc>
        <w:tc>
          <w:tcPr>
            <w:tcW w:w="5954" w:type="dxa"/>
            <w:gridSpan w:val="2"/>
            <w:tcBorders>
              <w:left w:val="nil"/>
              <w:bottom w:val="single" w:sz="4" w:space="0" w:color="auto"/>
              <w:right w:val="single" w:sz="4" w:space="0" w:color="auto"/>
            </w:tcBorders>
            <w:shd w:val="clear" w:color="auto" w:fill="4A9A82" w:themeFill="accent3" w:themeFillShade="BF"/>
            <w:noWrap/>
            <w:vAlign w:val="center"/>
            <w:hideMark/>
          </w:tcPr>
          <w:p w14:paraId="23560739" w14:textId="77777777" w:rsidR="00AF52C7" w:rsidRPr="00F67A81" w:rsidRDefault="00AF52C7" w:rsidP="000838EB">
            <w:pPr>
              <w:spacing w:before="120" w:after="120"/>
              <w:jc w:val="center"/>
              <w:rPr>
                <w:rFonts w:ascii="Verdana" w:hAnsi="Verdana"/>
                <w:b/>
                <w:bCs/>
                <w:color w:val="FFFFFF" w:themeColor="background1"/>
                <w:sz w:val="20"/>
                <w:szCs w:val="20"/>
              </w:rPr>
            </w:pPr>
            <w:r w:rsidRPr="00F67A81">
              <w:rPr>
                <w:rFonts w:ascii="Verdana" w:hAnsi="Verdana"/>
                <w:b/>
                <w:bCs/>
                <w:color w:val="FFFFFF" w:themeColor="background1"/>
                <w:sz w:val="20"/>
                <w:szCs w:val="20"/>
              </w:rPr>
              <w:t>PROGRAMMA</w:t>
            </w:r>
          </w:p>
        </w:tc>
        <w:tc>
          <w:tcPr>
            <w:tcW w:w="1537" w:type="dxa"/>
            <w:tcBorders>
              <w:left w:val="nil"/>
              <w:bottom w:val="single" w:sz="4" w:space="0" w:color="auto"/>
              <w:right w:val="single" w:sz="4" w:space="0" w:color="auto"/>
            </w:tcBorders>
            <w:shd w:val="clear" w:color="auto" w:fill="4A9A82" w:themeFill="accent3" w:themeFillShade="BF"/>
            <w:noWrap/>
            <w:vAlign w:val="center"/>
            <w:hideMark/>
          </w:tcPr>
          <w:p w14:paraId="365FD3D3" w14:textId="77777777" w:rsidR="00AF52C7" w:rsidRPr="00F67A81" w:rsidRDefault="00AF52C7" w:rsidP="000838EB">
            <w:pPr>
              <w:spacing w:before="120" w:after="120"/>
              <w:jc w:val="center"/>
              <w:rPr>
                <w:rFonts w:ascii="Verdana" w:hAnsi="Verdana"/>
                <w:b/>
                <w:bCs/>
                <w:color w:val="FFFFFF" w:themeColor="background1"/>
                <w:sz w:val="20"/>
                <w:szCs w:val="20"/>
              </w:rPr>
            </w:pPr>
            <w:r w:rsidRPr="00F67A81">
              <w:rPr>
                <w:rFonts w:ascii="Verdana" w:hAnsi="Verdana"/>
                <w:b/>
                <w:bCs/>
                <w:color w:val="FFFFFF" w:themeColor="background1"/>
                <w:sz w:val="20"/>
                <w:szCs w:val="20"/>
              </w:rPr>
              <w:t>2021</w:t>
            </w:r>
          </w:p>
        </w:tc>
      </w:tr>
      <w:tr w:rsidR="00AF52C7" w:rsidRPr="00F67A81" w14:paraId="26ABBAC0" w14:textId="77777777" w:rsidTr="00203C1C">
        <w:trPr>
          <w:trHeight w:val="20"/>
        </w:trPr>
        <w:tc>
          <w:tcPr>
            <w:tcW w:w="340" w:type="dxa"/>
            <w:vMerge w:val="restart"/>
            <w:tcBorders>
              <w:top w:val="nil"/>
              <w:bottom w:val="single" w:sz="4" w:space="0" w:color="auto"/>
              <w:right w:val="single" w:sz="4" w:space="0" w:color="auto"/>
            </w:tcBorders>
            <w:shd w:val="clear" w:color="auto" w:fill="E3F1ED" w:themeFill="accent3" w:themeFillTint="33"/>
            <w:vAlign w:val="center"/>
            <w:hideMark/>
          </w:tcPr>
          <w:p w14:paraId="6EB0F23F" w14:textId="77777777" w:rsidR="00AF52C7" w:rsidRPr="00F67A81" w:rsidRDefault="00AF52C7" w:rsidP="000838EB">
            <w:pPr>
              <w:spacing w:before="60" w:after="60"/>
              <w:jc w:val="center"/>
              <w:rPr>
                <w:rFonts w:ascii="Verdana" w:hAnsi="Verdana"/>
                <w:b/>
                <w:bCs/>
                <w:color w:val="000000"/>
                <w:sz w:val="14"/>
                <w:szCs w:val="14"/>
              </w:rPr>
            </w:pPr>
            <w:r w:rsidRPr="00F67A81">
              <w:rPr>
                <w:rFonts w:ascii="Verdana" w:hAnsi="Verdana"/>
                <w:b/>
                <w:bCs/>
                <w:color w:val="000000"/>
                <w:sz w:val="14"/>
                <w:szCs w:val="14"/>
              </w:rPr>
              <w:t>09</w:t>
            </w:r>
          </w:p>
        </w:tc>
        <w:tc>
          <w:tcPr>
            <w:tcW w:w="1361" w:type="dxa"/>
            <w:vMerge w:val="restart"/>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154A5E50" w14:textId="77777777" w:rsidR="00AF52C7" w:rsidRPr="00F67A81" w:rsidRDefault="00132ABF" w:rsidP="00132ABF">
            <w:pPr>
              <w:spacing w:before="40" w:after="40"/>
              <w:jc w:val="center"/>
              <w:rPr>
                <w:rFonts w:ascii="Verdana" w:hAnsi="Verdana"/>
                <w:b/>
                <w:bCs/>
                <w:color w:val="000000"/>
                <w:sz w:val="14"/>
                <w:szCs w:val="14"/>
              </w:rPr>
            </w:pPr>
            <w:r w:rsidRPr="00F67A81">
              <w:rPr>
                <w:rFonts w:ascii="Verdana" w:hAnsi="Verdana"/>
                <w:b/>
                <w:bCs/>
                <w:color w:val="000000"/>
                <w:sz w:val="14"/>
                <w:szCs w:val="14"/>
              </w:rPr>
              <w:t>SVILUPPO</w:t>
            </w:r>
            <w:r w:rsidRPr="00F67A81">
              <w:rPr>
                <w:rFonts w:ascii="Verdana" w:hAnsi="Verdana"/>
                <w:b/>
                <w:bCs/>
                <w:color w:val="000000"/>
                <w:sz w:val="14"/>
                <w:szCs w:val="14"/>
              </w:rPr>
              <w:br/>
            </w:r>
            <w:r w:rsidR="00AF52C7" w:rsidRPr="00F67A81">
              <w:rPr>
                <w:rFonts w:ascii="Verdana" w:hAnsi="Verdana"/>
                <w:b/>
                <w:bCs/>
                <w:color w:val="000000"/>
                <w:sz w:val="14"/>
                <w:szCs w:val="14"/>
              </w:rPr>
              <w:t>SOSTENIBILE</w:t>
            </w:r>
            <w:r w:rsidR="00AF52C7" w:rsidRPr="00F67A81">
              <w:rPr>
                <w:rFonts w:ascii="Verdana" w:hAnsi="Verdana"/>
                <w:b/>
                <w:bCs/>
                <w:color w:val="000000"/>
                <w:sz w:val="14"/>
                <w:szCs w:val="14"/>
              </w:rPr>
              <w:br/>
              <w:t>E TUTELA</w:t>
            </w:r>
            <w:r w:rsidRPr="00F67A81">
              <w:rPr>
                <w:rFonts w:ascii="Verdana" w:hAnsi="Verdana"/>
                <w:b/>
                <w:bCs/>
                <w:color w:val="000000"/>
                <w:sz w:val="14"/>
                <w:szCs w:val="14"/>
              </w:rPr>
              <w:t xml:space="preserve"> </w:t>
            </w:r>
            <w:r w:rsidR="00AF52C7" w:rsidRPr="00F67A81">
              <w:rPr>
                <w:rFonts w:ascii="Verdana" w:hAnsi="Verdana"/>
                <w:b/>
                <w:bCs/>
                <w:color w:val="000000"/>
                <w:sz w:val="14"/>
                <w:szCs w:val="14"/>
              </w:rPr>
              <w:t>DEL TERRITORIO</w:t>
            </w:r>
            <w:r w:rsidRPr="00F67A81">
              <w:rPr>
                <w:rFonts w:ascii="Verdana" w:hAnsi="Verdana"/>
                <w:b/>
                <w:bCs/>
                <w:color w:val="000000"/>
                <w:sz w:val="14"/>
                <w:szCs w:val="14"/>
              </w:rPr>
              <w:br/>
            </w:r>
            <w:r w:rsidR="00AF52C7" w:rsidRPr="00F67A81">
              <w:rPr>
                <w:rFonts w:ascii="Verdana" w:hAnsi="Verdana"/>
                <w:b/>
                <w:bCs/>
                <w:color w:val="000000"/>
                <w:sz w:val="14"/>
                <w:szCs w:val="14"/>
              </w:rPr>
              <w:t>E DELL'AMBIENTE</w:t>
            </w:r>
          </w:p>
        </w:tc>
        <w:tc>
          <w:tcPr>
            <w:tcW w:w="539" w:type="dxa"/>
            <w:tcBorders>
              <w:top w:val="nil"/>
              <w:left w:val="nil"/>
              <w:bottom w:val="single" w:sz="4" w:space="0" w:color="auto"/>
            </w:tcBorders>
            <w:shd w:val="clear" w:color="auto" w:fill="FFFFFF" w:themeFill="background1"/>
            <w:vAlign w:val="center"/>
            <w:hideMark/>
          </w:tcPr>
          <w:p w14:paraId="6110ED9D" w14:textId="77777777" w:rsidR="00AF52C7" w:rsidRPr="00F67A81" w:rsidRDefault="00AF52C7" w:rsidP="000838EB">
            <w:pPr>
              <w:spacing w:before="40" w:after="40"/>
              <w:rPr>
                <w:rFonts w:ascii="Verdana" w:hAnsi="Verdana"/>
                <w:b/>
                <w:bCs/>
                <w:color w:val="000000"/>
                <w:sz w:val="14"/>
                <w:szCs w:val="14"/>
              </w:rPr>
            </w:pPr>
            <w:r w:rsidRPr="00F67A81">
              <w:rPr>
                <w:rFonts w:ascii="Verdana" w:hAnsi="Verdana"/>
                <w:b/>
                <w:bCs/>
                <w:color w:val="000000"/>
                <w:sz w:val="14"/>
                <w:szCs w:val="14"/>
              </w:rPr>
              <w:t>0901</w:t>
            </w:r>
          </w:p>
        </w:tc>
        <w:tc>
          <w:tcPr>
            <w:tcW w:w="5415" w:type="dxa"/>
            <w:tcBorders>
              <w:top w:val="nil"/>
              <w:bottom w:val="single" w:sz="4" w:space="0" w:color="auto"/>
              <w:right w:val="single" w:sz="4" w:space="0" w:color="auto"/>
            </w:tcBorders>
            <w:shd w:val="clear" w:color="auto" w:fill="FFFFFF" w:themeFill="background1"/>
            <w:vAlign w:val="center"/>
            <w:hideMark/>
          </w:tcPr>
          <w:p w14:paraId="617895F8" w14:textId="77777777" w:rsidR="00AF52C7" w:rsidRPr="00F67A81" w:rsidRDefault="00AF52C7" w:rsidP="000838EB">
            <w:pPr>
              <w:spacing w:before="40" w:after="40"/>
              <w:rPr>
                <w:rFonts w:ascii="Verdana" w:hAnsi="Verdana"/>
                <w:b/>
                <w:bCs/>
                <w:sz w:val="14"/>
                <w:szCs w:val="14"/>
              </w:rPr>
            </w:pPr>
            <w:r w:rsidRPr="00F67A81">
              <w:rPr>
                <w:rFonts w:ascii="Verdana" w:hAnsi="Verdana"/>
                <w:b/>
                <w:bCs/>
                <w:sz w:val="14"/>
                <w:szCs w:val="14"/>
              </w:rPr>
              <w:t>Difesa del suolo</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6A1E478C" w14:textId="77777777" w:rsidR="00AF52C7" w:rsidRPr="00F67A81" w:rsidRDefault="00AF52C7" w:rsidP="000838EB">
            <w:pPr>
              <w:spacing w:before="40" w:after="40"/>
              <w:jc w:val="right"/>
              <w:rPr>
                <w:rFonts w:ascii="Verdana" w:hAnsi="Verdana"/>
                <w:color w:val="000000"/>
                <w:sz w:val="14"/>
                <w:szCs w:val="14"/>
              </w:rPr>
            </w:pPr>
            <w:r w:rsidRPr="00F67A81">
              <w:rPr>
                <w:rFonts w:ascii="Verdana" w:hAnsi="Verdana"/>
                <w:color w:val="000000"/>
                <w:sz w:val="14"/>
                <w:szCs w:val="14"/>
              </w:rPr>
              <w:t>5.879.763,29</w:t>
            </w:r>
          </w:p>
        </w:tc>
      </w:tr>
      <w:tr w:rsidR="00AF52C7" w:rsidRPr="00F67A81" w14:paraId="1099087D"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25281904"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0E5469F3" w14:textId="77777777" w:rsidR="00AF52C7" w:rsidRPr="00F67A81" w:rsidRDefault="00AF52C7" w:rsidP="000838EB">
            <w:pPr>
              <w:spacing w:before="4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57714B4B" w14:textId="77777777" w:rsidR="00AF52C7" w:rsidRPr="00F67A81" w:rsidRDefault="00AF52C7" w:rsidP="000838EB">
            <w:pPr>
              <w:spacing w:before="40" w:after="40"/>
              <w:rPr>
                <w:rFonts w:ascii="Verdana" w:hAnsi="Verdana"/>
                <w:b/>
                <w:bCs/>
                <w:color w:val="000000"/>
                <w:sz w:val="14"/>
                <w:szCs w:val="14"/>
              </w:rPr>
            </w:pPr>
            <w:r w:rsidRPr="00F67A81">
              <w:rPr>
                <w:rFonts w:ascii="Verdana" w:hAnsi="Verdana"/>
                <w:b/>
                <w:bCs/>
                <w:color w:val="000000"/>
                <w:sz w:val="14"/>
                <w:szCs w:val="14"/>
              </w:rPr>
              <w:t>0902</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3062690B" w14:textId="77777777" w:rsidR="00AF52C7" w:rsidRPr="00F67A81" w:rsidRDefault="00AF52C7" w:rsidP="000838EB">
            <w:pPr>
              <w:spacing w:before="40" w:after="40"/>
              <w:rPr>
                <w:rFonts w:ascii="Verdana" w:hAnsi="Verdana"/>
                <w:b/>
                <w:bCs/>
                <w:sz w:val="14"/>
                <w:szCs w:val="14"/>
              </w:rPr>
            </w:pPr>
            <w:r w:rsidRPr="00F67A81">
              <w:rPr>
                <w:rFonts w:ascii="Verdana" w:hAnsi="Verdana"/>
                <w:b/>
                <w:bCs/>
                <w:sz w:val="14"/>
                <w:szCs w:val="14"/>
              </w:rPr>
              <w:t>Tutela, valorizzazione e recupero ambientale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4A649AF2" w14:textId="77777777" w:rsidR="00AF52C7" w:rsidRPr="00F67A81" w:rsidRDefault="00AF52C7" w:rsidP="000838EB">
            <w:pPr>
              <w:spacing w:before="40" w:after="40"/>
              <w:jc w:val="right"/>
              <w:rPr>
                <w:rFonts w:ascii="Verdana" w:hAnsi="Verdana"/>
                <w:color w:val="000000"/>
                <w:sz w:val="14"/>
                <w:szCs w:val="14"/>
              </w:rPr>
            </w:pPr>
            <w:r w:rsidRPr="00F67A81">
              <w:rPr>
                <w:rFonts w:ascii="Verdana" w:hAnsi="Verdana"/>
                <w:color w:val="000000"/>
                <w:sz w:val="14"/>
                <w:szCs w:val="14"/>
              </w:rPr>
              <w:t>7.319.750,19</w:t>
            </w:r>
          </w:p>
        </w:tc>
      </w:tr>
      <w:tr w:rsidR="00AF52C7" w:rsidRPr="00F67A81" w14:paraId="7FFA931B"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59E75D54"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1BF44904" w14:textId="77777777" w:rsidR="00AF52C7" w:rsidRPr="00F67A81" w:rsidRDefault="00AF52C7" w:rsidP="000838EB">
            <w:pPr>
              <w:spacing w:before="4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05A1EEB5" w14:textId="77777777" w:rsidR="00AF52C7" w:rsidRPr="00F67A81" w:rsidRDefault="00AF52C7" w:rsidP="000838EB">
            <w:pPr>
              <w:spacing w:before="40" w:after="40"/>
              <w:rPr>
                <w:rFonts w:ascii="Verdana" w:hAnsi="Verdana"/>
                <w:b/>
                <w:bCs/>
                <w:color w:val="000000"/>
                <w:sz w:val="14"/>
                <w:szCs w:val="14"/>
              </w:rPr>
            </w:pPr>
            <w:r w:rsidRPr="00F67A81">
              <w:rPr>
                <w:rFonts w:ascii="Verdana" w:hAnsi="Verdana"/>
                <w:b/>
                <w:bCs/>
                <w:color w:val="000000"/>
                <w:sz w:val="14"/>
                <w:szCs w:val="14"/>
              </w:rPr>
              <w:t>0903</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304F3779" w14:textId="77777777" w:rsidR="00AF52C7" w:rsidRPr="00F67A81" w:rsidRDefault="00AF52C7" w:rsidP="000838EB">
            <w:pPr>
              <w:spacing w:before="40" w:after="40"/>
              <w:rPr>
                <w:rFonts w:ascii="Verdana" w:hAnsi="Verdana"/>
                <w:b/>
                <w:bCs/>
                <w:sz w:val="14"/>
                <w:szCs w:val="14"/>
              </w:rPr>
            </w:pPr>
            <w:r w:rsidRPr="00F67A81">
              <w:rPr>
                <w:rFonts w:ascii="Verdana" w:hAnsi="Verdana"/>
                <w:b/>
                <w:bCs/>
                <w:sz w:val="14"/>
                <w:szCs w:val="14"/>
              </w:rPr>
              <w:t>Rifiuti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6A0FECC1" w14:textId="77777777" w:rsidR="00AF52C7" w:rsidRPr="00F67A81" w:rsidRDefault="00AF52C7" w:rsidP="000838EB">
            <w:pPr>
              <w:spacing w:before="40" w:after="40"/>
              <w:jc w:val="right"/>
              <w:rPr>
                <w:rFonts w:ascii="Verdana" w:hAnsi="Verdana"/>
                <w:color w:val="000000"/>
                <w:sz w:val="14"/>
                <w:szCs w:val="14"/>
              </w:rPr>
            </w:pPr>
            <w:r w:rsidRPr="00F67A81">
              <w:rPr>
                <w:rFonts w:ascii="Verdana" w:hAnsi="Verdana"/>
                <w:color w:val="000000"/>
                <w:sz w:val="14"/>
                <w:szCs w:val="14"/>
              </w:rPr>
              <w:t>553.830,42</w:t>
            </w:r>
          </w:p>
        </w:tc>
      </w:tr>
      <w:tr w:rsidR="00AF52C7" w:rsidRPr="00F67A81" w14:paraId="48D4B3D0"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4AEA81B2"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217E727E" w14:textId="77777777" w:rsidR="00AF52C7" w:rsidRPr="00F67A81" w:rsidRDefault="00AF52C7" w:rsidP="000838EB">
            <w:pPr>
              <w:spacing w:before="4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0AFB03AC" w14:textId="77777777" w:rsidR="00AF52C7" w:rsidRPr="00F67A81" w:rsidRDefault="00AF52C7" w:rsidP="000838EB">
            <w:pPr>
              <w:spacing w:before="40" w:after="40"/>
              <w:rPr>
                <w:rFonts w:ascii="Verdana" w:hAnsi="Verdana"/>
                <w:b/>
                <w:bCs/>
                <w:color w:val="000000"/>
                <w:sz w:val="14"/>
                <w:szCs w:val="14"/>
              </w:rPr>
            </w:pPr>
            <w:r w:rsidRPr="00F67A81">
              <w:rPr>
                <w:rFonts w:ascii="Verdana" w:hAnsi="Verdana"/>
                <w:b/>
                <w:bCs/>
                <w:color w:val="000000"/>
                <w:sz w:val="14"/>
                <w:szCs w:val="14"/>
              </w:rPr>
              <w:t>0904</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5AC8A44A" w14:textId="77777777" w:rsidR="00AF52C7" w:rsidRPr="00F67A81" w:rsidRDefault="00AF52C7" w:rsidP="000838EB">
            <w:pPr>
              <w:spacing w:before="40" w:after="40"/>
              <w:rPr>
                <w:rFonts w:ascii="Verdana" w:hAnsi="Verdana"/>
                <w:b/>
                <w:bCs/>
                <w:sz w:val="14"/>
                <w:szCs w:val="14"/>
              </w:rPr>
            </w:pPr>
            <w:r w:rsidRPr="00F67A81">
              <w:rPr>
                <w:rFonts w:ascii="Verdana" w:hAnsi="Verdana"/>
                <w:b/>
                <w:bCs/>
                <w:sz w:val="14"/>
                <w:szCs w:val="14"/>
              </w:rPr>
              <w:t>Servizio idrico integrato</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5E539DAC" w14:textId="77777777" w:rsidR="00AF52C7" w:rsidRPr="00F67A81" w:rsidRDefault="00AF52C7" w:rsidP="000838EB">
            <w:pPr>
              <w:spacing w:before="40" w:after="40"/>
              <w:jc w:val="right"/>
              <w:rPr>
                <w:rFonts w:ascii="Verdana" w:hAnsi="Verdana"/>
                <w:color w:val="000000"/>
                <w:sz w:val="14"/>
                <w:szCs w:val="14"/>
              </w:rPr>
            </w:pPr>
            <w:r w:rsidRPr="00F67A81">
              <w:rPr>
                <w:rFonts w:ascii="Verdana" w:hAnsi="Verdana"/>
                <w:color w:val="000000"/>
                <w:sz w:val="14"/>
                <w:szCs w:val="14"/>
              </w:rPr>
              <w:t>-</w:t>
            </w:r>
          </w:p>
        </w:tc>
      </w:tr>
      <w:tr w:rsidR="00AF52C7" w:rsidRPr="00F67A81" w14:paraId="7DA316F9"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230314B8"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483EAEBC" w14:textId="77777777" w:rsidR="00AF52C7" w:rsidRPr="00F67A81" w:rsidRDefault="00AF52C7" w:rsidP="000838EB">
            <w:pPr>
              <w:spacing w:before="4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27C23E9C" w14:textId="77777777" w:rsidR="00AF52C7" w:rsidRPr="00F67A81" w:rsidRDefault="00AF52C7" w:rsidP="000838EB">
            <w:pPr>
              <w:spacing w:before="40" w:after="40"/>
              <w:rPr>
                <w:rFonts w:ascii="Verdana" w:hAnsi="Verdana"/>
                <w:b/>
                <w:bCs/>
                <w:color w:val="000000"/>
                <w:sz w:val="14"/>
                <w:szCs w:val="14"/>
              </w:rPr>
            </w:pPr>
            <w:r w:rsidRPr="00F67A81">
              <w:rPr>
                <w:rFonts w:ascii="Verdana" w:hAnsi="Verdana"/>
                <w:b/>
                <w:bCs/>
                <w:color w:val="000000"/>
                <w:sz w:val="14"/>
                <w:szCs w:val="14"/>
              </w:rPr>
              <w:t>0905</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61E8B81E" w14:textId="77777777" w:rsidR="00AF52C7" w:rsidRPr="00F67A81" w:rsidRDefault="00AF52C7" w:rsidP="000838EB">
            <w:pPr>
              <w:spacing w:before="40" w:after="40"/>
              <w:rPr>
                <w:rFonts w:ascii="Verdana" w:hAnsi="Verdana"/>
                <w:b/>
                <w:bCs/>
                <w:sz w:val="14"/>
                <w:szCs w:val="14"/>
              </w:rPr>
            </w:pPr>
            <w:r w:rsidRPr="00F67A81">
              <w:rPr>
                <w:rFonts w:ascii="Verdana" w:hAnsi="Verdana"/>
                <w:b/>
                <w:bCs/>
                <w:sz w:val="14"/>
                <w:szCs w:val="14"/>
              </w:rPr>
              <w:t>Aree protette, parchi naturali, protezione naturalistica e forestazione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37EC41BF" w14:textId="77777777" w:rsidR="00AF52C7" w:rsidRPr="00F67A81" w:rsidRDefault="00AF52C7" w:rsidP="000838EB">
            <w:pPr>
              <w:spacing w:before="40" w:after="40"/>
              <w:jc w:val="right"/>
              <w:rPr>
                <w:rFonts w:ascii="Verdana" w:hAnsi="Verdana"/>
                <w:color w:val="000000"/>
                <w:sz w:val="14"/>
                <w:szCs w:val="14"/>
              </w:rPr>
            </w:pPr>
            <w:r w:rsidRPr="00F67A81">
              <w:rPr>
                <w:rFonts w:ascii="Verdana" w:hAnsi="Verdana"/>
                <w:color w:val="000000"/>
                <w:sz w:val="14"/>
                <w:szCs w:val="14"/>
              </w:rPr>
              <w:t>1.423.364,86</w:t>
            </w:r>
          </w:p>
        </w:tc>
      </w:tr>
      <w:tr w:rsidR="00AF52C7" w:rsidRPr="00F67A81" w14:paraId="090D25A9"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74B53F72"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684FF551" w14:textId="77777777" w:rsidR="00AF52C7" w:rsidRPr="00F67A81" w:rsidRDefault="00AF52C7" w:rsidP="000838EB">
            <w:pPr>
              <w:spacing w:before="4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5E831CD6" w14:textId="77777777" w:rsidR="00AF52C7" w:rsidRPr="00F67A81" w:rsidRDefault="00AF52C7" w:rsidP="000838EB">
            <w:pPr>
              <w:spacing w:before="40" w:after="40"/>
              <w:rPr>
                <w:rFonts w:ascii="Verdana" w:hAnsi="Verdana"/>
                <w:b/>
                <w:bCs/>
                <w:color w:val="000000"/>
                <w:sz w:val="14"/>
                <w:szCs w:val="14"/>
              </w:rPr>
            </w:pPr>
            <w:r w:rsidRPr="00F67A81">
              <w:rPr>
                <w:rFonts w:ascii="Verdana" w:hAnsi="Verdana"/>
                <w:b/>
                <w:bCs/>
                <w:color w:val="000000"/>
                <w:sz w:val="14"/>
                <w:szCs w:val="14"/>
              </w:rPr>
              <w:t>0906</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66F6139C" w14:textId="77777777" w:rsidR="00AF52C7" w:rsidRPr="00F67A81" w:rsidRDefault="00AF52C7" w:rsidP="000838EB">
            <w:pPr>
              <w:spacing w:before="40" w:after="40"/>
              <w:rPr>
                <w:rFonts w:ascii="Verdana" w:hAnsi="Verdana"/>
                <w:b/>
                <w:bCs/>
                <w:sz w:val="14"/>
                <w:szCs w:val="14"/>
              </w:rPr>
            </w:pPr>
            <w:r w:rsidRPr="00F67A81">
              <w:rPr>
                <w:rFonts w:ascii="Verdana" w:hAnsi="Verdana"/>
                <w:b/>
                <w:bCs/>
                <w:sz w:val="14"/>
                <w:szCs w:val="14"/>
              </w:rPr>
              <w:t>Tutela e valorizzazione delle risorse idriche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095B27A9" w14:textId="77777777" w:rsidR="00AF52C7" w:rsidRPr="00F67A81" w:rsidRDefault="00AF52C7" w:rsidP="000838EB">
            <w:pPr>
              <w:spacing w:before="40" w:after="40"/>
              <w:jc w:val="right"/>
              <w:rPr>
                <w:rFonts w:ascii="Verdana" w:hAnsi="Verdana"/>
                <w:color w:val="000000"/>
                <w:sz w:val="14"/>
                <w:szCs w:val="14"/>
              </w:rPr>
            </w:pPr>
            <w:r w:rsidRPr="00F67A81">
              <w:rPr>
                <w:rFonts w:ascii="Verdana" w:hAnsi="Verdana"/>
                <w:color w:val="000000"/>
                <w:sz w:val="14"/>
                <w:szCs w:val="14"/>
              </w:rPr>
              <w:t>1.560.573,40</w:t>
            </w:r>
          </w:p>
        </w:tc>
      </w:tr>
      <w:tr w:rsidR="00AF52C7" w:rsidRPr="00F67A81" w14:paraId="0546BDDA"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586A7EC3"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088DEBCA" w14:textId="77777777" w:rsidR="00AF52C7" w:rsidRPr="00F67A81" w:rsidRDefault="00AF52C7" w:rsidP="000838EB">
            <w:pPr>
              <w:spacing w:before="4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479B5BE8" w14:textId="77777777" w:rsidR="00AF52C7" w:rsidRPr="00F67A81" w:rsidRDefault="00AF52C7" w:rsidP="000838EB">
            <w:pPr>
              <w:spacing w:before="40" w:after="40"/>
              <w:rPr>
                <w:rFonts w:ascii="Verdana" w:hAnsi="Verdana"/>
                <w:b/>
                <w:bCs/>
                <w:color w:val="000000"/>
                <w:sz w:val="14"/>
                <w:szCs w:val="14"/>
              </w:rPr>
            </w:pPr>
            <w:r w:rsidRPr="00F67A81">
              <w:rPr>
                <w:rFonts w:ascii="Verdana" w:hAnsi="Verdana"/>
                <w:b/>
                <w:bCs/>
                <w:color w:val="000000"/>
                <w:sz w:val="14"/>
                <w:szCs w:val="14"/>
              </w:rPr>
              <w:t>0907</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2E219D9D" w14:textId="77777777" w:rsidR="00AF52C7" w:rsidRPr="00F67A81" w:rsidRDefault="00AF52C7" w:rsidP="000838EB">
            <w:pPr>
              <w:spacing w:before="40" w:after="40"/>
              <w:rPr>
                <w:rFonts w:ascii="Verdana" w:hAnsi="Verdana"/>
                <w:b/>
                <w:bCs/>
                <w:spacing w:val="-2"/>
                <w:sz w:val="14"/>
                <w:szCs w:val="14"/>
              </w:rPr>
            </w:pPr>
            <w:r w:rsidRPr="00F67A81">
              <w:rPr>
                <w:rFonts w:ascii="Verdana" w:hAnsi="Verdana"/>
                <w:b/>
                <w:bCs/>
                <w:spacing w:val="-2"/>
                <w:sz w:val="14"/>
                <w:szCs w:val="14"/>
              </w:rPr>
              <w:t>Sviluppo sostenibile territorio montano piccoli Comuni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5AA84AB4" w14:textId="77777777" w:rsidR="00AF52C7" w:rsidRPr="00F67A81" w:rsidRDefault="00AF52C7" w:rsidP="000838EB">
            <w:pPr>
              <w:spacing w:before="40" w:after="40"/>
              <w:jc w:val="right"/>
              <w:rPr>
                <w:rFonts w:ascii="Verdana" w:hAnsi="Verdana"/>
                <w:color w:val="000000"/>
                <w:sz w:val="14"/>
                <w:szCs w:val="14"/>
              </w:rPr>
            </w:pPr>
            <w:r w:rsidRPr="00F67A81">
              <w:rPr>
                <w:rFonts w:ascii="Verdana" w:hAnsi="Verdana"/>
                <w:color w:val="000000"/>
                <w:sz w:val="14"/>
                <w:szCs w:val="14"/>
              </w:rPr>
              <w:t>-</w:t>
            </w:r>
          </w:p>
        </w:tc>
      </w:tr>
      <w:tr w:rsidR="00AF52C7" w:rsidRPr="00F67A81" w14:paraId="18F3FCC6"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05EDFB3D"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15CBF8A1" w14:textId="77777777" w:rsidR="00AF52C7" w:rsidRPr="00F67A81" w:rsidRDefault="00AF52C7" w:rsidP="000838EB">
            <w:pPr>
              <w:spacing w:before="4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4D0DE512" w14:textId="77777777" w:rsidR="00AF52C7" w:rsidRPr="00F67A81" w:rsidRDefault="00AF52C7" w:rsidP="000838EB">
            <w:pPr>
              <w:spacing w:before="40" w:after="40"/>
              <w:rPr>
                <w:rFonts w:ascii="Verdana" w:hAnsi="Verdana"/>
                <w:b/>
                <w:bCs/>
                <w:color w:val="000000"/>
                <w:sz w:val="14"/>
                <w:szCs w:val="14"/>
              </w:rPr>
            </w:pPr>
            <w:r w:rsidRPr="00F67A81">
              <w:rPr>
                <w:rFonts w:ascii="Verdana" w:hAnsi="Verdana"/>
                <w:b/>
                <w:bCs/>
                <w:color w:val="000000"/>
                <w:sz w:val="14"/>
                <w:szCs w:val="14"/>
              </w:rPr>
              <w:t>0908</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2919C04D" w14:textId="77777777" w:rsidR="00AF52C7" w:rsidRPr="00F67A81" w:rsidRDefault="00AF52C7" w:rsidP="000838EB">
            <w:pPr>
              <w:spacing w:before="40" w:after="40"/>
              <w:rPr>
                <w:rFonts w:ascii="Verdana" w:hAnsi="Verdana"/>
                <w:b/>
                <w:bCs/>
                <w:sz w:val="14"/>
                <w:szCs w:val="14"/>
              </w:rPr>
            </w:pPr>
            <w:r w:rsidRPr="00F67A81">
              <w:rPr>
                <w:rFonts w:ascii="Verdana" w:hAnsi="Verdana"/>
                <w:b/>
                <w:bCs/>
                <w:sz w:val="14"/>
                <w:szCs w:val="14"/>
              </w:rPr>
              <w:t>Qualità dell'aria e riduzione dell'inquinamento</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5BF31EDD" w14:textId="77777777" w:rsidR="00AF52C7" w:rsidRPr="00F67A81" w:rsidRDefault="00AF52C7" w:rsidP="000838EB">
            <w:pPr>
              <w:spacing w:before="40" w:after="40"/>
              <w:jc w:val="right"/>
              <w:rPr>
                <w:rFonts w:ascii="Verdana" w:hAnsi="Verdana"/>
                <w:color w:val="000000"/>
                <w:sz w:val="14"/>
                <w:szCs w:val="14"/>
              </w:rPr>
            </w:pPr>
            <w:r w:rsidRPr="00F67A81">
              <w:rPr>
                <w:rFonts w:ascii="Verdana" w:hAnsi="Verdana"/>
                <w:color w:val="000000"/>
                <w:sz w:val="14"/>
                <w:szCs w:val="14"/>
              </w:rPr>
              <w:t>1.671.108,08</w:t>
            </w:r>
          </w:p>
        </w:tc>
      </w:tr>
      <w:tr w:rsidR="00AF52C7" w:rsidRPr="00F67A81" w14:paraId="4C9DF4B1"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6334EE67"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00AAC149" w14:textId="77777777" w:rsidR="00AF52C7" w:rsidRPr="00F67A81" w:rsidRDefault="00AF52C7" w:rsidP="000838EB">
            <w:pPr>
              <w:spacing w:before="40" w:after="40"/>
              <w:jc w:val="center"/>
              <w:rPr>
                <w:rFonts w:ascii="Verdana" w:hAnsi="Verdana"/>
                <w:b/>
                <w:bCs/>
                <w:color w:val="000000"/>
                <w:sz w:val="14"/>
                <w:szCs w:val="14"/>
              </w:rPr>
            </w:pPr>
          </w:p>
        </w:tc>
        <w:tc>
          <w:tcPr>
            <w:tcW w:w="539" w:type="dxa"/>
            <w:tcBorders>
              <w:top w:val="nil"/>
              <w:left w:val="nil"/>
              <w:bottom w:val="nil"/>
            </w:tcBorders>
            <w:shd w:val="clear" w:color="auto" w:fill="FFFFFF" w:themeFill="background1"/>
            <w:vAlign w:val="center"/>
            <w:hideMark/>
          </w:tcPr>
          <w:p w14:paraId="31C5B528" w14:textId="77777777" w:rsidR="00AF52C7" w:rsidRPr="00F67A81" w:rsidRDefault="00AF52C7" w:rsidP="000838EB">
            <w:pPr>
              <w:spacing w:before="40" w:after="40"/>
              <w:rPr>
                <w:rFonts w:ascii="Verdana" w:hAnsi="Verdana"/>
                <w:b/>
                <w:bCs/>
                <w:color w:val="000000"/>
                <w:sz w:val="14"/>
                <w:szCs w:val="14"/>
              </w:rPr>
            </w:pPr>
            <w:r w:rsidRPr="00F67A81">
              <w:rPr>
                <w:rFonts w:ascii="Verdana" w:hAnsi="Verdana"/>
                <w:b/>
                <w:bCs/>
                <w:color w:val="000000"/>
                <w:sz w:val="14"/>
                <w:szCs w:val="14"/>
              </w:rPr>
              <w:t>0909</w:t>
            </w:r>
          </w:p>
        </w:tc>
        <w:tc>
          <w:tcPr>
            <w:tcW w:w="5415" w:type="dxa"/>
            <w:tcBorders>
              <w:top w:val="single" w:sz="4" w:space="0" w:color="auto"/>
              <w:bottom w:val="nil"/>
              <w:right w:val="single" w:sz="4" w:space="0" w:color="auto"/>
            </w:tcBorders>
            <w:shd w:val="clear" w:color="auto" w:fill="FFFFFF" w:themeFill="background1"/>
            <w:vAlign w:val="center"/>
            <w:hideMark/>
          </w:tcPr>
          <w:p w14:paraId="08C39CBF" w14:textId="77777777" w:rsidR="00AF52C7" w:rsidRPr="00F67A81" w:rsidRDefault="00AF52C7" w:rsidP="000838EB">
            <w:pPr>
              <w:spacing w:before="40" w:after="40"/>
              <w:rPr>
                <w:rFonts w:ascii="Verdana" w:hAnsi="Verdana"/>
                <w:color w:val="000000"/>
                <w:sz w:val="14"/>
                <w:szCs w:val="14"/>
              </w:rPr>
            </w:pPr>
            <w:r w:rsidRPr="00F67A81">
              <w:rPr>
                <w:rFonts w:ascii="Verdana" w:hAnsi="Verdana"/>
                <w:b/>
                <w:bCs/>
                <w:sz w:val="14"/>
                <w:szCs w:val="14"/>
              </w:rPr>
              <w:t>Politica regionale unitaria per lo sviluppo sostenibile e la tutela del territorio e dell'ambiente (</w:t>
            </w:r>
            <w:r w:rsidRPr="00F67A81">
              <w:rPr>
                <w:rFonts w:ascii="Verdana" w:hAnsi="Verdana"/>
                <w:b/>
                <w:bCs/>
                <w:i/>
                <w:iCs/>
                <w:sz w:val="14"/>
                <w:szCs w:val="14"/>
              </w:rPr>
              <w:t>solo per le Regioni)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536108DD" w14:textId="77777777" w:rsidR="00AF52C7" w:rsidRPr="00F67A81" w:rsidRDefault="00AF52C7" w:rsidP="000838EB">
            <w:pPr>
              <w:spacing w:before="40" w:after="40"/>
              <w:jc w:val="right"/>
              <w:rPr>
                <w:rFonts w:ascii="Verdana" w:hAnsi="Verdana"/>
                <w:color w:val="000000"/>
                <w:sz w:val="14"/>
                <w:szCs w:val="14"/>
              </w:rPr>
            </w:pPr>
            <w:r w:rsidRPr="00F67A81">
              <w:rPr>
                <w:rFonts w:ascii="Verdana" w:hAnsi="Verdana"/>
                <w:color w:val="000000"/>
                <w:sz w:val="14"/>
                <w:szCs w:val="14"/>
              </w:rPr>
              <w:t>6.500.759,52</w:t>
            </w:r>
          </w:p>
        </w:tc>
      </w:tr>
      <w:tr w:rsidR="00AF52C7" w:rsidRPr="00F67A81" w14:paraId="78EC66F0" w14:textId="77777777" w:rsidTr="00203C1C">
        <w:trPr>
          <w:trHeight w:val="20"/>
        </w:trPr>
        <w:tc>
          <w:tcPr>
            <w:tcW w:w="7655" w:type="dxa"/>
            <w:gridSpan w:val="4"/>
            <w:tcBorders>
              <w:top w:val="single" w:sz="4" w:space="0" w:color="auto"/>
              <w:bottom w:val="single" w:sz="4" w:space="0" w:color="auto"/>
              <w:right w:val="single" w:sz="4" w:space="0" w:color="auto"/>
            </w:tcBorders>
            <w:shd w:val="clear" w:color="auto" w:fill="E3F1ED" w:themeFill="accent3" w:themeFillTint="33"/>
            <w:vAlign w:val="center"/>
            <w:hideMark/>
          </w:tcPr>
          <w:p w14:paraId="62C109C2" w14:textId="77777777" w:rsidR="00AF52C7" w:rsidRPr="00F67A81" w:rsidRDefault="00AF52C7" w:rsidP="000838EB">
            <w:pPr>
              <w:spacing w:before="40" w:after="4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E3F1ED" w:themeFill="accent3" w:themeFillTint="33"/>
            <w:noWrap/>
            <w:vAlign w:val="center"/>
            <w:hideMark/>
          </w:tcPr>
          <w:p w14:paraId="22A0410D" w14:textId="77777777" w:rsidR="00AF52C7" w:rsidRPr="00F67A81" w:rsidRDefault="00AF52C7" w:rsidP="000838EB">
            <w:pPr>
              <w:spacing w:before="40" w:after="40"/>
              <w:jc w:val="right"/>
              <w:rPr>
                <w:rFonts w:ascii="Verdana" w:hAnsi="Verdana"/>
                <w:b/>
                <w:bCs/>
                <w:color w:val="000000"/>
                <w:sz w:val="14"/>
                <w:szCs w:val="14"/>
              </w:rPr>
            </w:pPr>
            <w:r w:rsidRPr="00F67A81">
              <w:rPr>
                <w:rFonts w:ascii="Verdana" w:hAnsi="Verdana"/>
                <w:b/>
                <w:bCs/>
                <w:color w:val="000000"/>
                <w:sz w:val="14"/>
                <w:szCs w:val="14"/>
              </w:rPr>
              <w:t>24.909.149,76</w:t>
            </w:r>
          </w:p>
        </w:tc>
      </w:tr>
      <w:tr w:rsidR="00AF52C7" w:rsidRPr="00F67A81" w14:paraId="5B48E945" w14:textId="77777777" w:rsidTr="00203C1C">
        <w:trPr>
          <w:trHeight w:val="20"/>
        </w:trPr>
        <w:tc>
          <w:tcPr>
            <w:tcW w:w="340" w:type="dxa"/>
            <w:vMerge w:val="restart"/>
            <w:tcBorders>
              <w:top w:val="nil"/>
              <w:bottom w:val="single" w:sz="4" w:space="0" w:color="auto"/>
              <w:right w:val="single" w:sz="4" w:space="0" w:color="auto"/>
            </w:tcBorders>
            <w:shd w:val="clear" w:color="auto" w:fill="C7E4DB" w:themeFill="accent3" w:themeFillTint="66"/>
            <w:vAlign w:val="center"/>
            <w:hideMark/>
          </w:tcPr>
          <w:p w14:paraId="2035EF83" w14:textId="77777777" w:rsidR="00AF52C7" w:rsidRPr="00F67A81" w:rsidRDefault="00AF52C7" w:rsidP="000838EB">
            <w:pPr>
              <w:spacing w:before="60" w:after="60"/>
              <w:jc w:val="center"/>
              <w:rPr>
                <w:rFonts w:ascii="Verdana" w:hAnsi="Verdana"/>
                <w:b/>
                <w:bCs/>
                <w:color w:val="000000"/>
                <w:sz w:val="14"/>
                <w:szCs w:val="14"/>
              </w:rPr>
            </w:pPr>
            <w:r w:rsidRPr="00F67A81">
              <w:rPr>
                <w:rFonts w:ascii="Verdana" w:hAnsi="Verdana"/>
                <w:b/>
                <w:bCs/>
                <w:color w:val="000000"/>
                <w:sz w:val="14"/>
                <w:szCs w:val="14"/>
              </w:rPr>
              <w:t>10</w:t>
            </w:r>
          </w:p>
        </w:tc>
        <w:tc>
          <w:tcPr>
            <w:tcW w:w="1361" w:type="dxa"/>
            <w:vMerge w:val="restart"/>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503244D6" w14:textId="77777777" w:rsidR="00AF52C7" w:rsidRPr="00F67A81" w:rsidRDefault="00AF52C7" w:rsidP="000838EB">
            <w:pPr>
              <w:spacing w:before="40" w:after="40"/>
              <w:jc w:val="center"/>
              <w:rPr>
                <w:rFonts w:ascii="Verdana" w:hAnsi="Verdana"/>
                <w:b/>
                <w:bCs/>
                <w:color w:val="000000"/>
                <w:sz w:val="14"/>
                <w:szCs w:val="14"/>
              </w:rPr>
            </w:pPr>
            <w:r w:rsidRPr="00F67A81">
              <w:rPr>
                <w:rFonts w:ascii="Verdana" w:hAnsi="Verdana"/>
                <w:b/>
                <w:bCs/>
                <w:color w:val="000000"/>
                <w:sz w:val="14"/>
                <w:szCs w:val="14"/>
              </w:rPr>
              <w:t>TRASPORTI E DIRITTO ALLA</w:t>
            </w:r>
            <w:r w:rsidRPr="00F67A81">
              <w:rPr>
                <w:rFonts w:ascii="Verdana" w:hAnsi="Verdana"/>
                <w:b/>
                <w:bCs/>
                <w:color w:val="000000"/>
                <w:sz w:val="14"/>
                <w:szCs w:val="14"/>
              </w:rPr>
              <w:br/>
              <w:t>MOBILITÀ</w:t>
            </w:r>
          </w:p>
        </w:tc>
        <w:tc>
          <w:tcPr>
            <w:tcW w:w="539" w:type="dxa"/>
            <w:tcBorders>
              <w:top w:val="nil"/>
              <w:left w:val="nil"/>
              <w:bottom w:val="single" w:sz="4" w:space="0" w:color="auto"/>
            </w:tcBorders>
            <w:shd w:val="clear" w:color="auto" w:fill="FFFFFF" w:themeFill="background1"/>
            <w:vAlign w:val="center"/>
            <w:hideMark/>
          </w:tcPr>
          <w:p w14:paraId="3387B430" w14:textId="77777777" w:rsidR="00AF52C7" w:rsidRPr="00F67A81" w:rsidRDefault="00AF52C7" w:rsidP="000838EB">
            <w:pPr>
              <w:spacing w:before="40" w:after="40"/>
              <w:rPr>
                <w:rFonts w:ascii="Verdana" w:hAnsi="Verdana"/>
                <w:b/>
                <w:bCs/>
                <w:color w:val="000000"/>
                <w:sz w:val="14"/>
                <w:szCs w:val="14"/>
              </w:rPr>
            </w:pPr>
            <w:r w:rsidRPr="00F67A81">
              <w:rPr>
                <w:rFonts w:ascii="Verdana" w:hAnsi="Verdana"/>
                <w:b/>
                <w:bCs/>
                <w:color w:val="000000"/>
                <w:sz w:val="14"/>
                <w:szCs w:val="14"/>
              </w:rPr>
              <w:t>1001</w:t>
            </w:r>
          </w:p>
        </w:tc>
        <w:tc>
          <w:tcPr>
            <w:tcW w:w="5415" w:type="dxa"/>
            <w:tcBorders>
              <w:top w:val="nil"/>
              <w:bottom w:val="single" w:sz="4" w:space="0" w:color="auto"/>
              <w:right w:val="single" w:sz="4" w:space="0" w:color="auto"/>
            </w:tcBorders>
            <w:shd w:val="clear" w:color="auto" w:fill="FFFFFF" w:themeFill="background1"/>
            <w:vAlign w:val="center"/>
            <w:hideMark/>
          </w:tcPr>
          <w:p w14:paraId="7818653C" w14:textId="77777777" w:rsidR="00AF52C7" w:rsidRPr="00F67A81" w:rsidRDefault="00AF52C7" w:rsidP="000838EB">
            <w:pPr>
              <w:spacing w:before="40" w:after="40"/>
              <w:rPr>
                <w:rFonts w:ascii="Verdana" w:hAnsi="Verdana"/>
                <w:b/>
                <w:bCs/>
                <w:sz w:val="14"/>
                <w:szCs w:val="14"/>
              </w:rPr>
            </w:pPr>
            <w:r w:rsidRPr="00F67A81">
              <w:rPr>
                <w:rFonts w:ascii="Verdana" w:hAnsi="Verdana"/>
                <w:b/>
                <w:bCs/>
                <w:sz w:val="14"/>
                <w:szCs w:val="14"/>
              </w:rPr>
              <w:t>Trasporto ferroviario</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5AF099CB" w14:textId="77777777" w:rsidR="00AF52C7" w:rsidRPr="00F67A81" w:rsidRDefault="00AF52C7" w:rsidP="000838EB">
            <w:pPr>
              <w:spacing w:before="40" w:after="40"/>
              <w:jc w:val="right"/>
              <w:rPr>
                <w:rFonts w:ascii="Verdana" w:hAnsi="Verdana"/>
                <w:color w:val="000000"/>
                <w:sz w:val="14"/>
                <w:szCs w:val="14"/>
              </w:rPr>
            </w:pPr>
            <w:r w:rsidRPr="00F67A81">
              <w:rPr>
                <w:rFonts w:ascii="Verdana" w:hAnsi="Verdana"/>
                <w:color w:val="000000"/>
                <w:sz w:val="14"/>
                <w:szCs w:val="14"/>
              </w:rPr>
              <w:t>55.349.206,80</w:t>
            </w:r>
          </w:p>
        </w:tc>
      </w:tr>
      <w:tr w:rsidR="00AF52C7" w:rsidRPr="00F67A81" w14:paraId="1B5B5F2C" w14:textId="77777777" w:rsidTr="00203C1C">
        <w:trPr>
          <w:trHeight w:val="20"/>
        </w:trPr>
        <w:tc>
          <w:tcPr>
            <w:tcW w:w="340" w:type="dxa"/>
            <w:vMerge/>
            <w:tcBorders>
              <w:top w:val="nil"/>
              <w:bottom w:val="single" w:sz="4" w:space="0" w:color="auto"/>
              <w:right w:val="single" w:sz="4" w:space="0" w:color="auto"/>
            </w:tcBorders>
            <w:shd w:val="clear" w:color="auto" w:fill="C7E4DB" w:themeFill="accent3" w:themeFillTint="66"/>
            <w:vAlign w:val="center"/>
            <w:hideMark/>
          </w:tcPr>
          <w:p w14:paraId="1729E4D2"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3D3BFD38" w14:textId="77777777" w:rsidR="00AF52C7" w:rsidRPr="00F67A81" w:rsidRDefault="00AF52C7" w:rsidP="000838EB">
            <w:pPr>
              <w:spacing w:before="4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416E1846" w14:textId="77777777" w:rsidR="00AF52C7" w:rsidRPr="00F67A81" w:rsidRDefault="00AF52C7" w:rsidP="000838EB">
            <w:pPr>
              <w:spacing w:before="40" w:after="40"/>
              <w:rPr>
                <w:rFonts w:ascii="Verdana" w:hAnsi="Verdana"/>
                <w:b/>
                <w:bCs/>
                <w:color w:val="000000"/>
                <w:sz w:val="14"/>
                <w:szCs w:val="14"/>
              </w:rPr>
            </w:pPr>
            <w:r w:rsidRPr="00F67A81">
              <w:rPr>
                <w:rFonts w:ascii="Verdana" w:hAnsi="Verdana"/>
                <w:b/>
                <w:bCs/>
                <w:color w:val="000000"/>
                <w:sz w:val="14"/>
                <w:szCs w:val="14"/>
              </w:rPr>
              <w:t>1002</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37A6017C" w14:textId="77777777" w:rsidR="00AF52C7" w:rsidRPr="00F67A81" w:rsidRDefault="00AF52C7" w:rsidP="000838EB">
            <w:pPr>
              <w:spacing w:before="40" w:after="40"/>
              <w:rPr>
                <w:rFonts w:ascii="Verdana" w:hAnsi="Verdana"/>
                <w:b/>
                <w:bCs/>
                <w:sz w:val="14"/>
                <w:szCs w:val="14"/>
              </w:rPr>
            </w:pPr>
            <w:r w:rsidRPr="00F67A81">
              <w:rPr>
                <w:rFonts w:ascii="Verdana" w:hAnsi="Verdana"/>
                <w:b/>
                <w:bCs/>
                <w:sz w:val="14"/>
                <w:szCs w:val="14"/>
              </w:rPr>
              <w:t>Trasporto pubblico locale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7693B388" w14:textId="77777777" w:rsidR="00AF52C7" w:rsidRPr="00F67A81" w:rsidRDefault="00AF52C7" w:rsidP="000838EB">
            <w:pPr>
              <w:spacing w:before="40" w:after="40"/>
              <w:jc w:val="right"/>
              <w:rPr>
                <w:rFonts w:ascii="Verdana" w:hAnsi="Verdana"/>
                <w:color w:val="000000"/>
                <w:sz w:val="14"/>
                <w:szCs w:val="14"/>
              </w:rPr>
            </w:pPr>
            <w:r w:rsidRPr="00F67A81">
              <w:rPr>
                <w:rFonts w:ascii="Verdana" w:hAnsi="Verdana"/>
                <w:color w:val="000000"/>
                <w:sz w:val="14"/>
                <w:szCs w:val="14"/>
              </w:rPr>
              <w:t>56.291.927,93</w:t>
            </w:r>
          </w:p>
        </w:tc>
      </w:tr>
      <w:tr w:rsidR="00AF52C7" w:rsidRPr="00F67A81" w14:paraId="79FAAEFF" w14:textId="77777777" w:rsidTr="00203C1C">
        <w:trPr>
          <w:trHeight w:val="20"/>
        </w:trPr>
        <w:tc>
          <w:tcPr>
            <w:tcW w:w="340" w:type="dxa"/>
            <w:vMerge/>
            <w:tcBorders>
              <w:top w:val="nil"/>
              <w:bottom w:val="single" w:sz="4" w:space="0" w:color="auto"/>
              <w:right w:val="single" w:sz="4" w:space="0" w:color="auto"/>
            </w:tcBorders>
            <w:shd w:val="clear" w:color="auto" w:fill="C7E4DB" w:themeFill="accent3" w:themeFillTint="66"/>
            <w:vAlign w:val="center"/>
            <w:hideMark/>
          </w:tcPr>
          <w:p w14:paraId="1B5ECAB7"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1E939D02" w14:textId="77777777" w:rsidR="00AF52C7" w:rsidRPr="00F67A81" w:rsidRDefault="00AF52C7" w:rsidP="000838EB">
            <w:pPr>
              <w:spacing w:before="4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1FFB16FE" w14:textId="77777777" w:rsidR="00AF52C7" w:rsidRPr="00F67A81" w:rsidRDefault="00AF52C7" w:rsidP="000838EB">
            <w:pPr>
              <w:spacing w:before="40" w:after="40"/>
              <w:rPr>
                <w:rFonts w:ascii="Verdana" w:hAnsi="Verdana"/>
                <w:b/>
                <w:bCs/>
                <w:color w:val="000000"/>
                <w:sz w:val="14"/>
                <w:szCs w:val="14"/>
              </w:rPr>
            </w:pPr>
            <w:r w:rsidRPr="00F67A81">
              <w:rPr>
                <w:rFonts w:ascii="Verdana" w:hAnsi="Verdana"/>
                <w:b/>
                <w:bCs/>
                <w:color w:val="000000"/>
                <w:sz w:val="14"/>
                <w:szCs w:val="14"/>
              </w:rPr>
              <w:t>1003</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7EADC9C3" w14:textId="77777777" w:rsidR="00AF52C7" w:rsidRPr="00F67A81" w:rsidRDefault="00AF52C7" w:rsidP="000838EB">
            <w:pPr>
              <w:spacing w:before="40" w:after="40"/>
              <w:rPr>
                <w:rFonts w:ascii="Verdana" w:hAnsi="Verdana"/>
                <w:b/>
                <w:bCs/>
                <w:sz w:val="14"/>
                <w:szCs w:val="14"/>
              </w:rPr>
            </w:pPr>
            <w:r w:rsidRPr="00F67A81">
              <w:rPr>
                <w:rFonts w:ascii="Verdana" w:hAnsi="Verdana"/>
                <w:b/>
                <w:bCs/>
                <w:sz w:val="14"/>
                <w:szCs w:val="14"/>
              </w:rPr>
              <w:t>Trasporto per vie d'acqua</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6C224695" w14:textId="77777777" w:rsidR="00AF52C7" w:rsidRPr="00F67A81" w:rsidRDefault="00AF52C7" w:rsidP="000838EB">
            <w:pPr>
              <w:spacing w:before="40" w:after="40"/>
              <w:jc w:val="right"/>
              <w:rPr>
                <w:rFonts w:ascii="Verdana" w:hAnsi="Verdana"/>
                <w:color w:val="000000"/>
                <w:sz w:val="14"/>
                <w:szCs w:val="14"/>
              </w:rPr>
            </w:pPr>
            <w:r w:rsidRPr="00F67A81">
              <w:rPr>
                <w:rFonts w:ascii="Verdana" w:hAnsi="Verdana"/>
                <w:color w:val="000000"/>
                <w:sz w:val="14"/>
                <w:szCs w:val="14"/>
              </w:rPr>
              <w:t>-</w:t>
            </w:r>
          </w:p>
        </w:tc>
      </w:tr>
      <w:tr w:rsidR="00AF52C7" w:rsidRPr="00F67A81" w14:paraId="497B84F9" w14:textId="77777777" w:rsidTr="00203C1C">
        <w:trPr>
          <w:trHeight w:val="20"/>
        </w:trPr>
        <w:tc>
          <w:tcPr>
            <w:tcW w:w="340" w:type="dxa"/>
            <w:vMerge/>
            <w:tcBorders>
              <w:top w:val="nil"/>
              <w:bottom w:val="single" w:sz="4" w:space="0" w:color="auto"/>
              <w:right w:val="single" w:sz="4" w:space="0" w:color="auto"/>
            </w:tcBorders>
            <w:shd w:val="clear" w:color="auto" w:fill="C7E4DB" w:themeFill="accent3" w:themeFillTint="66"/>
            <w:vAlign w:val="center"/>
            <w:hideMark/>
          </w:tcPr>
          <w:p w14:paraId="211869FE"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40A70AC4" w14:textId="77777777" w:rsidR="00AF52C7" w:rsidRPr="00F67A81" w:rsidRDefault="00AF52C7" w:rsidP="000838EB">
            <w:pPr>
              <w:spacing w:before="4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6354E4B5" w14:textId="77777777" w:rsidR="00AF52C7" w:rsidRPr="00F67A81" w:rsidRDefault="00AF52C7" w:rsidP="000838EB">
            <w:pPr>
              <w:spacing w:before="40" w:after="40"/>
              <w:rPr>
                <w:rFonts w:ascii="Verdana" w:hAnsi="Verdana"/>
                <w:b/>
                <w:bCs/>
                <w:color w:val="000000"/>
                <w:sz w:val="14"/>
                <w:szCs w:val="14"/>
              </w:rPr>
            </w:pPr>
            <w:r w:rsidRPr="00F67A81">
              <w:rPr>
                <w:rFonts w:ascii="Verdana" w:hAnsi="Verdana"/>
                <w:b/>
                <w:bCs/>
                <w:color w:val="000000"/>
                <w:sz w:val="14"/>
                <w:szCs w:val="14"/>
              </w:rPr>
              <w:t>1004</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4AD6D5FC" w14:textId="77777777" w:rsidR="00AF52C7" w:rsidRPr="00F67A81" w:rsidRDefault="00AF52C7" w:rsidP="000838EB">
            <w:pPr>
              <w:spacing w:before="40" w:after="40"/>
              <w:rPr>
                <w:rFonts w:ascii="Verdana" w:hAnsi="Verdana"/>
                <w:b/>
                <w:bCs/>
                <w:sz w:val="14"/>
                <w:szCs w:val="14"/>
              </w:rPr>
            </w:pPr>
            <w:r w:rsidRPr="00F67A81">
              <w:rPr>
                <w:rFonts w:ascii="Verdana" w:hAnsi="Verdana"/>
                <w:b/>
                <w:bCs/>
                <w:sz w:val="14"/>
                <w:szCs w:val="14"/>
              </w:rPr>
              <w:t>Altre modalità di trasporto</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2EDC0368" w14:textId="77777777" w:rsidR="00AF52C7" w:rsidRPr="00F67A81" w:rsidRDefault="00AF52C7" w:rsidP="000838EB">
            <w:pPr>
              <w:spacing w:before="40" w:after="40"/>
              <w:jc w:val="right"/>
              <w:rPr>
                <w:rFonts w:ascii="Verdana" w:hAnsi="Verdana"/>
                <w:color w:val="000000"/>
                <w:sz w:val="14"/>
                <w:szCs w:val="14"/>
              </w:rPr>
            </w:pPr>
            <w:r w:rsidRPr="00F67A81">
              <w:rPr>
                <w:rFonts w:ascii="Verdana" w:hAnsi="Verdana"/>
                <w:color w:val="000000"/>
                <w:sz w:val="14"/>
                <w:szCs w:val="14"/>
              </w:rPr>
              <w:t>382.050,00</w:t>
            </w:r>
          </w:p>
        </w:tc>
      </w:tr>
      <w:tr w:rsidR="00AF52C7" w:rsidRPr="00F67A81" w14:paraId="4716DA60" w14:textId="77777777" w:rsidTr="00203C1C">
        <w:trPr>
          <w:trHeight w:val="20"/>
        </w:trPr>
        <w:tc>
          <w:tcPr>
            <w:tcW w:w="340" w:type="dxa"/>
            <w:vMerge/>
            <w:tcBorders>
              <w:top w:val="nil"/>
              <w:bottom w:val="single" w:sz="4" w:space="0" w:color="auto"/>
              <w:right w:val="single" w:sz="4" w:space="0" w:color="auto"/>
            </w:tcBorders>
            <w:shd w:val="clear" w:color="auto" w:fill="C7E4DB" w:themeFill="accent3" w:themeFillTint="66"/>
            <w:vAlign w:val="center"/>
            <w:hideMark/>
          </w:tcPr>
          <w:p w14:paraId="22A91648"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4BC8891E" w14:textId="77777777" w:rsidR="00AF52C7" w:rsidRPr="00F67A81" w:rsidRDefault="00AF52C7" w:rsidP="000838EB">
            <w:pPr>
              <w:spacing w:before="4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6741303E" w14:textId="77777777" w:rsidR="00AF52C7" w:rsidRPr="00F67A81" w:rsidRDefault="00AF52C7" w:rsidP="000838EB">
            <w:pPr>
              <w:spacing w:before="40" w:after="40"/>
              <w:rPr>
                <w:rFonts w:ascii="Verdana" w:hAnsi="Verdana"/>
                <w:b/>
                <w:bCs/>
                <w:color w:val="000000"/>
                <w:sz w:val="14"/>
                <w:szCs w:val="14"/>
              </w:rPr>
            </w:pPr>
            <w:r w:rsidRPr="00F67A81">
              <w:rPr>
                <w:rFonts w:ascii="Verdana" w:hAnsi="Verdana"/>
                <w:b/>
                <w:bCs/>
                <w:color w:val="000000"/>
                <w:sz w:val="14"/>
                <w:szCs w:val="14"/>
              </w:rPr>
              <w:t>1005</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4AE4AD63" w14:textId="77777777" w:rsidR="00AF52C7" w:rsidRPr="00F67A81" w:rsidRDefault="00AF52C7" w:rsidP="000838EB">
            <w:pPr>
              <w:spacing w:before="40" w:after="40"/>
              <w:rPr>
                <w:rFonts w:ascii="Verdana" w:hAnsi="Verdana"/>
                <w:b/>
                <w:bCs/>
                <w:sz w:val="14"/>
                <w:szCs w:val="14"/>
              </w:rPr>
            </w:pPr>
            <w:r w:rsidRPr="00F67A81">
              <w:rPr>
                <w:rFonts w:ascii="Verdana" w:hAnsi="Verdana"/>
                <w:b/>
                <w:bCs/>
                <w:sz w:val="14"/>
                <w:szCs w:val="14"/>
              </w:rPr>
              <w:t>Viabilità e infrastrutture stradali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41DC9A43" w14:textId="77777777" w:rsidR="00AF52C7" w:rsidRPr="00F67A81" w:rsidRDefault="00AF52C7" w:rsidP="000838EB">
            <w:pPr>
              <w:spacing w:before="40" w:after="40"/>
              <w:jc w:val="right"/>
              <w:rPr>
                <w:rFonts w:ascii="Verdana" w:hAnsi="Verdana"/>
                <w:color w:val="000000"/>
                <w:sz w:val="14"/>
                <w:szCs w:val="14"/>
              </w:rPr>
            </w:pPr>
            <w:r w:rsidRPr="00F67A81">
              <w:rPr>
                <w:rFonts w:ascii="Verdana" w:hAnsi="Verdana"/>
                <w:color w:val="000000"/>
                <w:sz w:val="14"/>
                <w:szCs w:val="14"/>
              </w:rPr>
              <w:t>13.611.770,41</w:t>
            </w:r>
          </w:p>
        </w:tc>
      </w:tr>
      <w:tr w:rsidR="00AF52C7" w:rsidRPr="00F67A81" w14:paraId="05863B56" w14:textId="77777777" w:rsidTr="00203C1C">
        <w:trPr>
          <w:trHeight w:val="20"/>
        </w:trPr>
        <w:tc>
          <w:tcPr>
            <w:tcW w:w="340" w:type="dxa"/>
            <w:vMerge/>
            <w:tcBorders>
              <w:top w:val="nil"/>
              <w:bottom w:val="single" w:sz="4" w:space="0" w:color="auto"/>
              <w:right w:val="single" w:sz="4" w:space="0" w:color="auto"/>
            </w:tcBorders>
            <w:shd w:val="clear" w:color="auto" w:fill="C7E4DB" w:themeFill="accent3" w:themeFillTint="66"/>
            <w:vAlign w:val="center"/>
            <w:hideMark/>
          </w:tcPr>
          <w:p w14:paraId="52C46D24"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549BD6DE" w14:textId="77777777" w:rsidR="00AF52C7" w:rsidRPr="00F67A81" w:rsidRDefault="00AF52C7" w:rsidP="000838EB">
            <w:pPr>
              <w:spacing w:before="40" w:after="40"/>
              <w:jc w:val="center"/>
              <w:rPr>
                <w:rFonts w:ascii="Verdana" w:hAnsi="Verdana"/>
                <w:b/>
                <w:bCs/>
                <w:color w:val="000000"/>
                <w:sz w:val="14"/>
                <w:szCs w:val="14"/>
              </w:rPr>
            </w:pPr>
          </w:p>
        </w:tc>
        <w:tc>
          <w:tcPr>
            <w:tcW w:w="539" w:type="dxa"/>
            <w:tcBorders>
              <w:top w:val="nil"/>
              <w:left w:val="nil"/>
              <w:bottom w:val="nil"/>
            </w:tcBorders>
            <w:shd w:val="clear" w:color="auto" w:fill="FFFFFF" w:themeFill="background1"/>
            <w:vAlign w:val="center"/>
            <w:hideMark/>
          </w:tcPr>
          <w:p w14:paraId="798EE5DA" w14:textId="77777777" w:rsidR="00AF52C7" w:rsidRPr="00F67A81" w:rsidRDefault="00AF52C7" w:rsidP="000838EB">
            <w:pPr>
              <w:spacing w:before="40" w:after="40"/>
              <w:rPr>
                <w:rFonts w:ascii="Verdana" w:hAnsi="Verdana"/>
                <w:b/>
                <w:bCs/>
                <w:color w:val="000000"/>
                <w:sz w:val="14"/>
                <w:szCs w:val="14"/>
              </w:rPr>
            </w:pPr>
            <w:r w:rsidRPr="00F67A81">
              <w:rPr>
                <w:rFonts w:ascii="Verdana" w:hAnsi="Verdana"/>
                <w:b/>
                <w:bCs/>
                <w:color w:val="000000"/>
                <w:sz w:val="14"/>
                <w:szCs w:val="14"/>
              </w:rPr>
              <w:t>1006</w:t>
            </w:r>
          </w:p>
        </w:tc>
        <w:tc>
          <w:tcPr>
            <w:tcW w:w="5415" w:type="dxa"/>
            <w:tcBorders>
              <w:top w:val="single" w:sz="4" w:space="0" w:color="auto"/>
              <w:bottom w:val="nil"/>
              <w:right w:val="single" w:sz="4" w:space="0" w:color="auto"/>
            </w:tcBorders>
            <w:shd w:val="clear" w:color="auto" w:fill="FFFFFF" w:themeFill="background1"/>
            <w:vAlign w:val="center"/>
            <w:hideMark/>
          </w:tcPr>
          <w:p w14:paraId="7A14C8EA" w14:textId="77777777" w:rsidR="00AF52C7" w:rsidRPr="00F67A81" w:rsidRDefault="00AF52C7" w:rsidP="000838EB">
            <w:pPr>
              <w:spacing w:before="40" w:after="40"/>
              <w:rPr>
                <w:rFonts w:ascii="Verdana" w:hAnsi="Verdana"/>
                <w:color w:val="000000"/>
                <w:sz w:val="14"/>
                <w:szCs w:val="14"/>
              </w:rPr>
            </w:pPr>
            <w:r w:rsidRPr="00F67A81">
              <w:rPr>
                <w:rFonts w:ascii="Verdana" w:hAnsi="Verdana"/>
                <w:b/>
                <w:bCs/>
                <w:sz w:val="14"/>
                <w:szCs w:val="14"/>
              </w:rPr>
              <w:t>Politica regionale unitaria per i trasporti e il diritto alla mobilità (</w:t>
            </w:r>
            <w:r w:rsidRPr="00F67A81">
              <w:rPr>
                <w:rFonts w:ascii="Verdana" w:hAnsi="Verdana"/>
                <w:b/>
                <w:bCs/>
                <w:i/>
                <w:iCs/>
                <w:sz w:val="14"/>
                <w:szCs w:val="14"/>
              </w:rPr>
              <w:t>solo per le Regioni)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0A6CA86E" w14:textId="77777777" w:rsidR="00AF52C7" w:rsidRPr="00F67A81" w:rsidRDefault="00AF52C7" w:rsidP="000838EB">
            <w:pPr>
              <w:spacing w:before="40" w:after="40"/>
              <w:jc w:val="right"/>
              <w:rPr>
                <w:rFonts w:ascii="Verdana" w:hAnsi="Verdana"/>
                <w:color w:val="000000"/>
                <w:sz w:val="14"/>
                <w:szCs w:val="14"/>
              </w:rPr>
            </w:pPr>
            <w:r w:rsidRPr="00F67A81">
              <w:rPr>
                <w:rFonts w:ascii="Verdana" w:hAnsi="Verdana"/>
                <w:color w:val="000000"/>
                <w:sz w:val="14"/>
                <w:szCs w:val="14"/>
              </w:rPr>
              <w:t>14.735.802,66</w:t>
            </w:r>
          </w:p>
        </w:tc>
      </w:tr>
      <w:tr w:rsidR="00AF52C7" w:rsidRPr="00F67A81" w14:paraId="69EC1B54" w14:textId="77777777" w:rsidTr="00203C1C">
        <w:trPr>
          <w:trHeight w:val="20"/>
        </w:trPr>
        <w:tc>
          <w:tcPr>
            <w:tcW w:w="7655" w:type="dxa"/>
            <w:gridSpan w:val="4"/>
            <w:tcBorders>
              <w:top w:val="single" w:sz="4" w:space="0" w:color="auto"/>
              <w:bottom w:val="single" w:sz="4" w:space="0" w:color="auto"/>
              <w:right w:val="single" w:sz="4" w:space="0" w:color="auto"/>
            </w:tcBorders>
            <w:shd w:val="clear" w:color="auto" w:fill="C7E4DB" w:themeFill="accent3" w:themeFillTint="66"/>
            <w:vAlign w:val="center"/>
            <w:hideMark/>
          </w:tcPr>
          <w:p w14:paraId="099F0EA3" w14:textId="77777777" w:rsidR="00AF52C7" w:rsidRPr="00F67A81" w:rsidRDefault="00AF52C7" w:rsidP="000838EB">
            <w:pPr>
              <w:spacing w:before="40" w:after="4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C7E4DB" w:themeFill="accent3" w:themeFillTint="66"/>
            <w:noWrap/>
            <w:vAlign w:val="center"/>
            <w:hideMark/>
          </w:tcPr>
          <w:p w14:paraId="36014620" w14:textId="77777777" w:rsidR="00AF52C7" w:rsidRPr="00F67A81" w:rsidRDefault="00AF52C7" w:rsidP="000838EB">
            <w:pPr>
              <w:spacing w:before="40" w:after="40"/>
              <w:jc w:val="right"/>
              <w:rPr>
                <w:rFonts w:ascii="Verdana" w:hAnsi="Verdana"/>
                <w:b/>
                <w:bCs/>
                <w:color w:val="000000"/>
                <w:sz w:val="14"/>
                <w:szCs w:val="14"/>
              </w:rPr>
            </w:pPr>
            <w:r w:rsidRPr="00F67A81">
              <w:rPr>
                <w:rFonts w:ascii="Verdana" w:hAnsi="Verdana"/>
                <w:b/>
                <w:bCs/>
                <w:color w:val="000000"/>
                <w:sz w:val="14"/>
                <w:szCs w:val="14"/>
              </w:rPr>
              <w:t>140.370.757,80</w:t>
            </w:r>
          </w:p>
        </w:tc>
      </w:tr>
      <w:tr w:rsidR="00AF52C7" w:rsidRPr="00F67A81" w14:paraId="40076F16" w14:textId="77777777" w:rsidTr="00203C1C">
        <w:trPr>
          <w:trHeight w:val="20"/>
        </w:trPr>
        <w:tc>
          <w:tcPr>
            <w:tcW w:w="340" w:type="dxa"/>
            <w:vMerge w:val="restart"/>
            <w:tcBorders>
              <w:top w:val="nil"/>
              <w:bottom w:val="single" w:sz="4" w:space="0" w:color="auto"/>
              <w:right w:val="single" w:sz="4" w:space="0" w:color="auto"/>
            </w:tcBorders>
            <w:shd w:val="clear" w:color="auto" w:fill="ACD7CA" w:themeFill="accent3" w:themeFillTint="99"/>
            <w:noWrap/>
            <w:vAlign w:val="center"/>
            <w:hideMark/>
          </w:tcPr>
          <w:p w14:paraId="21E16053" w14:textId="77777777" w:rsidR="00AF52C7" w:rsidRPr="00F67A81" w:rsidRDefault="00AF52C7" w:rsidP="000838EB">
            <w:pPr>
              <w:spacing w:before="60" w:after="60"/>
              <w:jc w:val="center"/>
              <w:rPr>
                <w:rFonts w:ascii="Verdana" w:hAnsi="Verdana"/>
                <w:b/>
                <w:bCs/>
                <w:color w:val="000000"/>
                <w:sz w:val="14"/>
                <w:szCs w:val="14"/>
              </w:rPr>
            </w:pPr>
            <w:r w:rsidRPr="00F67A81">
              <w:rPr>
                <w:rFonts w:ascii="Verdana" w:hAnsi="Verdana"/>
                <w:b/>
                <w:bCs/>
                <w:color w:val="000000"/>
                <w:sz w:val="14"/>
                <w:szCs w:val="14"/>
              </w:rPr>
              <w:t>11</w:t>
            </w:r>
          </w:p>
        </w:tc>
        <w:tc>
          <w:tcPr>
            <w:tcW w:w="1361" w:type="dxa"/>
            <w:vMerge w:val="restart"/>
            <w:tcBorders>
              <w:top w:val="nil"/>
              <w:left w:val="single" w:sz="4" w:space="0" w:color="auto"/>
              <w:bottom w:val="single" w:sz="4" w:space="0" w:color="auto"/>
              <w:right w:val="single" w:sz="4" w:space="0" w:color="auto"/>
            </w:tcBorders>
            <w:shd w:val="clear" w:color="auto" w:fill="ACD7CA" w:themeFill="accent3" w:themeFillTint="99"/>
            <w:vAlign w:val="center"/>
            <w:hideMark/>
          </w:tcPr>
          <w:p w14:paraId="5E391ED3" w14:textId="77777777" w:rsidR="00AF52C7" w:rsidRPr="00F67A81" w:rsidRDefault="00AF52C7" w:rsidP="00132ABF">
            <w:pPr>
              <w:spacing w:before="40" w:after="40"/>
              <w:jc w:val="center"/>
              <w:rPr>
                <w:rFonts w:ascii="Verdana" w:hAnsi="Verdana"/>
                <w:b/>
                <w:bCs/>
                <w:color w:val="000000"/>
                <w:sz w:val="14"/>
                <w:szCs w:val="14"/>
              </w:rPr>
            </w:pPr>
            <w:r w:rsidRPr="00F67A81">
              <w:rPr>
                <w:rFonts w:ascii="Verdana" w:hAnsi="Verdana"/>
                <w:b/>
                <w:bCs/>
                <w:color w:val="000000"/>
                <w:sz w:val="14"/>
                <w:szCs w:val="14"/>
              </w:rPr>
              <w:t>SOCCORSO</w:t>
            </w:r>
            <w:r w:rsidR="00132ABF" w:rsidRPr="00F67A81">
              <w:rPr>
                <w:rFonts w:ascii="Verdana" w:hAnsi="Verdana"/>
                <w:b/>
                <w:bCs/>
                <w:color w:val="000000"/>
                <w:sz w:val="14"/>
                <w:szCs w:val="14"/>
              </w:rPr>
              <w:br/>
            </w:r>
            <w:r w:rsidRPr="00F67A81">
              <w:rPr>
                <w:rFonts w:ascii="Verdana" w:hAnsi="Verdana"/>
                <w:b/>
                <w:bCs/>
                <w:color w:val="000000"/>
                <w:sz w:val="14"/>
                <w:szCs w:val="14"/>
              </w:rPr>
              <w:t>CIVILE</w:t>
            </w:r>
          </w:p>
        </w:tc>
        <w:tc>
          <w:tcPr>
            <w:tcW w:w="539" w:type="dxa"/>
            <w:tcBorders>
              <w:top w:val="nil"/>
              <w:left w:val="nil"/>
              <w:bottom w:val="single" w:sz="4" w:space="0" w:color="auto"/>
            </w:tcBorders>
            <w:shd w:val="clear" w:color="auto" w:fill="FFFFFF" w:themeFill="background1"/>
            <w:vAlign w:val="center"/>
            <w:hideMark/>
          </w:tcPr>
          <w:p w14:paraId="50607A37" w14:textId="77777777" w:rsidR="00AF52C7" w:rsidRPr="00F67A81" w:rsidRDefault="00AF52C7" w:rsidP="000838EB">
            <w:pPr>
              <w:spacing w:before="40" w:after="40"/>
              <w:rPr>
                <w:rFonts w:ascii="Verdana" w:hAnsi="Verdana"/>
                <w:b/>
                <w:bCs/>
                <w:color w:val="000000"/>
                <w:sz w:val="14"/>
                <w:szCs w:val="14"/>
              </w:rPr>
            </w:pPr>
            <w:r w:rsidRPr="00F67A81">
              <w:rPr>
                <w:rFonts w:ascii="Verdana" w:hAnsi="Verdana"/>
                <w:b/>
                <w:bCs/>
                <w:color w:val="000000"/>
                <w:sz w:val="14"/>
                <w:szCs w:val="14"/>
              </w:rPr>
              <w:t>1101</w:t>
            </w:r>
          </w:p>
        </w:tc>
        <w:tc>
          <w:tcPr>
            <w:tcW w:w="5415" w:type="dxa"/>
            <w:tcBorders>
              <w:top w:val="nil"/>
              <w:bottom w:val="single" w:sz="4" w:space="0" w:color="auto"/>
              <w:right w:val="single" w:sz="4" w:space="0" w:color="auto"/>
            </w:tcBorders>
            <w:shd w:val="clear" w:color="auto" w:fill="FFFFFF" w:themeFill="background1"/>
            <w:vAlign w:val="center"/>
            <w:hideMark/>
          </w:tcPr>
          <w:p w14:paraId="203D6999" w14:textId="77777777" w:rsidR="00AF52C7" w:rsidRPr="00F67A81" w:rsidRDefault="00AF52C7" w:rsidP="000838EB">
            <w:pPr>
              <w:spacing w:before="40" w:after="40"/>
              <w:rPr>
                <w:rFonts w:ascii="Verdana" w:hAnsi="Verdana"/>
                <w:b/>
                <w:bCs/>
                <w:sz w:val="14"/>
                <w:szCs w:val="14"/>
              </w:rPr>
            </w:pPr>
            <w:r w:rsidRPr="00F67A81">
              <w:rPr>
                <w:rFonts w:ascii="Verdana" w:hAnsi="Verdana"/>
                <w:b/>
                <w:bCs/>
                <w:sz w:val="14"/>
                <w:szCs w:val="14"/>
              </w:rPr>
              <w:t>Sistema di protezione civile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6F08CF59" w14:textId="77777777" w:rsidR="00AF52C7" w:rsidRPr="00F67A81" w:rsidRDefault="00AF52C7" w:rsidP="000838EB">
            <w:pPr>
              <w:spacing w:before="40" w:after="40"/>
              <w:jc w:val="right"/>
              <w:rPr>
                <w:rFonts w:ascii="Verdana" w:hAnsi="Verdana"/>
                <w:color w:val="000000"/>
                <w:sz w:val="14"/>
                <w:szCs w:val="14"/>
              </w:rPr>
            </w:pPr>
            <w:r w:rsidRPr="00F67A81">
              <w:rPr>
                <w:rFonts w:ascii="Verdana" w:hAnsi="Verdana"/>
                <w:color w:val="000000"/>
                <w:sz w:val="14"/>
                <w:szCs w:val="14"/>
              </w:rPr>
              <w:t>2.776.035,44</w:t>
            </w:r>
          </w:p>
        </w:tc>
      </w:tr>
      <w:tr w:rsidR="00AF52C7" w:rsidRPr="00F67A81" w14:paraId="0C43F653" w14:textId="77777777" w:rsidTr="00203C1C">
        <w:trPr>
          <w:trHeight w:val="20"/>
        </w:trPr>
        <w:tc>
          <w:tcPr>
            <w:tcW w:w="340" w:type="dxa"/>
            <w:vMerge/>
            <w:tcBorders>
              <w:top w:val="nil"/>
              <w:bottom w:val="single" w:sz="4" w:space="0" w:color="auto"/>
              <w:right w:val="single" w:sz="4" w:space="0" w:color="auto"/>
            </w:tcBorders>
            <w:shd w:val="clear" w:color="auto" w:fill="ACD7CA" w:themeFill="accent3" w:themeFillTint="99"/>
            <w:vAlign w:val="center"/>
            <w:hideMark/>
          </w:tcPr>
          <w:p w14:paraId="783D6C3D"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ACD7CA" w:themeFill="accent3" w:themeFillTint="99"/>
            <w:vAlign w:val="center"/>
            <w:hideMark/>
          </w:tcPr>
          <w:p w14:paraId="676E6AC7" w14:textId="77777777" w:rsidR="00AF52C7" w:rsidRPr="00F67A81" w:rsidRDefault="00AF52C7" w:rsidP="000838EB">
            <w:pPr>
              <w:spacing w:before="40" w:after="4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12032FA2" w14:textId="77777777" w:rsidR="00AF52C7" w:rsidRPr="00F67A81" w:rsidRDefault="00AF52C7" w:rsidP="000838EB">
            <w:pPr>
              <w:spacing w:before="40" w:after="40"/>
              <w:rPr>
                <w:rFonts w:ascii="Verdana" w:hAnsi="Verdana"/>
                <w:b/>
                <w:bCs/>
                <w:color w:val="000000"/>
                <w:sz w:val="14"/>
                <w:szCs w:val="14"/>
              </w:rPr>
            </w:pPr>
            <w:r w:rsidRPr="00F67A81">
              <w:rPr>
                <w:rFonts w:ascii="Verdana" w:hAnsi="Verdana"/>
                <w:b/>
                <w:bCs/>
                <w:color w:val="000000"/>
                <w:sz w:val="14"/>
                <w:szCs w:val="14"/>
              </w:rPr>
              <w:t>1102</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1F471D70" w14:textId="77777777" w:rsidR="00AF52C7" w:rsidRPr="00F67A81" w:rsidRDefault="00AF52C7" w:rsidP="000838EB">
            <w:pPr>
              <w:spacing w:before="40" w:after="40"/>
              <w:rPr>
                <w:rFonts w:ascii="Verdana" w:hAnsi="Verdana"/>
                <w:b/>
                <w:bCs/>
                <w:sz w:val="14"/>
                <w:szCs w:val="14"/>
              </w:rPr>
            </w:pPr>
            <w:r w:rsidRPr="00F67A81">
              <w:rPr>
                <w:rFonts w:ascii="Verdana" w:hAnsi="Verdana"/>
                <w:b/>
                <w:bCs/>
                <w:sz w:val="14"/>
                <w:szCs w:val="14"/>
              </w:rPr>
              <w:t>Interventi a seguito di calamità naturali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06412563" w14:textId="77777777" w:rsidR="00AF52C7" w:rsidRPr="00F67A81" w:rsidRDefault="00AF52C7" w:rsidP="000838EB">
            <w:pPr>
              <w:spacing w:before="40" w:after="40"/>
              <w:jc w:val="right"/>
              <w:rPr>
                <w:rFonts w:ascii="Verdana" w:hAnsi="Verdana"/>
                <w:color w:val="000000"/>
                <w:sz w:val="14"/>
                <w:szCs w:val="14"/>
              </w:rPr>
            </w:pPr>
            <w:r w:rsidRPr="00F67A81">
              <w:rPr>
                <w:rFonts w:ascii="Verdana" w:hAnsi="Verdana"/>
                <w:color w:val="000000"/>
                <w:sz w:val="14"/>
                <w:szCs w:val="14"/>
              </w:rPr>
              <w:t>10.839.865,93</w:t>
            </w:r>
          </w:p>
        </w:tc>
      </w:tr>
      <w:tr w:rsidR="00AF52C7" w:rsidRPr="00F67A81" w14:paraId="513204C9" w14:textId="77777777" w:rsidTr="00203C1C">
        <w:trPr>
          <w:trHeight w:val="20"/>
        </w:trPr>
        <w:tc>
          <w:tcPr>
            <w:tcW w:w="340" w:type="dxa"/>
            <w:vMerge/>
            <w:tcBorders>
              <w:top w:val="nil"/>
              <w:bottom w:val="single" w:sz="4" w:space="0" w:color="auto"/>
              <w:right w:val="single" w:sz="4" w:space="0" w:color="auto"/>
            </w:tcBorders>
            <w:shd w:val="clear" w:color="auto" w:fill="ACD7CA" w:themeFill="accent3" w:themeFillTint="99"/>
            <w:vAlign w:val="center"/>
            <w:hideMark/>
          </w:tcPr>
          <w:p w14:paraId="264D79D6"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ACD7CA" w:themeFill="accent3" w:themeFillTint="99"/>
            <w:vAlign w:val="center"/>
            <w:hideMark/>
          </w:tcPr>
          <w:p w14:paraId="0547DC9D" w14:textId="77777777" w:rsidR="00AF52C7" w:rsidRPr="00F67A81" w:rsidRDefault="00AF52C7" w:rsidP="000838EB">
            <w:pPr>
              <w:spacing w:before="40" w:after="40"/>
              <w:jc w:val="center"/>
              <w:rPr>
                <w:rFonts w:ascii="Verdana" w:hAnsi="Verdana"/>
                <w:b/>
                <w:bCs/>
                <w:color w:val="000000"/>
                <w:sz w:val="14"/>
                <w:szCs w:val="14"/>
              </w:rPr>
            </w:pPr>
          </w:p>
        </w:tc>
        <w:tc>
          <w:tcPr>
            <w:tcW w:w="539" w:type="dxa"/>
            <w:tcBorders>
              <w:top w:val="nil"/>
              <w:left w:val="nil"/>
              <w:bottom w:val="nil"/>
            </w:tcBorders>
            <w:shd w:val="clear" w:color="auto" w:fill="FFFFFF" w:themeFill="background1"/>
            <w:vAlign w:val="center"/>
            <w:hideMark/>
          </w:tcPr>
          <w:p w14:paraId="30E72CA8" w14:textId="77777777" w:rsidR="00AF52C7" w:rsidRPr="00F67A81" w:rsidRDefault="00AF52C7" w:rsidP="000838EB">
            <w:pPr>
              <w:spacing w:before="40" w:after="40"/>
              <w:rPr>
                <w:rFonts w:ascii="Verdana" w:hAnsi="Verdana"/>
                <w:b/>
                <w:bCs/>
                <w:color w:val="000000"/>
                <w:sz w:val="14"/>
                <w:szCs w:val="14"/>
              </w:rPr>
            </w:pPr>
            <w:r w:rsidRPr="00F67A81">
              <w:rPr>
                <w:rFonts w:ascii="Verdana" w:hAnsi="Verdana"/>
                <w:b/>
                <w:bCs/>
                <w:color w:val="000000"/>
                <w:sz w:val="14"/>
                <w:szCs w:val="14"/>
              </w:rPr>
              <w:t>1103</w:t>
            </w:r>
          </w:p>
        </w:tc>
        <w:tc>
          <w:tcPr>
            <w:tcW w:w="5415" w:type="dxa"/>
            <w:tcBorders>
              <w:top w:val="single" w:sz="4" w:space="0" w:color="auto"/>
              <w:bottom w:val="nil"/>
              <w:right w:val="single" w:sz="4" w:space="0" w:color="auto"/>
            </w:tcBorders>
            <w:shd w:val="clear" w:color="auto" w:fill="FFFFFF" w:themeFill="background1"/>
            <w:vAlign w:val="center"/>
            <w:hideMark/>
          </w:tcPr>
          <w:p w14:paraId="2FA8F6A9" w14:textId="77777777" w:rsidR="00AF52C7" w:rsidRPr="00F67A81" w:rsidRDefault="00AF52C7" w:rsidP="000838EB">
            <w:pPr>
              <w:spacing w:before="40" w:after="40"/>
              <w:rPr>
                <w:rFonts w:ascii="Verdana" w:hAnsi="Verdana"/>
                <w:color w:val="000000"/>
                <w:sz w:val="14"/>
                <w:szCs w:val="14"/>
              </w:rPr>
            </w:pPr>
            <w:r w:rsidRPr="00F67A81">
              <w:rPr>
                <w:rFonts w:ascii="Verdana" w:hAnsi="Verdana"/>
                <w:b/>
                <w:bCs/>
                <w:sz w:val="14"/>
                <w:szCs w:val="14"/>
              </w:rPr>
              <w:t>Politica regionale unitaria per il soccorso e la protezione civile (</w:t>
            </w:r>
            <w:r w:rsidRPr="00F67A81">
              <w:rPr>
                <w:rFonts w:ascii="Verdana" w:hAnsi="Verdana"/>
                <w:b/>
                <w:bCs/>
                <w:i/>
                <w:iCs/>
                <w:sz w:val="14"/>
                <w:szCs w:val="14"/>
              </w:rPr>
              <w:t>solo per le Regioni)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000B6BC5" w14:textId="77777777" w:rsidR="00AF52C7" w:rsidRPr="00F67A81" w:rsidRDefault="00AF52C7" w:rsidP="000838EB">
            <w:pPr>
              <w:spacing w:before="40" w:after="40"/>
              <w:jc w:val="right"/>
              <w:rPr>
                <w:rFonts w:ascii="Verdana" w:hAnsi="Verdana"/>
                <w:color w:val="000000"/>
                <w:sz w:val="14"/>
                <w:szCs w:val="14"/>
              </w:rPr>
            </w:pPr>
            <w:r w:rsidRPr="00F67A81">
              <w:rPr>
                <w:rFonts w:ascii="Verdana" w:hAnsi="Verdana"/>
                <w:color w:val="000000"/>
                <w:sz w:val="14"/>
                <w:szCs w:val="14"/>
              </w:rPr>
              <w:t>-</w:t>
            </w:r>
          </w:p>
        </w:tc>
      </w:tr>
      <w:tr w:rsidR="00AF52C7" w:rsidRPr="00F67A81" w14:paraId="166FF02B" w14:textId="77777777" w:rsidTr="00203C1C">
        <w:trPr>
          <w:trHeight w:val="20"/>
        </w:trPr>
        <w:tc>
          <w:tcPr>
            <w:tcW w:w="7655" w:type="dxa"/>
            <w:gridSpan w:val="4"/>
            <w:tcBorders>
              <w:top w:val="single" w:sz="4" w:space="0" w:color="auto"/>
              <w:bottom w:val="single" w:sz="4" w:space="0" w:color="auto"/>
              <w:right w:val="single" w:sz="4" w:space="0" w:color="auto"/>
            </w:tcBorders>
            <w:shd w:val="clear" w:color="auto" w:fill="ACD7CA" w:themeFill="accent3" w:themeFillTint="99"/>
            <w:vAlign w:val="center"/>
            <w:hideMark/>
          </w:tcPr>
          <w:p w14:paraId="06EE70E9" w14:textId="77777777" w:rsidR="00AF52C7" w:rsidRPr="00F67A81" w:rsidRDefault="00AF52C7" w:rsidP="000838EB">
            <w:pPr>
              <w:spacing w:before="40" w:after="4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ACD7CA" w:themeFill="accent3" w:themeFillTint="99"/>
            <w:noWrap/>
            <w:vAlign w:val="center"/>
            <w:hideMark/>
          </w:tcPr>
          <w:p w14:paraId="046E4C40" w14:textId="77777777" w:rsidR="00AF52C7" w:rsidRPr="00F67A81" w:rsidRDefault="00AF52C7" w:rsidP="000838EB">
            <w:pPr>
              <w:spacing w:before="40" w:after="40"/>
              <w:jc w:val="right"/>
              <w:rPr>
                <w:rFonts w:ascii="Verdana" w:hAnsi="Verdana"/>
                <w:b/>
                <w:bCs/>
                <w:color w:val="000000"/>
                <w:sz w:val="14"/>
                <w:szCs w:val="14"/>
              </w:rPr>
            </w:pPr>
            <w:r w:rsidRPr="00F67A81">
              <w:rPr>
                <w:rFonts w:ascii="Verdana" w:hAnsi="Verdana"/>
                <w:b/>
                <w:bCs/>
                <w:color w:val="000000"/>
                <w:sz w:val="14"/>
                <w:szCs w:val="14"/>
              </w:rPr>
              <w:t>13.615.901,37</w:t>
            </w:r>
          </w:p>
        </w:tc>
      </w:tr>
      <w:tr w:rsidR="00AF52C7" w:rsidRPr="00F67A81" w14:paraId="731043DE" w14:textId="77777777" w:rsidTr="00203C1C">
        <w:trPr>
          <w:trHeight w:val="20"/>
        </w:trPr>
        <w:tc>
          <w:tcPr>
            <w:tcW w:w="340" w:type="dxa"/>
            <w:vMerge w:val="restart"/>
            <w:tcBorders>
              <w:top w:val="nil"/>
              <w:bottom w:val="single" w:sz="4" w:space="0" w:color="auto"/>
              <w:right w:val="single" w:sz="4" w:space="0" w:color="auto"/>
            </w:tcBorders>
            <w:shd w:val="clear" w:color="auto" w:fill="E3F1ED" w:themeFill="accent3" w:themeFillTint="33"/>
            <w:noWrap/>
            <w:vAlign w:val="center"/>
            <w:hideMark/>
          </w:tcPr>
          <w:p w14:paraId="5F5D6EF2" w14:textId="77777777" w:rsidR="00AF52C7" w:rsidRPr="00F67A81" w:rsidRDefault="00AF52C7" w:rsidP="000838EB">
            <w:pPr>
              <w:spacing w:before="60" w:after="60"/>
              <w:jc w:val="center"/>
              <w:rPr>
                <w:rFonts w:ascii="Verdana" w:hAnsi="Verdana"/>
                <w:b/>
                <w:bCs/>
                <w:color w:val="000000"/>
                <w:sz w:val="14"/>
                <w:szCs w:val="14"/>
              </w:rPr>
            </w:pPr>
            <w:r w:rsidRPr="00F67A81">
              <w:rPr>
                <w:rFonts w:ascii="Verdana" w:hAnsi="Verdana"/>
                <w:b/>
                <w:bCs/>
                <w:color w:val="000000"/>
                <w:sz w:val="14"/>
                <w:szCs w:val="14"/>
              </w:rPr>
              <w:t>12</w:t>
            </w:r>
          </w:p>
        </w:tc>
        <w:tc>
          <w:tcPr>
            <w:tcW w:w="1361" w:type="dxa"/>
            <w:vMerge w:val="restart"/>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1E762524" w14:textId="77777777" w:rsidR="00AF52C7" w:rsidRPr="00F67A81" w:rsidRDefault="00AF52C7" w:rsidP="00132ABF">
            <w:pPr>
              <w:spacing w:before="40" w:after="60"/>
              <w:jc w:val="center"/>
              <w:rPr>
                <w:rFonts w:ascii="Verdana" w:hAnsi="Verdana"/>
                <w:b/>
                <w:bCs/>
                <w:color w:val="000000"/>
                <w:sz w:val="14"/>
                <w:szCs w:val="14"/>
              </w:rPr>
            </w:pPr>
            <w:r w:rsidRPr="00F67A81">
              <w:rPr>
                <w:rFonts w:ascii="Verdana" w:hAnsi="Verdana"/>
                <w:b/>
                <w:bCs/>
                <w:color w:val="000000"/>
                <w:sz w:val="14"/>
                <w:szCs w:val="14"/>
              </w:rPr>
              <w:t>DIRITTI</w:t>
            </w:r>
            <w:r w:rsidR="00132ABF" w:rsidRPr="00F67A81">
              <w:rPr>
                <w:rFonts w:ascii="Verdana" w:hAnsi="Verdana"/>
                <w:b/>
                <w:bCs/>
                <w:color w:val="000000"/>
                <w:sz w:val="14"/>
                <w:szCs w:val="14"/>
              </w:rPr>
              <w:br/>
            </w:r>
            <w:r w:rsidRPr="00F67A81">
              <w:rPr>
                <w:rFonts w:ascii="Verdana" w:hAnsi="Verdana"/>
                <w:b/>
                <w:bCs/>
                <w:color w:val="000000"/>
                <w:sz w:val="14"/>
                <w:szCs w:val="14"/>
              </w:rPr>
              <w:t>SOCIALI,</w:t>
            </w:r>
            <w:r w:rsidR="00132ABF" w:rsidRPr="00F67A81">
              <w:rPr>
                <w:rFonts w:ascii="Verdana" w:hAnsi="Verdana"/>
                <w:b/>
                <w:bCs/>
                <w:color w:val="000000"/>
                <w:sz w:val="14"/>
                <w:szCs w:val="14"/>
              </w:rPr>
              <w:br/>
            </w:r>
            <w:r w:rsidRPr="00F67A81">
              <w:rPr>
                <w:rFonts w:ascii="Verdana" w:hAnsi="Verdana"/>
                <w:b/>
                <w:bCs/>
                <w:color w:val="000000"/>
                <w:sz w:val="14"/>
                <w:szCs w:val="14"/>
              </w:rPr>
              <w:t>POLITICHE</w:t>
            </w:r>
            <w:r w:rsidR="00132ABF" w:rsidRPr="00F67A81">
              <w:rPr>
                <w:rFonts w:ascii="Verdana" w:hAnsi="Verdana"/>
                <w:b/>
                <w:bCs/>
                <w:color w:val="000000"/>
                <w:sz w:val="14"/>
                <w:szCs w:val="14"/>
              </w:rPr>
              <w:br/>
            </w:r>
            <w:r w:rsidRPr="00F67A81">
              <w:rPr>
                <w:rFonts w:ascii="Verdana" w:hAnsi="Verdana"/>
                <w:b/>
                <w:bCs/>
                <w:color w:val="000000"/>
                <w:sz w:val="14"/>
                <w:szCs w:val="14"/>
              </w:rPr>
              <w:t>SOCIALI</w:t>
            </w:r>
            <w:r w:rsidR="00132ABF" w:rsidRPr="00F67A81">
              <w:rPr>
                <w:rFonts w:ascii="Verdana" w:hAnsi="Verdana"/>
                <w:b/>
                <w:bCs/>
                <w:color w:val="000000"/>
                <w:sz w:val="14"/>
                <w:szCs w:val="14"/>
              </w:rPr>
              <w:br/>
            </w:r>
            <w:r w:rsidRPr="00F67A81">
              <w:rPr>
                <w:rFonts w:ascii="Verdana" w:hAnsi="Verdana"/>
                <w:b/>
                <w:bCs/>
                <w:color w:val="000000"/>
                <w:sz w:val="14"/>
                <w:szCs w:val="14"/>
              </w:rPr>
              <w:t>E FAMIGLIA</w:t>
            </w:r>
          </w:p>
        </w:tc>
        <w:tc>
          <w:tcPr>
            <w:tcW w:w="539" w:type="dxa"/>
            <w:tcBorders>
              <w:top w:val="nil"/>
              <w:left w:val="nil"/>
              <w:bottom w:val="single" w:sz="4" w:space="0" w:color="auto"/>
            </w:tcBorders>
            <w:shd w:val="clear" w:color="auto" w:fill="FFFFFF" w:themeFill="background1"/>
            <w:vAlign w:val="center"/>
            <w:hideMark/>
          </w:tcPr>
          <w:p w14:paraId="357B86C8" w14:textId="77777777" w:rsidR="00AF52C7" w:rsidRPr="00F67A81" w:rsidRDefault="00AF52C7" w:rsidP="000838EB">
            <w:pPr>
              <w:spacing w:before="40" w:after="60"/>
              <w:rPr>
                <w:rFonts w:ascii="Verdana" w:hAnsi="Verdana"/>
                <w:b/>
                <w:bCs/>
                <w:color w:val="000000"/>
                <w:sz w:val="14"/>
                <w:szCs w:val="14"/>
              </w:rPr>
            </w:pPr>
            <w:r w:rsidRPr="00F67A81">
              <w:rPr>
                <w:rFonts w:ascii="Verdana" w:hAnsi="Verdana"/>
                <w:b/>
                <w:bCs/>
                <w:color w:val="000000"/>
                <w:sz w:val="14"/>
                <w:szCs w:val="14"/>
              </w:rPr>
              <w:t>1201</w:t>
            </w:r>
          </w:p>
        </w:tc>
        <w:tc>
          <w:tcPr>
            <w:tcW w:w="5415" w:type="dxa"/>
            <w:tcBorders>
              <w:top w:val="nil"/>
              <w:bottom w:val="single" w:sz="4" w:space="0" w:color="auto"/>
              <w:right w:val="single" w:sz="4" w:space="0" w:color="auto"/>
            </w:tcBorders>
            <w:shd w:val="clear" w:color="auto" w:fill="FFFFFF" w:themeFill="background1"/>
            <w:vAlign w:val="center"/>
            <w:hideMark/>
          </w:tcPr>
          <w:p w14:paraId="5EEE830B" w14:textId="77777777" w:rsidR="00AF52C7" w:rsidRPr="00F67A81" w:rsidRDefault="00AF52C7" w:rsidP="000838EB">
            <w:pPr>
              <w:spacing w:before="40" w:after="60"/>
              <w:rPr>
                <w:rFonts w:ascii="Verdana" w:hAnsi="Verdana"/>
                <w:b/>
                <w:bCs/>
                <w:sz w:val="14"/>
                <w:szCs w:val="14"/>
              </w:rPr>
            </w:pPr>
            <w:r w:rsidRPr="00F67A81">
              <w:rPr>
                <w:rFonts w:ascii="Verdana" w:hAnsi="Verdana"/>
                <w:b/>
                <w:bCs/>
                <w:sz w:val="14"/>
                <w:szCs w:val="14"/>
              </w:rPr>
              <w:t>Interventi per l'infanzia e i minori e per asili nido</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7F261568" w14:textId="77777777" w:rsidR="00AF52C7" w:rsidRPr="00F67A81" w:rsidRDefault="00AF52C7" w:rsidP="000838EB">
            <w:pPr>
              <w:spacing w:before="40" w:after="60"/>
              <w:jc w:val="right"/>
              <w:rPr>
                <w:rFonts w:ascii="Verdana" w:hAnsi="Verdana"/>
                <w:color w:val="000000"/>
                <w:sz w:val="14"/>
                <w:szCs w:val="14"/>
              </w:rPr>
            </w:pPr>
            <w:r w:rsidRPr="00F67A81">
              <w:rPr>
                <w:rFonts w:ascii="Verdana" w:hAnsi="Verdana"/>
                <w:color w:val="000000"/>
                <w:sz w:val="14"/>
                <w:szCs w:val="14"/>
              </w:rPr>
              <w:t>665.414,62</w:t>
            </w:r>
          </w:p>
        </w:tc>
      </w:tr>
      <w:tr w:rsidR="00AF52C7" w:rsidRPr="00F67A81" w14:paraId="76F95BB2"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52089D0C"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2F7DC9E0" w14:textId="77777777" w:rsidR="00AF52C7" w:rsidRPr="00F67A81" w:rsidRDefault="00AF52C7" w:rsidP="000838EB">
            <w:pPr>
              <w:spacing w:before="40" w:after="6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07B65B2A" w14:textId="77777777" w:rsidR="00AF52C7" w:rsidRPr="00F67A81" w:rsidRDefault="00AF52C7" w:rsidP="000838EB">
            <w:pPr>
              <w:spacing w:before="40" w:after="60"/>
              <w:rPr>
                <w:rFonts w:ascii="Verdana" w:hAnsi="Verdana"/>
                <w:b/>
                <w:bCs/>
                <w:color w:val="000000"/>
                <w:sz w:val="14"/>
                <w:szCs w:val="14"/>
              </w:rPr>
            </w:pPr>
            <w:r w:rsidRPr="00F67A81">
              <w:rPr>
                <w:rFonts w:ascii="Verdana" w:hAnsi="Verdana"/>
                <w:b/>
                <w:bCs/>
                <w:color w:val="000000"/>
                <w:sz w:val="14"/>
                <w:szCs w:val="14"/>
              </w:rPr>
              <w:t>1202</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79D403FD" w14:textId="77777777" w:rsidR="00AF52C7" w:rsidRPr="00F67A81" w:rsidRDefault="00AF52C7" w:rsidP="000838EB">
            <w:pPr>
              <w:spacing w:before="40" w:after="60"/>
              <w:rPr>
                <w:rFonts w:ascii="Verdana" w:hAnsi="Verdana"/>
                <w:b/>
                <w:bCs/>
                <w:sz w:val="14"/>
                <w:szCs w:val="14"/>
              </w:rPr>
            </w:pPr>
            <w:r w:rsidRPr="00F67A81">
              <w:rPr>
                <w:rFonts w:ascii="Verdana" w:hAnsi="Verdana"/>
                <w:b/>
                <w:bCs/>
                <w:sz w:val="14"/>
                <w:szCs w:val="14"/>
              </w:rPr>
              <w:t>Interventi per la disabilità</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55AA07C8" w14:textId="77777777" w:rsidR="00AF52C7" w:rsidRPr="00F67A81" w:rsidRDefault="00AF52C7" w:rsidP="000838EB">
            <w:pPr>
              <w:spacing w:before="40" w:after="60"/>
              <w:jc w:val="right"/>
              <w:rPr>
                <w:rFonts w:ascii="Verdana" w:hAnsi="Verdana"/>
                <w:color w:val="000000"/>
                <w:sz w:val="14"/>
                <w:szCs w:val="14"/>
              </w:rPr>
            </w:pPr>
            <w:r w:rsidRPr="00F67A81">
              <w:rPr>
                <w:rFonts w:ascii="Verdana" w:hAnsi="Verdana"/>
                <w:color w:val="000000"/>
                <w:sz w:val="14"/>
                <w:szCs w:val="14"/>
              </w:rPr>
              <w:t>13.120.221,56</w:t>
            </w:r>
          </w:p>
        </w:tc>
      </w:tr>
      <w:tr w:rsidR="00AF52C7" w:rsidRPr="00F67A81" w14:paraId="306F04AE"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573FA5E9"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3FCCCB5D" w14:textId="77777777" w:rsidR="00AF52C7" w:rsidRPr="00F67A81" w:rsidRDefault="00AF52C7" w:rsidP="000838EB">
            <w:pPr>
              <w:spacing w:before="40" w:after="6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2EA281F5" w14:textId="77777777" w:rsidR="00AF52C7" w:rsidRPr="00F67A81" w:rsidRDefault="00AF52C7" w:rsidP="000838EB">
            <w:pPr>
              <w:spacing w:before="40" w:after="60"/>
              <w:rPr>
                <w:rFonts w:ascii="Verdana" w:hAnsi="Verdana"/>
                <w:b/>
                <w:bCs/>
                <w:color w:val="000000"/>
                <w:sz w:val="14"/>
                <w:szCs w:val="14"/>
              </w:rPr>
            </w:pPr>
            <w:r w:rsidRPr="00F67A81">
              <w:rPr>
                <w:rFonts w:ascii="Verdana" w:hAnsi="Verdana"/>
                <w:b/>
                <w:bCs/>
                <w:color w:val="000000"/>
                <w:sz w:val="14"/>
                <w:szCs w:val="14"/>
              </w:rPr>
              <w:t>1203</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2B605F4F" w14:textId="77777777" w:rsidR="00AF52C7" w:rsidRPr="00F67A81" w:rsidRDefault="00AF52C7" w:rsidP="000838EB">
            <w:pPr>
              <w:spacing w:before="40" w:after="60"/>
              <w:rPr>
                <w:rFonts w:ascii="Verdana" w:hAnsi="Verdana"/>
                <w:b/>
                <w:bCs/>
                <w:sz w:val="14"/>
                <w:szCs w:val="14"/>
              </w:rPr>
            </w:pPr>
            <w:r w:rsidRPr="00F67A81">
              <w:rPr>
                <w:rFonts w:ascii="Verdana" w:hAnsi="Verdana"/>
                <w:b/>
                <w:bCs/>
                <w:sz w:val="14"/>
                <w:szCs w:val="14"/>
              </w:rPr>
              <w:t>Interventi per gli anziani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2B35223B" w14:textId="77777777" w:rsidR="00AF52C7" w:rsidRPr="00F67A81" w:rsidRDefault="00AF52C7" w:rsidP="000838EB">
            <w:pPr>
              <w:spacing w:before="40" w:after="60"/>
              <w:jc w:val="right"/>
              <w:rPr>
                <w:rFonts w:ascii="Verdana" w:hAnsi="Verdana"/>
                <w:color w:val="000000"/>
                <w:sz w:val="14"/>
                <w:szCs w:val="14"/>
              </w:rPr>
            </w:pPr>
            <w:r w:rsidRPr="00F67A81">
              <w:rPr>
                <w:rFonts w:ascii="Verdana" w:hAnsi="Verdana"/>
                <w:color w:val="000000"/>
                <w:sz w:val="14"/>
                <w:szCs w:val="14"/>
              </w:rPr>
              <w:t>243.258,21</w:t>
            </w:r>
          </w:p>
        </w:tc>
      </w:tr>
      <w:tr w:rsidR="00AF52C7" w:rsidRPr="00F67A81" w14:paraId="7412D45B"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2E13597C"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375CAE75" w14:textId="77777777" w:rsidR="00AF52C7" w:rsidRPr="00F67A81" w:rsidRDefault="00AF52C7" w:rsidP="000838EB">
            <w:pPr>
              <w:spacing w:before="40" w:after="6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799D921F" w14:textId="77777777" w:rsidR="00AF52C7" w:rsidRPr="00F67A81" w:rsidRDefault="00AF52C7" w:rsidP="000838EB">
            <w:pPr>
              <w:spacing w:before="40" w:after="60"/>
              <w:rPr>
                <w:rFonts w:ascii="Verdana" w:hAnsi="Verdana"/>
                <w:b/>
                <w:bCs/>
                <w:color w:val="000000"/>
                <w:sz w:val="14"/>
                <w:szCs w:val="14"/>
              </w:rPr>
            </w:pPr>
            <w:r w:rsidRPr="00F67A81">
              <w:rPr>
                <w:rFonts w:ascii="Verdana" w:hAnsi="Verdana"/>
                <w:b/>
                <w:bCs/>
                <w:color w:val="000000"/>
                <w:sz w:val="14"/>
                <w:szCs w:val="14"/>
              </w:rPr>
              <w:t>1204</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2CFBA460" w14:textId="77777777" w:rsidR="00AF52C7" w:rsidRPr="00F67A81" w:rsidRDefault="00AF52C7" w:rsidP="000838EB">
            <w:pPr>
              <w:spacing w:before="40" w:after="60"/>
              <w:rPr>
                <w:rFonts w:ascii="Verdana" w:hAnsi="Verdana"/>
                <w:b/>
                <w:bCs/>
                <w:spacing w:val="-2"/>
                <w:sz w:val="14"/>
                <w:szCs w:val="14"/>
              </w:rPr>
            </w:pPr>
            <w:r w:rsidRPr="00F67A81">
              <w:rPr>
                <w:rFonts w:ascii="Verdana" w:hAnsi="Verdana"/>
                <w:b/>
                <w:bCs/>
                <w:spacing w:val="-2"/>
                <w:sz w:val="14"/>
                <w:szCs w:val="14"/>
              </w:rPr>
              <w:t>Interventi per i soggetti a rischio di esclusione sociale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4CDDCD1E" w14:textId="77777777" w:rsidR="00AF52C7" w:rsidRPr="00F67A81" w:rsidRDefault="00AF52C7" w:rsidP="000838EB">
            <w:pPr>
              <w:spacing w:before="40" w:after="60"/>
              <w:jc w:val="right"/>
              <w:rPr>
                <w:rFonts w:ascii="Verdana" w:hAnsi="Verdana"/>
                <w:color w:val="000000"/>
                <w:sz w:val="14"/>
                <w:szCs w:val="14"/>
              </w:rPr>
            </w:pPr>
            <w:r w:rsidRPr="00F67A81">
              <w:rPr>
                <w:rFonts w:ascii="Verdana" w:hAnsi="Verdana"/>
                <w:color w:val="000000"/>
                <w:sz w:val="14"/>
                <w:szCs w:val="14"/>
              </w:rPr>
              <w:t>2.642.341,96</w:t>
            </w:r>
          </w:p>
        </w:tc>
      </w:tr>
      <w:tr w:rsidR="00AF52C7" w:rsidRPr="00F67A81" w14:paraId="39BE1059"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1169ACCF"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1E173D85" w14:textId="77777777" w:rsidR="00AF52C7" w:rsidRPr="00F67A81" w:rsidRDefault="00AF52C7" w:rsidP="000838EB">
            <w:pPr>
              <w:spacing w:before="40" w:after="6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7C9FD341" w14:textId="77777777" w:rsidR="00AF52C7" w:rsidRPr="00F67A81" w:rsidRDefault="00AF52C7" w:rsidP="000838EB">
            <w:pPr>
              <w:spacing w:before="40" w:after="60"/>
              <w:rPr>
                <w:rFonts w:ascii="Verdana" w:hAnsi="Verdana"/>
                <w:b/>
                <w:bCs/>
                <w:color w:val="000000"/>
                <w:sz w:val="14"/>
                <w:szCs w:val="14"/>
              </w:rPr>
            </w:pPr>
            <w:r w:rsidRPr="00F67A81">
              <w:rPr>
                <w:rFonts w:ascii="Verdana" w:hAnsi="Verdana"/>
                <w:b/>
                <w:bCs/>
                <w:color w:val="000000"/>
                <w:sz w:val="14"/>
                <w:szCs w:val="14"/>
              </w:rPr>
              <w:t>1205</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1A7870CF" w14:textId="77777777" w:rsidR="00AF52C7" w:rsidRPr="00F67A81" w:rsidRDefault="00AF52C7" w:rsidP="000838EB">
            <w:pPr>
              <w:spacing w:before="40" w:after="60"/>
              <w:rPr>
                <w:rFonts w:ascii="Verdana" w:hAnsi="Verdana"/>
                <w:b/>
                <w:bCs/>
                <w:sz w:val="14"/>
                <w:szCs w:val="14"/>
              </w:rPr>
            </w:pPr>
            <w:r w:rsidRPr="00F67A81">
              <w:rPr>
                <w:rFonts w:ascii="Verdana" w:hAnsi="Verdana"/>
                <w:b/>
                <w:bCs/>
                <w:sz w:val="14"/>
                <w:szCs w:val="14"/>
              </w:rPr>
              <w:t>Interventi per le famiglie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198C62FC" w14:textId="77777777" w:rsidR="00AF52C7" w:rsidRPr="00F67A81" w:rsidRDefault="00AF52C7" w:rsidP="000838EB">
            <w:pPr>
              <w:spacing w:before="40" w:after="60"/>
              <w:jc w:val="right"/>
              <w:rPr>
                <w:rFonts w:ascii="Verdana" w:hAnsi="Verdana"/>
                <w:color w:val="000000"/>
                <w:sz w:val="14"/>
                <w:szCs w:val="14"/>
              </w:rPr>
            </w:pPr>
            <w:r w:rsidRPr="00F67A81">
              <w:rPr>
                <w:rFonts w:ascii="Verdana" w:hAnsi="Verdana"/>
                <w:color w:val="000000"/>
                <w:sz w:val="14"/>
                <w:szCs w:val="14"/>
              </w:rPr>
              <w:t>651.967,13</w:t>
            </w:r>
          </w:p>
        </w:tc>
      </w:tr>
      <w:tr w:rsidR="00AF52C7" w:rsidRPr="00F67A81" w14:paraId="77E13A54"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4B860604"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6FA19F91" w14:textId="77777777" w:rsidR="00AF52C7" w:rsidRPr="00F67A81" w:rsidRDefault="00AF52C7" w:rsidP="000838EB">
            <w:pPr>
              <w:spacing w:before="40" w:after="6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26736EE5" w14:textId="77777777" w:rsidR="00AF52C7" w:rsidRPr="00F67A81" w:rsidRDefault="00AF52C7" w:rsidP="000838EB">
            <w:pPr>
              <w:spacing w:before="40" w:after="60"/>
              <w:rPr>
                <w:rFonts w:ascii="Verdana" w:hAnsi="Verdana"/>
                <w:b/>
                <w:bCs/>
                <w:color w:val="000000"/>
                <w:sz w:val="14"/>
                <w:szCs w:val="14"/>
              </w:rPr>
            </w:pPr>
            <w:r w:rsidRPr="00F67A81">
              <w:rPr>
                <w:rFonts w:ascii="Verdana" w:hAnsi="Verdana"/>
                <w:b/>
                <w:bCs/>
                <w:color w:val="000000"/>
                <w:sz w:val="14"/>
                <w:szCs w:val="14"/>
              </w:rPr>
              <w:t>1206</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35720C5A" w14:textId="77777777" w:rsidR="00AF52C7" w:rsidRPr="00F67A81" w:rsidRDefault="00AF52C7" w:rsidP="000838EB">
            <w:pPr>
              <w:spacing w:before="40" w:after="60"/>
              <w:rPr>
                <w:rFonts w:ascii="Verdana" w:hAnsi="Verdana"/>
                <w:b/>
                <w:bCs/>
                <w:sz w:val="14"/>
                <w:szCs w:val="14"/>
              </w:rPr>
            </w:pPr>
            <w:r w:rsidRPr="00F67A81">
              <w:rPr>
                <w:rFonts w:ascii="Verdana" w:hAnsi="Verdana"/>
                <w:b/>
                <w:bCs/>
                <w:sz w:val="14"/>
                <w:szCs w:val="14"/>
              </w:rPr>
              <w:t>Interventi per il diritto alla casa</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7350A545" w14:textId="77777777" w:rsidR="00AF52C7" w:rsidRPr="00F67A81" w:rsidRDefault="00AF52C7" w:rsidP="000838EB">
            <w:pPr>
              <w:spacing w:before="40" w:after="60"/>
              <w:jc w:val="right"/>
              <w:rPr>
                <w:rFonts w:ascii="Verdana" w:hAnsi="Verdana"/>
                <w:color w:val="000000"/>
                <w:sz w:val="14"/>
                <w:szCs w:val="14"/>
              </w:rPr>
            </w:pPr>
            <w:r w:rsidRPr="00F67A81">
              <w:rPr>
                <w:rFonts w:ascii="Verdana" w:hAnsi="Verdana"/>
                <w:color w:val="000000"/>
                <w:sz w:val="14"/>
                <w:szCs w:val="14"/>
              </w:rPr>
              <w:t>-</w:t>
            </w:r>
          </w:p>
        </w:tc>
      </w:tr>
      <w:tr w:rsidR="00AF52C7" w:rsidRPr="00F67A81" w14:paraId="5557A487"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1687A8DF"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6D662C54" w14:textId="77777777" w:rsidR="00AF52C7" w:rsidRPr="00F67A81" w:rsidRDefault="00AF52C7" w:rsidP="000838EB">
            <w:pPr>
              <w:spacing w:before="40" w:after="6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03BF9100" w14:textId="77777777" w:rsidR="00AF52C7" w:rsidRPr="00F67A81" w:rsidRDefault="00AF52C7" w:rsidP="000838EB">
            <w:pPr>
              <w:spacing w:before="40" w:after="60"/>
              <w:rPr>
                <w:rFonts w:ascii="Verdana" w:hAnsi="Verdana"/>
                <w:b/>
                <w:bCs/>
                <w:color w:val="000000"/>
                <w:sz w:val="14"/>
                <w:szCs w:val="14"/>
              </w:rPr>
            </w:pPr>
            <w:r w:rsidRPr="00F67A81">
              <w:rPr>
                <w:rFonts w:ascii="Verdana" w:hAnsi="Verdana"/>
                <w:b/>
                <w:bCs/>
                <w:color w:val="000000"/>
                <w:sz w:val="14"/>
                <w:szCs w:val="14"/>
              </w:rPr>
              <w:t>1207</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672A517D" w14:textId="77777777" w:rsidR="00AF52C7" w:rsidRPr="00F67A81" w:rsidRDefault="00AF52C7" w:rsidP="000838EB">
            <w:pPr>
              <w:spacing w:before="40" w:after="60"/>
              <w:rPr>
                <w:rFonts w:ascii="Verdana" w:hAnsi="Verdana"/>
                <w:b/>
                <w:bCs/>
                <w:sz w:val="14"/>
                <w:szCs w:val="14"/>
              </w:rPr>
            </w:pPr>
            <w:r w:rsidRPr="00F67A81">
              <w:rPr>
                <w:rFonts w:ascii="Verdana" w:hAnsi="Verdana"/>
                <w:b/>
                <w:bCs/>
                <w:sz w:val="14"/>
                <w:szCs w:val="14"/>
              </w:rPr>
              <w:t>Programmazione e governo della rete dei servizi sociosanitari e sociali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5D8513DB" w14:textId="77777777" w:rsidR="00AF52C7" w:rsidRPr="00F67A81" w:rsidRDefault="00AF52C7" w:rsidP="000838EB">
            <w:pPr>
              <w:spacing w:before="40" w:after="60"/>
              <w:jc w:val="right"/>
              <w:rPr>
                <w:rFonts w:ascii="Verdana" w:hAnsi="Verdana"/>
                <w:color w:val="000000"/>
                <w:sz w:val="14"/>
                <w:szCs w:val="14"/>
              </w:rPr>
            </w:pPr>
            <w:r w:rsidRPr="00F67A81">
              <w:rPr>
                <w:rFonts w:ascii="Verdana" w:hAnsi="Verdana"/>
                <w:color w:val="000000"/>
                <w:sz w:val="14"/>
                <w:szCs w:val="14"/>
              </w:rPr>
              <w:t>1.303.477,09</w:t>
            </w:r>
          </w:p>
        </w:tc>
      </w:tr>
      <w:tr w:rsidR="00AF52C7" w:rsidRPr="00F67A81" w14:paraId="357E8D3D"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1E4FC56F"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7555E67F" w14:textId="77777777" w:rsidR="00AF52C7" w:rsidRPr="00F67A81" w:rsidRDefault="00AF52C7" w:rsidP="000838EB">
            <w:pPr>
              <w:spacing w:before="40" w:after="6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7B7898A9" w14:textId="77777777" w:rsidR="00AF52C7" w:rsidRPr="00F67A81" w:rsidRDefault="00AF52C7" w:rsidP="000838EB">
            <w:pPr>
              <w:spacing w:before="40" w:after="60"/>
              <w:rPr>
                <w:rFonts w:ascii="Verdana" w:hAnsi="Verdana"/>
                <w:b/>
                <w:bCs/>
                <w:color w:val="000000"/>
                <w:sz w:val="14"/>
                <w:szCs w:val="14"/>
              </w:rPr>
            </w:pPr>
            <w:r w:rsidRPr="00F67A81">
              <w:rPr>
                <w:rFonts w:ascii="Verdana" w:hAnsi="Verdana"/>
                <w:b/>
                <w:bCs/>
                <w:color w:val="000000"/>
                <w:sz w:val="14"/>
                <w:szCs w:val="14"/>
              </w:rPr>
              <w:t>1208</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5C85756B" w14:textId="77777777" w:rsidR="00AF52C7" w:rsidRPr="00F67A81" w:rsidRDefault="00AF52C7" w:rsidP="000838EB">
            <w:pPr>
              <w:spacing w:before="40" w:after="60"/>
              <w:rPr>
                <w:rFonts w:ascii="Verdana" w:hAnsi="Verdana"/>
                <w:b/>
                <w:bCs/>
                <w:sz w:val="14"/>
                <w:szCs w:val="14"/>
              </w:rPr>
            </w:pPr>
            <w:r w:rsidRPr="00F67A81">
              <w:rPr>
                <w:rFonts w:ascii="Verdana" w:hAnsi="Verdana"/>
                <w:b/>
                <w:bCs/>
                <w:sz w:val="14"/>
                <w:szCs w:val="14"/>
              </w:rPr>
              <w:t>Cooperazione e associazionismo</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06F6649D" w14:textId="77777777" w:rsidR="00AF52C7" w:rsidRPr="00F67A81" w:rsidRDefault="00AF52C7" w:rsidP="000838EB">
            <w:pPr>
              <w:spacing w:before="40" w:after="60"/>
              <w:jc w:val="right"/>
              <w:rPr>
                <w:rFonts w:ascii="Verdana" w:hAnsi="Verdana"/>
                <w:color w:val="000000"/>
                <w:sz w:val="14"/>
                <w:szCs w:val="14"/>
              </w:rPr>
            </w:pPr>
            <w:r w:rsidRPr="00F67A81">
              <w:rPr>
                <w:rFonts w:ascii="Verdana" w:hAnsi="Verdana"/>
                <w:color w:val="000000"/>
                <w:sz w:val="14"/>
                <w:szCs w:val="14"/>
              </w:rPr>
              <w:t>713.771,89</w:t>
            </w:r>
          </w:p>
        </w:tc>
      </w:tr>
      <w:tr w:rsidR="00AF52C7" w:rsidRPr="00F67A81" w14:paraId="7AA7A069"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52FD2B76"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55792096" w14:textId="77777777" w:rsidR="00AF52C7" w:rsidRPr="00F67A81" w:rsidRDefault="00AF52C7" w:rsidP="000838EB">
            <w:pPr>
              <w:spacing w:before="40" w:after="6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22E408B7" w14:textId="77777777" w:rsidR="00AF52C7" w:rsidRPr="00F67A81" w:rsidRDefault="00AF52C7" w:rsidP="000838EB">
            <w:pPr>
              <w:spacing w:before="40" w:after="60"/>
              <w:rPr>
                <w:rFonts w:ascii="Verdana" w:hAnsi="Verdana"/>
                <w:b/>
                <w:bCs/>
                <w:color w:val="000000"/>
                <w:sz w:val="14"/>
                <w:szCs w:val="14"/>
              </w:rPr>
            </w:pPr>
            <w:r w:rsidRPr="00F67A81">
              <w:rPr>
                <w:rFonts w:ascii="Verdana" w:hAnsi="Verdana"/>
                <w:b/>
                <w:bCs/>
                <w:color w:val="000000"/>
                <w:sz w:val="14"/>
                <w:szCs w:val="14"/>
              </w:rPr>
              <w:t>1209</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212F0F60" w14:textId="77777777" w:rsidR="00AF52C7" w:rsidRPr="00F67A81" w:rsidRDefault="00AF52C7" w:rsidP="000838EB">
            <w:pPr>
              <w:spacing w:before="40" w:after="60"/>
              <w:rPr>
                <w:rFonts w:ascii="Verdana" w:hAnsi="Verdana"/>
                <w:b/>
                <w:bCs/>
                <w:sz w:val="14"/>
                <w:szCs w:val="14"/>
              </w:rPr>
            </w:pPr>
            <w:r w:rsidRPr="00F67A81">
              <w:rPr>
                <w:rFonts w:ascii="Verdana" w:hAnsi="Verdana"/>
                <w:b/>
                <w:bCs/>
                <w:sz w:val="14"/>
                <w:szCs w:val="14"/>
              </w:rPr>
              <w:t>Servizio necroscopico e cimiteriale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256DA6E0" w14:textId="77777777" w:rsidR="00AF52C7" w:rsidRPr="00F67A81" w:rsidRDefault="00AF52C7" w:rsidP="000838EB">
            <w:pPr>
              <w:spacing w:before="40" w:after="60"/>
              <w:jc w:val="right"/>
              <w:rPr>
                <w:rFonts w:ascii="Verdana" w:hAnsi="Verdana"/>
                <w:color w:val="000000"/>
                <w:sz w:val="14"/>
                <w:szCs w:val="14"/>
              </w:rPr>
            </w:pPr>
            <w:r w:rsidRPr="00F67A81">
              <w:rPr>
                <w:rFonts w:ascii="Verdana" w:hAnsi="Verdana"/>
                <w:color w:val="000000"/>
                <w:sz w:val="14"/>
                <w:szCs w:val="14"/>
              </w:rPr>
              <w:t>-</w:t>
            </w:r>
          </w:p>
        </w:tc>
      </w:tr>
      <w:tr w:rsidR="00AF52C7" w:rsidRPr="00F67A81" w14:paraId="5D1032DC"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0BC1CF76"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2540AA53" w14:textId="77777777" w:rsidR="00AF52C7" w:rsidRPr="00F67A81" w:rsidRDefault="00AF52C7" w:rsidP="000838EB">
            <w:pPr>
              <w:spacing w:before="40" w:after="60"/>
              <w:jc w:val="center"/>
              <w:rPr>
                <w:rFonts w:ascii="Verdana" w:hAnsi="Verdana"/>
                <w:b/>
                <w:bCs/>
                <w:color w:val="000000"/>
                <w:sz w:val="14"/>
                <w:szCs w:val="14"/>
              </w:rPr>
            </w:pPr>
          </w:p>
        </w:tc>
        <w:tc>
          <w:tcPr>
            <w:tcW w:w="539" w:type="dxa"/>
            <w:tcBorders>
              <w:top w:val="nil"/>
              <w:left w:val="nil"/>
              <w:bottom w:val="nil"/>
            </w:tcBorders>
            <w:shd w:val="clear" w:color="auto" w:fill="FFFFFF" w:themeFill="background1"/>
            <w:vAlign w:val="center"/>
            <w:hideMark/>
          </w:tcPr>
          <w:p w14:paraId="3CD2FE6E" w14:textId="77777777" w:rsidR="00AF52C7" w:rsidRPr="00F67A81" w:rsidRDefault="00AF52C7" w:rsidP="000838EB">
            <w:pPr>
              <w:spacing w:before="40" w:after="60"/>
              <w:rPr>
                <w:rFonts w:ascii="Verdana" w:hAnsi="Verdana"/>
                <w:b/>
                <w:bCs/>
                <w:color w:val="000000"/>
                <w:sz w:val="14"/>
                <w:szCs w:val="14"/>
              </w:rPr>
            </w:pPr>
            <w:r w:rsidRPr="00F67A81">
              <w:rPr>
                <w:rFonts w:ascii="Verdana" w:hAnsi="Verdana"/>
                <w:b/>
                <w:bCs/>
                <w:color w:val="000000"/>
                <w:sz w:val="14"/>
                <w:szCs w:val="14"/>
              </w:rPr>
              <w:t>1210</w:t>
            </w:r>
          </w:p>
        </w:tc>
        <w:tc>
          <w:tcPr>
            <w:tcW w:w="5415" w:type="dxa"/>
            <w:tcBorders>
              <w:top w:val="single" w:sz="4" w:space="0" w:color="auto"/>
              <w:bottom w:val="nil"/>
              <w:right w:val="single" w:sz="4" w:space="0" w:color="auto"/>
            </w:tcBorders>
            <w:shd w:val="clear" w:color="auto" w:fill="FFFFFF" w:themeFill="background1"/>
            <w:vAlign w:val="center"/>
            <w:hideMark/>
          </w:tcPr>
          <w:p w14:paraId="0577985B" w14:textId="77777777" w:rsidR="00AF52C7" w:rsidRPr="00F67A81" w:rsidRDefault="00AF52C7" w:rsidP="000838EB">
            <w:pPr>
              <w:spacing w:before="40" w:after="60"/>
              <w:rPr>
                <w:rFonts w:ascii="Verdana" w:hAnsi="Verdana"/>
                <w:color w:val="000000"/>
                <w:sz w:val="14"/>
                <w:szCs w:val="14"/>
              </w:rPr>
            </w:pPr>
            <w:r w:rsidRPr="00F67A81">
              <w:rPr>
                <w:rFonts w:ascii="Verdana" w:hAnsi="Verdana"/>
                <w:b/>
                <w:bCs/>
                <w:sz w:val="14"/>
                <w:szCs w:val="14"/>
              </w:rPr>
              <w:t>Politica regionale unitaria per i diritti sociali e la famiglia (</w:t>
            </w:r>
            <w:r w:rsidRPr="00F67A81">
              <w:rPr>
                <w:rFonts w:ascii="Verdana" w:hAnsi="Verdana"/>
                <w:b/>
                <w:bCs/>
                <w:i/>
                <w:iCs/>
                <w:sz w:val="14"/>
                <w:szCs w:val="14"/>
              </w:rPr>
              <w:t>solo per le Regioni)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581C9F18" w14:textId="77777777" w:rsidR="00AF52C7" w:rsidRPr="00F67A81" w:rsidRDefault="00AF52C7" w:rsidP="000838EB">
            <w:pPr>
              <w:spacing w:before="40" w:after="60"/>
              <w:jc w:val="right"/>
              <w:rPr>
                <w:rFonts w:ascii="Verdana" w:hAnsi="Verdana"/>
                <w:color w:val="000000"/>
                <w:sz w:val="14"/>
                <w:szCs w:val="14"/>
              </w:rPr>
            </w:pPr>
            <w:r w:rsidRPr="00F67A81">
              <w:rPr>
                <w:rFonts w:ascii="Verdana" w:hAnsi="Verdana"/>
                <w:color w:val="000000"/>
                <w:sz w:val="14"/>
                <w:szCs w:val="14"/>
              </w:rPr>
              <w:t>15.964.369,63</w:t>
            </w:r>
          </w:p>
        </w:tc>
      </w:tr>
      <w:tr w:rsidR="00AF52C7" w:rsidRPr="00F67A81" w14:paraId="3377B818" w14:textId="77777777" w:rsidTr="00203C1C">
        <w:trPr>
          <w:trHeight w:val="20"/>
        </w:trPr>
        <w:tc>
          <w:tcPr>
            <w:tcW w:w="7655" w:type="dxa"/>
            <w:gridSpan w:val="4"/>
            <w:tcBorders>
              <w:top w:val="single" w:sz="4" w:space="0" w:color="auto"/>
              <w:bottom w:val="single" w:sz="4" w:space="0" w:color="auto"/>
              <w:right w:val="single" w:sz="4" w:space="0" w:color="auto"/>
            </w:tcBorders>
            <w:shd w:val="clear" w:color="auto" w:fill="E3F1ED" w:themeFill="accent3" w:themeFillTint="33"/>
            <w:vAlign w:val="center"/>
            <w:hideMark/>
          </w:tcPr>
          <w:p w14:paraId="517C0547" w14:textId="77777777" w:rsidR="00AF52C7" w:rsidRPr="00F67A81" w:rsidRDefault="00AF52C7" w:rsidP="000838EB">
            <w:pPr>
              <w:spacing w:before="40" w:after="6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E3F1ED" w:themeFill="accent3" w:themeFillTint="33"/>
            <w:noWrap/>
            <w:vAlign w:val="center"/>
            <w:hideMark/>
          </w:tcPr>
          <w:p w14:paraId="1DE34917" w14:textId="77777777" w:rsidR="00AF52C7" w:rsidRPr="00F67A81" w:rsidRDefault="00AF52C7" w:rsidP="000838EB">
            <w:pPr>
              <w:spacing w:before="40" w:after="60"/>
              <w:jc w:val="right"/>
              <w:rPr>
                <w:rFonts w:ascii="Verdana" w:hAnsi="Verdana"/>
                <w:b/>
                <w:bCs/>
                <w:color w:val="000000"/>
                <w:sz w:val="14"/>
                <w:szCs w:val="14"/>
              </w:rPr>
            </w:pPr>
            <w:r w:rsidRPr="00F67A81">
              <w:rPr>
                <w:rFonts w:ascii="Verdana" w:hAnsi="Verdana"/>
                <w:b/>
                <w:bCs/>
                <w:color w:val="000000"/>
                <w:sz w:val="14"/>
                <w:szCs w:val="14"/>
              </w:rPr>
              <w:t>35.304.822,09</w:t>
            </w:r>
          </w:p>
        </w:tc>
      </w:tr>
      <w:tr w:rsidR="00AF52C7" w:rsidRPr="00F67A81" w14:paraId="71980C46" w14:textId="77777777" w:rsidTr="00203C1C">
        <w:trPr>
          <w:trHeight w:val="20"/>
        </w:trPr>
        <w:tc>
          <w:tcPr>
            <w:tcW w:w="340" w:type="dxa"/>
            <w:vMerge w:val="restart"/>
            <w:tcBorders>
              <w:top w:val="nil"/>
              <w:bottom w:val="single" w:sz="4" w:space="0" w:color="auto"/>
              <w:right w:val="single" w:sz="4" w:space="0" w:color="auto"/>
            </w:tcBorders>
            <w:shd w:val="clear" w:color="auto" w:fill="C7E4DB" w:themeFill="accent3" w:themeFillTint="66"/>
            <w:noWrap/>
            <w:vAlign w:val="center"/>
            <w:hideMark/>
          </w:tcPr>
          <w:p w14:paraId="12DE482A" w14:textId="77777777" w:rsidR="00AF52C7" w:rsidRPr="00F67A81" w:rsidRDefault="00AF52C7" w:rsidP="000838EB">
            <w:pPr>
              <w:spacing w:before="60" w:after="60"/>
              <w:jc w:val="center"/>
              <w:rPr>
                <w:rFonts w:ascii="Verdana" w:hAnsi="Verdana"/>
                <w:b/>
                <w:bCs/>
                <w:color w:val="000000"/>
                <w:sz w:val="14"/>
                <w:szCs w:val="14"/>
              </w:rPr>
            </w:pPr>
            <w:r w:rsidRPr="00F67A81">
              <w:rPr>
                <w:rFonts w:ascii="Verdana" w:hAnsi="Verdana"/>
                <w:b/>
                <w:bCs/>
                <w:color w:val="000000"/>
                <w:sz w:val="14"/>
                <w:szCs w:val="14"/>
              </w:rPr>
              <w:t>13</w:t>
            </w:r>
          </w:p>
        </w:tc>
        <w:tc>
          <w:tcPr>
            <w:tcW w:w="1361" w:type="dxa"/>
            <w:vMerge w:val="restart"/>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748325C2" w14:textId="77777777" w:rsidR="00AF52C7" w:rsidRPr="00F67A81" w:rsidRDefault="00AF52C7" w:rsidP="000838EB">
            <w:pPr>
              <w:spacing w:before="40" w:after="60"/>
              <w:jc w:val="center"/>
              <w:rPr>
                <w:rFonts w:ascii="Verdana" w:hAnsi="Verdana"/>
                <w:b/>
                <w:bCs/>
                <w:color w:val="000000"/>
                <w:sz w:val="14"/>
                <w:szCs w:val="14"/>
              </w:rPr>
            </w:pPr>
            <w:r w:rsidRPr="00F67A81">
              <w:rPr>
                <w:rFonts w:ascii="Verdana" w:hAnsi="Verdana"/>
                <w:b/>
                <w:bCs/>
                <w:color w:val="000000"/>
                <w:sz w:val="14"/>
                <w:szCs w:val="14"/>
              </w:rPr>
              <w:t>TUTELA DELLA</w:t>
            </w:r>
            <w:r w:rsidRPr="00F67A81">
              <w:rPr>
                <w:rFonts w:ascii="Verdana" w:hAnsi="Verdana"/>
                <w:b/>
                <w:bCs/>
                <w:color w:val="000000"/>
                <w:sz w:val="14"/>
                <w:szCs w:val="14"/>
              </w:rPr>
              <w:br/>
              <w:t>SALUTE</w:t>
            </w:r>
          </w:p>
        </w:tc>
        <w:tc>
          <w:tcPr>
            <w:tcW w:w="539" w:type="dxa"/>
            <w:tcBorders>
              <w:top w:val="nil"/>
              <w:left w:val="nil"/>
              <w:bottom w:val="single" w:sz="4" w:space="0" w:color="auto"/>
            </w:tcBorders>
            <w:shd w:val="clear" w:color="auto" w:fill="FFFFFF" w:themeFill="background1"/>
            <w:vAlign w:val="center"/>
            <w:hideMark/>
          </w:tcPr>
          <w:p w14:paraId="664C6DA6" w14:textId="77777777" w:rsidR="00AF52C7" w:rsidRPr="00F67A81" w:rsidRDefault="00AF52C7" w:rsidP="000838EB">
            <w:pPr>
              <w:spacing w:before="40" w:after="60"/>
              <w:rPr>
                <w:rFonts w:ascii="Verdana" w:hAnsi="Verdana"/>
                <w:b/>
                <w:bCs/>
                <w:color w:val="000000"/>
                <w:sz w:val="14"/>
                <w:szCs w:val="14"/>
              </w:rPr>
            </w:pPr>
            <w:r w:rsidRPr="00F67A81">
              <w:rPr>
                <w:rFonts w:ascii="Verdana" w:hAnsi="Verdana"/>
                <w:b/>
                <w:bCs/>
                <w:color w:val="000000"/>
                <w:sz w:val="14"/>
                <w:szCs w:val="14"/>
              </w:rPr>
              <w:t>1301</w:t>
            </w:r>
          </w:p>
        </w:tc>
        <w:tc>
          <w:tcPr>
            <w:tcW w:w="5415" w:type="dxa"/>
            <w:tcBorders>
              <w:top w:val="nil"/>
              <w:bottom w:val="single" w:sz="4" w:space="0" w:color="auto"/>
              <w:right w:val="single" w:sz="4" w:space="0" w:color="auto"/>
            </w:tcBorders>
            <w:shd w:val="clear" w:color="auto" w:fill="FFFFFF" w:themeFill="background1"/>
            <w:vAlign w:val="center"/>
            <w:hideMark/>
          </w:tcPr>
          <w:p w14:paraId="1D1761FB" w14:textId="77777777" w:rsidR="00AF52C7" w:rsidRPr="00F67A81" w:rsidRDefault="00AF52C7" w:rsidP="000838EB">
            <w:pPr>
              <w:spacing w:before="40" w:after="60"/>
              <w:rPr>
                <w:rFonts w:ascii="Verdana" w:hAnsi="Verdana"/>
                <w:b/>
                <w:bCs/>
                <w:sz w:val="14"/>
                <w:szCs w:val="14"/>
              </w:rPr>
            </w:pPr>
            <w:r w:rsidRPr="00F67A81">
              <w:rPr>
                <w:rFonts w:ascii="Verdana" w:hAnsi="Verdana"/>
                <w:b/>
                <w:bCs/>
                <w:sz w:val="14"/>
                <w:szCs w:val="14"/>
              </w:rPr>
              <w:t>Servizio sanitario regionale - finanziamento ordinario corrente per la garanzia dei LEA</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2516AA82" w14:textId="77777777" w:rsidR="00AF52C7" w:rsidRPr="00F67A81" w:rsidRDefault="00AF52C7" w:rsidP="000838EB">
            <w:pPr>
              <w:spacing w:before="40" w:after="60"/>
              <w:jc w:val="right"/>
              <w:rPr>
                <w:rFonts w:ascii="Verdana" w:hAnsi="Verdana"/>
                <w:color w:val="000000"/>
                <w:sz w:val="14"/>
                <w:szCs w:val="14"/>
              </w:rPr>
            </w:pPr>
            <w:r w:rsidRPr="00F67A81">
              <w:rPr>
                <w:rFonts w:ascii="Verdana" w:hAnsi="Verdana"/>
                <w:color w:val="000000"/>
                <w:sz w:val="14"/>
                <w:szCs w:val="14"/>
              </w:rPr>
              <w:t>1.798.936.476,86</w:t>
            </w:r>
          </w:p>
        </w:tc>
      </w:tr>
      <w:tr w:rsidR="00AF52C7" w:rsidRPr="00F67A81" w14:paraId="3322019B" w14:textId="77777777" w:rsidTr="00203C1C">
        <w:trPr>
          <w:trHeight w:val="20"/>
        </w:trPr>
        <w:tc>
          <w:tcPr>
            <w:tcW w:w="340" w:type="dxa"/>
            <w:vMerge/>
            <w:tcBorders>
              <w:top w:val="nil"/>
              <w:bottom w:val="single" w:sz="4" w:space="0" w:color="auto"/>
              <w:right w:val="single" w:sz="4" w:space="0" w:color="auto"/>
            </w:tcBorders>
            <w:shd w:val="clear" w:color="auto" w:fill="C7E4DB" w:themeFill="accent3" w:themeFillTint="66"/>
            <w:vAlign w:val="center"/>
            <w:hideMark/>
          </w:tcPr>
          <w:p w14:paraId="711BCB78"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5259A61D" w14:textId="77777777" w:rsidR="00AF52C7" w:rsidRPr="00F67A81" w:rsidRDefault="00AF52C7" w:rsidP="000838EB">
            <w:pPr>
              <w:spacing w:before="40" w:after="6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5446998D" w14:textId="77777777" w:rsidR="00AF52C7" w:rsidRPr="00F67A81" w:rsidRDefault="00AF52C7" w:rsidP="000838EB">
            <w:pPr>
              <w:spacing w:before="40" w:after="60"/>
              <w:rPr>
                <w:rFonts w:ascii="Verdana" w:hAnsi="Verdana"/>
                <w:b/>
                <w:bCs/>
                <w:color w:val="000000"/>
                <w:sz w:val="14"/>
                <w:szCs w:val="14"/>
              </w:rPr>
            </w:pPr>
            <w:r w:rsidRPr="00F67A81">
              <w:rPr>
                <w:rFonts w:ascii="Verdana" w:hAnsi="Verdana"/>
                <w:b/>
                <w:bCs/>
                <w:color w:val="000000"/>
                <w:sz w:val="14"/>
                <w:szCs w:val="14"/>
              </w:rPr>
              <w:t>1302</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337D8918" w14:textId="77777777" w:rsidR="00AF52C7" w:rsidRPr="00F67A81" w:rsidRDefault="00AF52C7" w:rsidP="000838EB">
            <w:pPr>
              <w:spacing w:before="40" w:after="60"/>
              <w:rPr>
                <w:rFonts w:ascii="Verdana" w:hAnsi="Verdana"/>
                <w:b/>
                <w:bCs/>
                <w:sz w:val="14"/>
                <w:szCs w:val="14"/>
              </w:rPr>
            </w:pPr>
            <w:r w:rsidRPr="00F67A81">
              <w:rPr>
                <w:rFonts w:ascii="Verdana" w:hAnsi="Verdana"/>
                <w:b/>
                <w:bCs/>
                <w:sz w:val="14"/>
                <w:szCs w:val="14"/>
              </w:rPr>
              <w:t>Servizio sanitario regionale - finanziamento aggiuntivo corrente per livelli di assistenza superiori ai LEA</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72013382" w14:textId="77777777" w:rsidR="00AF52C7" w:rsidRPr="00F67A81" w:rsidRDefault="00AF52C7" w:rsidP="000838EB">
            <w:pPr>
              <w:spacing w:before="40" w:after="60"/>
              <w:jc w:val="right"/>
              <w:rPr>
                <w:rFonts w:ascii="Verdana" w:hAnsi="Verdana"/>
                <w:color w:val="000000"/>
                <w:sz w:val="14"/>
                <w:szCs w:val="14"/>
              </w:rPr>
            </w:pPr>
            <w:r w:rsidRPr="00F67A81">
              <w:rPr>
                <w:rFonts w:ascii="Verdana" w:hAnsi="Verdana"/>
                <w:color w:val="000000"/>
                <w:sz w:val="14"/>
                <w:szCs w:val="14"/>
              </w:rPr>
              <w:t>1.000.000,00</w:t>
            </w:r>
          </w:p>
        </w:tc>
      </w:tr>
      <w:tr w:rsidR="00AF52C7" w:rsidRPr="00F67A81" w14:paraId="6D606349" w14:textId="77777777" w:rsidTr="00203C1C">
        <w:trPr>
          <w:trHeight w:val="20"/>
        </w:trPr>
        <w:tc>
          <w:tcPr>
            <w:tcW w:w="340" w:type="dxa"/>
            <w:vMerge/>
            <w:tcBorders>
              <w:top w:val="nil"/>
              <w:bottom w:val="single" w:sz="4" w:space="0" w:color="auto"/>
              <w:right w:val="single" w:sz="4" w:space="0" w:color="auto"/>
            </w:tcBorders>
            <w:shd w:val="clear" w:color="auto" w:fill="C7E4DB" w:themeFill="accent3" w:themeFillTint="66"/>
            <w:vAlign w:val="center"/>
            <w:hideMark/>
          </w:tcPr>
          <w:p w14:paraId="3AA4690E"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505F1E71" w14:textId="77777777" w:rsidR="00AF52C7" w:rsidRPr="00F67A81" w:rsidRDefault="00AF52C7" w:rsidP="000838EB">
            <w:pPr>
              <w:spacing w:before="40" w:after="6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6C1FC584" w14:textId="77777777" w:rsidR="00AF52C7" w:rsidRPr="00F67A81" w:rsidRDefault="00AF52C7" w:rsidP="000838EB">
            <w:pPr>
              <w:spacing w:before="40" w:after="60"/>
              <w:rPr>
                <w:rFonts w:ascii="Verdana" w:hAnsi="Verdana"/>
                <w:b/>
                <w:bCs/>
                <w:color w:val="000000"/>
                <w:sz w:val="14"/>
                <w:szCs w:val="14"/>
              </w:rPr>
            </w:pPr>
            <w:r w:rsidRPr="00F67A81">
              <w:rPr>
                <w:rFonts w:ascii="Verdana" w:hAnsi="Verdana"/>
                <w:b/>
                <w:bCs/>
                <w:color w:val="000000"/>
                <w:sz w:val="14"/>
                <w:szCs w:val="14"/>
              </w:rPr>
              <w:t>1303</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19E94B72" w14:textId="77777777" w:rsidR="00AF52C7" w:rsidRPr="00F67A81" w:rsidRDefault="00AF52C7" w:rsidP="000838EB">
            <w:pPr>
              <w:spacing w:before="40" w:after="60"/>
              <w:rPr>
                <w:rFonts w:ascii="Verdana" w:hAnsi="Verdana"/>
                <w:b/>
                <w:bCs/>
                <w:sz w:val="14"/>
                <w:szCs w:val="14"/>
              </w:rPr>
            </w:pPr>
            <w:r w:rsidRPr="00F67A81">
              <w:rPr>
                <w:rFonts w:ascii="Verdana" w:hAnsi="Verdana"/>
                <w:b/>
                <w:bCs/>
                <w:sz w:val="14"/>
                <w:szCs w:val="14"/>
              </w:rPr>
              <w:t>Servizio sanitario regionale - finanziamento aggiuntivo corrente per la copertura dello squilibrio di bilancio corrente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26001CDF" w14:textId="77777777" w:rsidR="00AF52C7" w:rsidRPr="00F67A81" w:rsidRDefault="00AF52C7" w:rsidP="000838EB">
            <w:pPr>
              <w:spacing w:before="40" w:after="60"/>
              <w:jc w:val="right"/>
              <w:rPr>
                <w:rFonts w:ascii="Verdana" w:hAnsi="Verdana"/>
                <w:color w:val="000000"/>
                <w:sz w:val="14"/>
                <w:szCs w:val="14"/>
              </w:rPr>
            </w:pPr>
            <w:r w:rsidRPr="00F67A81">
              <w:rPr>
                <w:rFonts w:ascii="Verdana" w:hAnsi="Verdana"/>
                <w:color w:val="000000"/>
                <w:sz w:val="14"/>
                <w:szCs w:val="14"/>
              </w:rPr>
              <w:t>-</w:t>
            </w:r>
          </w:p>
        </w:tc>
      </w:tr>
      <w:tr w:rsidR="00AF52C7" w:rsidRPr="00F67A81" w14:paraId="1026291A" w14:textId="77777777" w:rsidTr="00203C1C">
        <w:trPr>
          <w:trHeight w:val="20"/>
        </w:trPr>
        <w:tc>
          <w:tcPr>
            <w:tcW w:w="340" w:type="dxa"/>
            <w:vMerge/>
            <w:tcBorders>
              <w:top w:val="nil"/>
              <w:bottom w:val="single" w:sz="4" w:space="0" w:color="auto"/>
              <w:right w:val="single" w:sz="4" w:space="0" w:color="auto"/>
            </w:tcBorders>
            <w:shd w:val="clear" w:color="auto" w:fill="C7E4DB" w:themeFill="accent3" w:themeFillTint="66"/>
            <w:vAlign w:val="center"/>
            <w:hideMark/>
          </w:tcPr>
          <w:p w14:paraId="25CDE447"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66BB3BE7" w14:textId="77777777" w:rsidR="00AF52C7" w:rsidRPr="00F67A81" w:rsidRDefault="00AF52C7" w:rsidP="000838EB">
            <w:pPr>
              <w:spacing w:before="40" w:after="6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37F5EB07" w14:textId="77777777" w:rsidR="00AF52C7" w:rsidRPr="00F67A81" w:rsidRDefault="00AF52C7" w:rsidP="000838EB">
            <w:pPr>
              <w:spacing w:before="40" w:after="60"/>
              <w:rPr>
                <w:rFonts w:ascii="Verdana" w:hAnsi="Verdana"/>
                <w:b/>
                <w:bCs/>
                <w:color w:val="000000"/>
                <w:sz w:val="14"/>
                <w:szCs w:val="14"/>
              </w:rPr>
            </w:pPr>
            <w:r w:rsidRPr="00F67A81">
              <w:rPr>
                <w:rFonts w:ascii="Verdana" w:hAnsi="Verdana"/>
                <w:b/>
                <w:bCs/>
                <w:color w:val="000000"/>
                <w:sz w:val="14"/>
                <w:szCs w:val="14"/>
              </w:rPr>
              <w:t>1304</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70464AC6" w14:textId="77777777" w:rsidR="00AF52C7" w:rsidRPr="00F67A81" w:rsidRDefault="00AF52C7" w:rsidP="000838EB">
            <w:pPr>
              <w:spacing w:before="40" w:after="60"/>
              <w:rPr>
                <w:rFonts w:ascii="Verdana" w:hAnsi="Verdana"/>
                <w:b/>
                <w:bCs/>
                <w:sz w:val="14"/>
                <w:szCs w:val="14"/>
              </w:rPr>
            </w:pPr>
            <w:r w:rsidRPr="00F67A81">
              <w:rPr>
                <w:rFonts w:ascii="Verdana" w:hAnsi="Verdana"/>
                <w:b/>
                <w:bCs/>
                <w:sz w:val="14"/>
                <w:szCs w:val="14"/>
              </w:rPr>
              <w:t>Servizio sanitario regionale - ripiano di disavanzi sanitari relativi ad esercizi pregressi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53AF88F6" w14:textId="77777777" w:rsidR="00AF52C7" w:rsidRPr="00F67A81" w:rsidRDefault="00AF52C7" w:rsidP="000838EB">
            <w:pPr>
              <w:spacing w:before="40" w:after="60"/>
              <w:jc w:val="right"/>
              <w:rPr>
                <w:rFonts w:ascii="Verdana" w:hAnsi="Verdana"/>
                <w:color w:val="000000"/>
                <w:sz w:val="14"/>
                <w:szCs w:val="14"/>
              </w:rPr>
            </w:pPr>
            <w:r w:rsidRPr="00F67A81">
              <w:rPr>
                <w:rFonts w:ascii="Verdana" w:hAnsi="Verdana"/>
                <w:color w:val="000000"/>
                <w:sz w:val="14"/>
                <w:szCs w:val="14"/>
              </w:rPr>
              <w:t>614.404,01</w:t>
            </w:r>
          </w:p>
        </w:tc>
      </w:tr>
      <w:tr w:rsidR="00AF52C7" w:rsidRPr="00F67A81" w14:paraId="222338D0" w14:textId="77777777" w:rsidTr="00203C1C">
        <w:trPr>
          <w:trHeight w:val="20"/>
        </w:trPr>
        <w:tc>
          <w:tcPr>
            <w:tcW w:w="340" w:type="dxa"/>
            <w:vMerge/>
            <w:tcBorders>
              <w:top w:val="nil"/>
              <w:bottom w:val="single" w:sz="4" w:space="0" w:color="auto"/>
              <w:right w:val="single" w:sz="4" w:space="0" w:color="auto"/>
            </w:tcBorders>
            <w:shd w:val="clear" w:color="auto" w:fill="C7E4DB" w:themeFill="accent3" w:themeFillTint="66"/>
            <w:vAlign w:val="center"/>
            <w:hideMark/>
          </w:tcPr>
          <w:p w14:paraId="230374DB"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56A6C80E" w14:textId="77777777" w:rsidR="00AF52C7" w:rsidRPr="00F67A81" w:rsidRDefault="00AF52C7" w:rsidP="000838EB">
            <w:pPr>
              <w:spacing w:before="40" w:after="6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57559A66" w14:textId="77777777" w:rsidR="00AF52C7" w:rsidRPr="00F67A81" w:rsidRDefault="00AF52C7" w:rsidP="000838EB">
            <w:pPr>
              <w:spacing w:before="40" w:after="60"/>
              <w:rPr>
                <w:rFonts w:ascii="Verdana" w:hAnsi="Verdana"/>
                <w:b/>
                <w:bCs/>
                <w:color w:val="000000"/>
                <w:sz w:val="14"/>
                <w:szCs w:val="14"/>
              </w:rPr>
            </w:pPr>
            <w:r w:rsidRPr="00F67A81">
              <w:rPr>
                <w:rFonts w:ascii="Verdana" w:hAnsi="Verdana"/>
                <w:b/>
                <w:bCs/>
                <w:color w:val="000000"/>
                <w:sz w:val="14"/>
                <w:szCs w:val="14"/>
              </w:rPr>
              <w:t>1305</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0A1128AE" w14:textId="77777777" w:rsidR="00AF52C7" w:rsidRPr="00F67A81" w:rsidRDefault="00AF52C7" w:rsidP="000838EB">
            <w:pPr>
              <w:spacing w:before="40" w:after="60"/>
              <w:rPr>
                <w:rFonts w:ascii="Verdana" w:hAnsi="Verdana"/>
                <w:b/>
                <w:bCs/>
                <w:sz w:val="14"/>
                <w:szCs w:val="14"/>
              </w:rPr>
            </w:pPr>
            <w:r w:rsidRPr="00F67A81">
              <w:rPr>
                <w:rFonts w:ascii="Verdana" w:hAnsi="Verdana"/>
                <w:b/>
                <w:bCs/>
                <w:sz w:val="14"/>
                <w:szCs w:val="14"/>
              </w:rPr>
              <w:t>Servizio sanitario regionale - investimenti sanitari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4F5244B8" w14:textId="77777777" w:rsidR="00AF52C7" w:rsidRPr="00F67A81" w:rsidRDefault="00AF52C7" w:rsidP="000838EB">
            <w:pPr>
              <w:spacing w:before="40" w:after="60"/>
              <w:jc w:val="right"/>
              <w:rPr>
                <w:rFonts w:ascii="Verdana" w:hAnsi="Verdana"/>
                <w:color w:val="000000"/>
                <w:sz w:val="14"/>
                <w:szCs w:val="14"/>
              </w:rPr>
            </w:pPr>
            <w:r w:rsidRPr="00F67A81">
              <w:rPr>
                <w:rFonts w:ascii="Verdana" w:hAnsi="Verdana"/>
                <w:color w:val="000000"/>
                <w:sz w:val="14"/>
                <w:szCs w:val="14"/>
              </w:rPr>
              <w:t>3.690.020,25</w:t>
            </w:r>
          </w:p>
        </w:tc>
      </w:tr>
      <w:tr w:rsidR="00AF52C7" w:rsidRPr="00F67A81" w14:paraId="4AD41B12" w14:textId="77777777" w:rsidTr="00203C1C">
        <w:trPr>
          <w:trHeight w:val="20"/>
        </w:trPr>
        <w:tc>
          <w:tcPr>
            <w:tcW w:w="340" w:type="dxa"/>
            <w:vMerge/>
            <w:tcBorders>
              <w:top w:val="nil"/>
              <w:bottom w:val="single" w:sz="4" w:space="0" w:color="auto"/>
              <w:right w:val="single" w:sz="4" w:space="0" w:color="auto"/>
            </w:tcBorders>
            <w:shd w:val="clear" w:color="auto" w:fill="C7E4DB" w:themeFill="accent3" w:themeFillTint="66"/>
            <w:vAlign w:val="center"/>
            <w:hideMark/>
          </w:tcPr>
          <w:p w14:paraId="3C47419B"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14AC9A13" w14:textId="77777777" w:rsidR="00AF52C7" w:rsidRPr="00F67A81" w:rsidRDefault="00AF52C7" w:rsidP="000838EB">
            <w:pPr>
              <w:spacing w:before="40" w:after="6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3C9F784F" w14:textId="77777777" w:rsidR="00AF52C7" w:rsidRPr="00F67A81" w:rsidRDefault="00AF52C7" w:rsidP="000838EB">
            <w:pPr>
              <w:spacing w:before="40" w:after="60"/>
              <w:rPr>
                <w:rFonts w:ascii="Verdana" w:hAnsi="Verdana"/>
                <w:b/>
                <w:bCs/>
                <w:color w:val="000000"/>
                <w:sz w:val="14"/>
                <w:szCs w:val="14"/>
              </w:rPr>
            </w:pPr>
            <w:r w:rsidRPr="00F67A81">
              <w:rPr>
                <w:rFonts w:ascii="Verdana" w:hAnsi="Verdana"/>
                <w:b/>
                <w:bCs/>
                <w:color w:val="000000"/>
                <w:sz w:val="14"/>
                <w:szCs w:val="14"/>
              </w:rPr>
              <w:t>1306</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4CD74B63" w14:textId="77777777" w:rsidR="00AF52C7" w:rsidRPr="00F67A81" w:rsidRDefault="00AF52C7" w:rsidP="000838EB">
            <w:pPr>
              <w:spacing w:before="40" w:after="60"/>
              <w:rPr>
                <w:rFonts w:ascii="Verdana" w:hAnsi="Verdana"/>
                <w:b/>
                <w:bCs/>
                <w:sz w:val="14"/>
                <w:szCs w:val="14"/>
              </w:rPr>
            </w:pPr>
            <w:r w:rsidRPr="00F67A81">
              <w:rPr>
                <w:rFonts w:ascii="Verdana" w:hAnsi="Verdana"/>
                <w:b/>
                <w:bCs/>
                <w:sz w:val="14"/>
                <w:szCs w:val="14"/>
              </w:rPr>
              <w:t>Servizio sanitario regionale - restituzione maggiori gettiti SSN</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7A73E2E3" w14:textId="77777777" w:rsidR="00AF52C7" w:rsidRPr="00F67A81" w:rsidRDefault="00AF52C7" w:rsidP="000838EB">
            <w:pPr>
              <w:spacing w:before="40" w:after="60"/>
              <w:jc w:val="right"/>
              <w:rPr>
                <w:rFonts w:ascii="Verdana" w:hAnsi="Verdana"/>
                <w:color w:val="000000"/>
                <w:sz w:val="14"/>
                <w:szCs w:val="14"/>
              </w:rPr>
            </w:pPr>
            <w:r w:rsidRPr="00F67A81">
              <w:rPr>
                <w:rFonts w:ascii="Verdana" w:hAnsi="Verdana"/>
                <w:color w:val="000000"/>
                <w:sz w:val="14"/>
                <w:szCs w:val="14"/>
              </w:rPr>
              <w:t>-</w:t>
            </w:r>
          </w:p>
        </w:tc>
      </w:tr>
      <w:tr w:rsidR="00AF52C7" w:rsidRPr="00F67A81" w14:paraId="3ACE3270" w14:textId="77777777" w:rsidTr="00203C1C">
        <w:trPr>
          <w:trHeight w:val="20"/>
        </w:trPr>
        <w:tc>
          <w:tcPr>
            <w:tcW w:w="340" w:type="dxa"/>
            <w:vMerge/>
            <w:tcBorders>
              <w:top w:val="nil"/>
              <w:bottom w:val="single" w:sz="4" w:space="0" w:color="auto"/>
              <w:right w:val="single" w:sz="4" w:space="0" w:color="auto"/>
            </w:tcBorders>
            <w:shd w:val="clear" w:color="auto" w:fill="C7E4DB" w:themeFill="accent3" w:themeFillTint="66"/>
            <w:vAlign w:val="center"/>
            <w:hideMark/>
          </w:tcPr>
          <w:p w14:paraId="461F5E13"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3C68E541" w14:textId="77777777" w:rsidR="00AF52C7" w:rsidRPr="00F67A81" w:rsidRDefault="00AF52C7" w:rsidP="000838EB">
            <w:pPr>
              <w:spacing w:before="60" w:after="6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1F2FCD1A" w14:textId="77777777" w:rsidR="00AF52C7" w:rsidRPr="00F67A81" w:rsidRDefault="00AF52C7" w:rsidP="000838EB">
            <w:pPr>
              <w:spacing w:before="60" w:after="60"/>
              <w:rPr>
                <w:rFonts w:ascii="Verdana" w:hAnsi="Verdana"/>
                <w:b/>
                <w:bCs/>
                <w:color w:val="000000"/>
                <w:sz w:val="14"/>
                <w:szCs w:val="14"/>
              </w:rPr>
            </w:pPr>
            <w:r w:rsidRPr="00F67A81">
              <w:rPr>
                <w:rFonts w:ascii="Verdana" w:hAnsi="Verdana"/>
                <w:b/>
                <w:bCs/>
                <w:color w:val="000000"/>
                <w:sz w:val="14"/>
                <w:szCs w:val="14"/>
              </w:rPr>
              <w:t>1307</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07DC13CC" w14:textId="77777777" w:rsidR="00AF52C7" w:rsidRPr="00F67A81" w:rsidRDefault="00AF52C7" w:rsidP="000838EB">
            <w:pPr>
              <w:spacing w:before="60" w:after="60"/>
              <w:rPr>
                <w:rFonts w:ascii="Verdana" w:hAnsi="Verdana"/>
                <w:b/>
                <w:bCs/>
                <w:sz w:val="14"/>
                <w:szCs w:val="14"/>
              </w:rPr>
            </w:pPr>
            <w:r w:rsidRPr="00F67A81">
              <w:rPr>
                <w:rFonts w:ascii="Verdana" w:hAnsi="Verdana"/>
                <w:b/>
                <w:bCs/>
                <w:sz w:val="14"/>
                <w:szCs w:val="14"/>
              </w:rPr>
              <w:t>Ulteriori spese in materia sanitaria</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20F0392D" w14:textId="77777777" w:rsidR="00AF52C7" w:rsidRPr="00F67A81" w:rsidRDefault="00AF52C7" w:rsidP="000838EB">
            <w:pPr>
              <w:spacing w:before="60" w:after="60"/>
              <w:jc w:val="right"/>
              <w:rPr>
                <w:rFonts w:ascii="Verdana" w:hAnsi="Verdana"/>
                <w:color w:val="000000"/>
                <w:sz w:val="14"/>
                <w:szCs w:val="14"/>
              </w:rPr>
            </w:pPr>
            <w:r w:rsidRPr="00F67A81">
              <w:rPr>
                <w:rFonts w:ascii="Verdana" w:hAnsi="Verdana"/>
                <w:color w:val="000000"/>
                <w:sz w:val="14"/>
                <w:szCs w:val="14"/>
              </w:rPr>
              <w:t>3.812.348,34</w:t>
            </w:r>
          </w:p>
        </w:tc>
      </w:tr>
      <w:tr w:rsidR="00AF52C7" w:rsidRPr="00F67A81" w14:paraId="3EB55A89" w14:textId="77777777" w:rsidTr="00203C1C">
        <w:trPr>
          <w:trHeight w:val="20"/>
        </w:trPr>
        <w:tc>
          <w:tcPr>
            <w:tcW w:w="340" w:type="dxa"/>
            <w:vMerge/>
            <w:tcBorders>
              <w:top w:val="nil"/>
              <w:bottom w:val="single" w:sz="4" w:space="0" w:color="auto"/>
              <w:right w:val="single" w:sz="4" w:space="0" w:color="auto"/>
            </w:tcBorders>
            <w:shd w:val="clear" w:color="auto" w:fill="C7E4DB" w:themeFill="accent3" w:themeFillTint="66"/>
            <w:vAlign w:val="center"/>
            <w:hideMark/>
          </w:tcPr>
          <w:p w14:paraId="1371CA48"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0F69EC99" w14:textId="77777777" w:rsidR="00AF52C7" w:rsidRPr="00F67A81" w:rsidRDefault="00AF52C7" w:rsidP="000838EB">
            <w:pPr>
              <w:spacing w:before="60" w:after="60"/>
              <w:jc w:val="center"/>
              <w:rPr>
                <w:rFonts w:ascii="Verdana" w:hAnsi="Verdana"/>
                <w:b/>
                <w:bCs/>
                <w:color w:val="000000"/>
                <w:sz w:val="14"/>
                <w:szCs w:val="14"/>
              </w:rPr>
            </w:pPr>
          </w:p>
        </w:tc>
        <w:tc>
          <w:tcPr>
            <w:tcW w:w="539" w:type="dxa"/>
            <w:tcBorders>
              <w:top w:val="nil"/>
              <w:left w:val="nil"/>
              <w:bottom w:val="nil"/>
            </w:tcBorders>
            <w:shd w:val="clear" w:color="auto" w:fill="FFFFFF" w:themeFill="background1"/>
            <w:vAlign w:val="center"/>
            <w:hideMark/>
          </w:tcPr>
          <w:p w14:paraId="6DA66526" w14:textId="77777777" w:rsidR="00AF52C7" w:rsidRPr="00F67A81" w:rsidRDefault="00AF52C7" w:rsidP="000838EB">
            <w:pPr>
              <w:spacing w:before="60" w:after="60"/>
              <w:rPr>
                <w:rFonts w:ascii="Verdana" w:hAnsi="Verdana"/>
                <w:b/>
                <w:bCs/>
                <w:color w:val="000000"/>
                <w:sz w:val="14"/>
                <w:szCs w:val="14"/>
              </w:rPr>
            </w:pPr>
            <w:r w:rsidRPr="00F67A81">
              <w:rPr>
                <w:rFonts w:ascii="Verdana" w:hAnsi="Verdana"/>
                <w:b/>
                <w:bCs/>
                <w:color w:val="000000"/>
                <w:sz w:val="14"/>
                <w:szCs w:val="14"/>
              </w:rPr>
              <w:t>1308</w:t>
            </w:r>
          </w:p>
        </w:tc>
        <w:tc>
          <w:tcPr>
            <w:tcW w:w="5415" w:type="dxa"/>
            <w:tcBorders>
              <w:top w:val="single" w:sz="4" w:space="0" w:color="auto"/>
              <w:bottom w:val="nil"/>
              <w:right w:val="single" w:sz="4" w:space="0" w:color="auto"/>
            </w:tcBorders>
            <w:shd w:val="clear" w:color="auto" w:fill="FFFFFF" w:themeFill="background1"/>
            <w:vAlign w:val="center"/>
            <w:hideMark/>
          </w:tcPr>
          <w:p w14:paraId="23834C28" w14:textId="77777777" w:rsidR="00AF52C7" w:rsidRPr="00F67A81" w:rsidRDefault="00AF52C7" w:rsidP="000838EB">
            <w:pPr>
              <w:spacing w:before="60" w:after="60"/>
              <w:rPr>
                <w:rFonts w:ascii="Verdana" w:hAnsi="Verdana"/>
                <w:color w:val="000000"/>
                <w:sz w:val="14"/>
                <w:szCs w:val="14"/>
              </w:rPr>
            </w:pPr>
            <w:r w:rsidRPr="00F67A81">
              <w:rPr>
                <w:rFonts w:ascii="Verdana" w:hAnsi="Verdana"/>
                <w:b/>
                <w:bCs/>
                <w:sz w:val="14"/>
                <w:szCs w:val="14"/>
              </w:rPr>
              <w:t>Politica regionale unitaria per la tutela della salute  (</w:t>
            </w:r>
            <w:r w:rsidRPr="00F67A81">
              <w:rPr>
                <w:rFonts w:ascii="Verdana" w:hAnsi="Verdana"/>
                <w:b/>
                <w:bCs/>
                <w:i/>
                <w:iCs/>
                <w:sz w:val="14"/>
                <w:szCs w:val="14"/>
              </w:rPr>
              <w:t>solo per le Regioni)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7F0D5CFD" w14:textId="77777777" w:rsidR="00AF52C7" w:rsidRPr="00F67A81" w:rsidRDefault="00AF52C7" w:rsidP="000838EB">
            <w:pPr>
              <w:spacing w:before="60" w:after="60"/>
              <w:jc w:val="right"/>
              <w:rPr>
                <w:rFonts w:ascii="Verdana" w:hAnsi="Verdana"/>
                <w:color w:val="000000"/>
                <w:sz w:val="14"/>
                <w:szCs w:val="14"/>
              </w:rPr>
            </w:pPr>
            <w:r w:rsidRPr="00F67A81">
              <w:rPr>
                <w:rFonts w:ascii="Verdana" w:hAnsi="Verdana"/>
                <w:color w:val="000000"/>
                <w:sz w:val="14"/>
                <w:szCs w:val="14"/>
              </w:rPr>
              <w:t>-</w:t>
            </w:r>
          </w:p>
        </w:tc>
      </w:tr>
      <w:tr w:rsidR="00AF52C7" w:rsidRPr="00F67A81" w14:paraId="3008E1EA" w14:textId="77777777" w:rsidTr="00203C1C">
        <w:trPr>
          <w:trHeight w:val="20"/>
        </w:trPr>
        <w:tc>
          <w:tcPr>
            <w:tcW w:w="7655" w:type="dxa"/>
            <w:gridSpan w:val="4"/>
            <w:tcBorders>
              <w:top w:val="single" w:sz="4" w:space="0" w:color="auto"/>
              <w:bottom w:val="single" w:sz="4" w:space="0" w:color="auto"/>
              <w:right w:val="single" w:sz="4" w:space="0" w:color="auto"/>
            </w:tcBorders>
            <w:shd w:val="clear" w:color="auto" w:fill="C7E4DB" w:themeFill="accent3" w:themeFillTint="66"/>
            <w:vAlign w:val="center"/>
            <w:hideMark/>
          </w:tcPr>
          <w:p w14:paraId="4E5F00BA" w14:textId="77777777" w:rsidR="00AF52C7" w:rsidRPr="00F67A81" w:rsidRDefault="00AF52C7" w:rsidP="000838EB">
            <w:pPr>
              <w:spacing w:before="60" w:after="6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C7E4DB" w:themeFill="accent3" w:themeFillTint="66"/>
            <w:noWrap/>
            <w:vAlign w:val="center"/>
            <w:hideMark/>
          </w:tcPr>
          <w:p w14:paraId="2DABB9EF" w14:textId="77777777" w:rsidR="00AF52C7" w:rsidRPr="00F67A81" w:rsidRDefault="00AF52C7" w:rsidP="000838EB">
            <w:pPr>
              <w:spacing w:before="60" w:after="60"/>
              <w:jc w:val="right"/>
              <w:rPr>
                <w:rFonts w:ascii="Verdana" w:hAnsi="Verdana"/>
                <w:b/>
                <w:bCs/>
                <w:color w:val="000000"/>
                <w:sz w:val="14"/>
                <w:szCs w:val="14"/>
              </w:rPr>
            </w:pPr>
            <w:r w:rsidRPr="00F67A81">
              <w:rPr>
                <w:rFonts w:ascii="Verdana" w:hAnsi="Verdana"/>
                <w:b/>
                <w:bCs/>
                <w:color w:val="000000"/>
                <w:sz w:val="14"/>
                <w:szCs w:val="14"/>
              </w:rPr>
              <w:t>1.808.053.249,46</w:t>
            </w:r>
          </w:p>
        </w:tc>
      </w:tr>
      <w:tr w:rsidR="00AF52C7" w:rsidRPr="00F67A81" w14:paraId="6AA98B8E" w14:textId="77777777" w:rsidTr="00203C1C">
        <w:trPr>
          <w:trHeight w:val="20"/>
        </w:trPr>
        <w:tc>
          <w:tcPr>
            <w:tcW w:w="1701" w:type="dxa"/>
            <w:gridSpan w:val="2"/>
            <w:tcBorders>
              <w:bottom w:val="single" w:sz="4" w:space="0" w:color="auto"/>
              <w:right w:val="single" w:sz="4" w:space="0" w:color="auto"/>
            </w:tcBorders>
            <w:shd w:val="clear" w:color="auto" w:fill="4A9A82" w:themeFill="accent3" w:themeFillShade="BF"/>
            <w:noWrap/>
            <w:vAlign w:val="center"/>
            <w:hideMark/>
          </w:tcPr>
          <w:p w14:paraId="5FCF8A8C" w14:textId="77777777" w:rsidR="00AF52C7" w:rsidRPr="00F67A81" w:rsidRDefault="00AF52C7" w:rsidP="000838EB">
            <w:pPr>
              <w:spacing w:before="120" w:after="120"/>
              <w:jc w:val="center"/>
              <w:rPr>
                <w:rFonts w:ascii="Verdana" w:hAnsi="Verdana"/>
                <w:b/>
                <w:bCs/>
                <w:color w:val="FFFFFF" w:themeColor="background1"/>
                <w:sz w:val="20"/>
                <w:szCs w:val="20"/>
              </w:rPr>
            </w:pPr>
            <w:r w:rsidRPr="00F67A81">
              <w:rPr>
                <w:rFonts w:ascii="Verdana" w:hAnsi="Verdana"/>
                <w:b/>
                <w:bCs/>
                <w:color w:val="FFFFFF" w:themeColor="background1"/>
                <w:sz w:val="20"/>
                <w:szCs w:val="20"/>
              </w:rPr>
              <w:lastRenderedPageBreak/>
              <w:t>MISSIONE</w:t>
            </w:r>
          </w:p>
        </w:tc>
        <w:tc>
          <w:tcPr>
            <w:tcW w:w="5954" w:type="dxa"/>
            <w:gridSpan w:val="2"/>
            <w:tcBorders>
              <w:left w:val="nil"/>
              <w:bottom w:val="single" w:sz="4" w:space="0" w:color="auto"/>
              <w:right w:val="single" w:sz="4" w:space="0" w:color="auto"/>
            </w:tcBorders>
            <w:shd w:val="clear" w:color="auto" w:fill="4A9A82" w:themeFill="accent3" w:themeFillShade="BF"/>
            <w:noWrap/>
            <w:vAlign w:val="center"/>
            <w:hideMark/>
          </w:tcPr>
          <w:p w14:paraId="38031412" w14:textId="77777777" w:rsidR="00AF52C7" w:rsidRPr="00F67A81" w:rsidRDefault="00AF52C7" w:rsidP="000838EB">
            <w:pPr>
              <w:spacing w:before="120" w:after="120"/>
              <w:jc w:val="center"/>
              <w:rPr>
                <w:rFonts w:ascii="Verdana" w:hAnsi="Verdana"/>
                <w:b/>
                <w:bCs/>
                <w:color w:val="FFFFFF" w:themeColor="background1"/>
                <w:sz w:val="20"/>
                <w:szCs w:val="20"/>
              </w:rPr>
            </w:pPr>
            <w:r w:rsidRPr="00F67A81">
              <w:rPr>
                <w:rFonts w:ascii="Verdana" w:hAnsi="Verdana"/>
                <w:b/>
                <w:bCs/>
                <w:color w:val="FFFFFF" w:themeColor="background1"/>
                <w:sz w:val="20"/>
                <w:szCs w:val="20"/>
              </w:rPr>
              <w:t>PROGRAMMA</w:t>
            </w:r>
          </w:p>
        </w:tc>
        <w:tc>
          <w:tcPr>
            <w:tcW w:w="1537" w:type="dxa"/>
            <w:tcBorders>
              <w:left w:val="nil"/>
              <w:bottom w:val="single" w:sz="4" w:space="0" w:color="auto"/>
              <w:right w:val="single" w:sz="4" w:space="0" w:color="auto"/>
            </w:tcBorders>
            <w:shd w:val="clear" w:color="auto" w:fill="4A9A82" w:themeFill="accent3" w:themeFillShade="BF"/>
            <w:noWrap/>
            <w:vAlign w:val="center"/>
            <w:hideMark/>
          </w:tcPr>
          <w:p w14:paraId="6925D000" w14:textId="77777777" w:rsidR="00AF52C7" w:rsidRPr="00F67A81" w:rsidRDefault="00AF52C7" w:rsidP="000838EB">
            <w:pPr>
              <w:spacing w:before="120" w:after="120"/>
              <w:jc w:val="center"/>
              <w:rPr>
                <w:rFonts w:ascii="Verdana" w:hAnsi="Verdana"/>
                <w:b/>
                <w:bCs/>
                <w:color w:val="FFFFFF" w:themeColor="background1"/>
                <w:sz w:val="20"/>
                <w:szCs w:val="20"/>
              </w:rPr>
            </w:pPr>
            <w:r w:rsidRPr="00F67A81">
              <w:rPr>
                <w:rFonts w:ascii="Verdana" w:hAnsi="Verdana"/>
                <w:b/>
                <w:bCs/>
                <w:color w:val="FFFFFF" w:themeColor="background1"/>
                <w:sz w:val="20"/>
                <w:szCs w:val="20"/>
              </w:rPr>
              <w:t>2021</w:t>
            </w:r>
          </w:p>
        </w:tc>
      </w:tr>
      <w:tr w:rsidR="00AF52C7" w:rsidRPr="00F67A81" w14:paraId="6789D3BF" w14:textId="77777777" w:rsidTr="00203C1C">
        <w:trPr>
          <w:trHeight w:val="20"/>
        </w:trPr>
        <w:tc>
          <w:tcPr>
            <w:tcW w:w="340" w:type="dxa"/>
            <w:vMerge w:val="restart"/>
            <w:tcBorders>
              <w:top w:val="nil"/>
              <w:bottom w:val="single" w:sz="4" w:space="0" w:color="auto"/>
              <w:right w:val="single" w:sz="4" w:space="0" w:color="auto"/>
            </w:tcBorders>
            <w:shd w:val="clear" w:color="auto" w:fill="E3F1ED" w:themeFill="accent3" w:themeFillTint="33"/>
            <w:noWrap/>
            <w:vAlign w:val="center"/>
            <w:hideMark/>
          </w:tcPr>
          <w:p w14:paraId="055BB496" w14:textId="77777777" w:rsidR="00AF52C7" w:rsidRPr="00F67A81" w:rsidRDefault="00AF52C7" w:rsidP="000838EB">
            <w:pPr>
              <w:spacing w:before="60" w:after="60"/>
              <w:jc w:val="center"/>
              <w:rPr>
                <w:rFonts w:ascii="Verdana" w:hAnsi="Verdana"/>
                <w:b/>
                <w:bCs/>
                <w:color w:val="000000"/>
                <w:sz w:val="14"/>
                <w:szCs w:val="14"/>
              </w:rPr>
            </w:pPr>
            <w:r w:rsidRPr="00F67A81">
              <w:rPr>
                <w:rFonts w:ascii="Verdana" w:hAnsi="Verdana"/>
                <w:b/>
                <w:bCs/>
                <w:color w:val="000000"/>
                <w:sz w:val="14"/>
                <w:szCs w:val="14"/>
              </w:rPr>
              <w:t>14</w:t>
            </w:r>
          </w:p>
        </w:tc>
        <w:tc>
          <w:tcPr>
            <w:tcW w:w="1361" w:type="dxa"/>
            <w:vMerge w:val="restart"/>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2A2B847C" w14:textId="63EB32F7" w:rsidR="00AF52C7" w:rsidRPr="00F67A81" w:rsidRDefault="00413CA6" w:rsidP="000838EB">
            <w:pPr>
              <w:spacing w:before="80" w:after="80"/>
              <w:jc w:val="center"/>
              <w:rPr>
                <w:rFonts w:ascii="Verdana" w:hAnsi="Verdana"/>
                <w:b/>
                <w:bCs/>
                <w:color w:val="000000"/>
                <w:sz w:val="14"/>
                <w:szCs w:val="14"/>
              </w:rPr>
            </w:pPr>
            <w:r>
              <w:rPr>
                <w:rFonts w:ascii="Verdana" w:hAnsi="Verdana"/>
                <w:b/>
                <w:bCs/>
                <w:color w:val="000000"/>
                <w:sz w:val="14"/>
                <w:szCs w:val="14"/>
              </w:rPr>
              <w:t>SVILUPPO ECONOMICO</w:t>
            </w:r>
            <w:r>
              <w:rPr>
                <w:rFonts w:ascii="Verdana" w:hAnsi="Verdana"/>
                <w:b/>
                <w:bCs/>
                <w:color w:val="000000"/>
                <w:sz w:val="14"/>
                <w:szCs w:val="14"/>
              </w:rPr>
              <w:br/>
            </w:r>
            <w:r w:rsidR="00AF52C7" w:rsidRPr="00F67A81">
              <w:rPr>
                <w:rFonts w:ascii="Verdana" w:hAnsi="Verdana"/>
                <w:b/>
                <w:bCs/>
                <w:color w:val="000000"/>
                <w:sz w:val="14"/>
                <w:szCs w:val="14"/>
              </w:rPr>
              <w:t>E COMPETITIVITÀ</w:t>
            </w:r>
          </w:p>
        </w:tc>
        <w:tc>
          <w:tcPr>
            <w:tcW w:w="539" w:type="dxa"/>
            <w:tcBorders>
              <w:top w:val="nil"/>
              <w:left w:val="nil"/>
              <w:bottom w:val="single" w:sz="4" w:space="0" w:color="auto"/>
            </w:tcBorders>
            <w:shd w:val="clear" w:color="auto" w:fill="FFFFFF" w:themeFill="background1"/>
            <w:vAlign w:val="center"/>
            <w:hideMark/>
          </w:tcPr>
          <w:p w14:paraId="6286400B" w14:textId="77777777" w:rsidR="00AF52C7" w:rsidRPr="00F67A81" w:rsidRDefault="00AF52C7" w:rsidP="000838EB">
            <w:pPr>
              <w:spacing w:before="80" w:after="80"/>
              <w:rPr>
                <w:rFonts w:ascii="Verdana" w:hAnsi="Verdana"/>
                <w:b/>
                <w:bCs/>
                <w:color w:val="000000"/>
                <w:sz w:val="14"/>
                <w:szCs w:val="14"/>
              </w:rPr>
            </w:pPr>
            <w:r w:rsidRPr="00F67A81">
              <w:rPr>
                <w:rFonts w:ascii="Verdana" w:hAnsi="Verdana"/>
                <w:b/>
                <w:bCs/>
                <w:color w:val="000000"/>
                <w:sz w:val="14"/>
                <w:szCs w:val="14"/>
              </w:rPr>
              <w:t>1401</w:t>
            </w:r>
          </w:p>
        </w:tc>
        <w:tc>
          <w:tcPr>
            <w:tcW w:w="5415" w:type="dxa"/>
            <w:tcBorders>
              <w:top w:val="nil"/>
              <w:bottom w:val="single" w:sz="4" w:space="0" w:color="auto"/>
              <w:right w:val="single" w:sz="4" w:space="0" w:color="auto"/>
            </w:tcBorders>
            <w:shd w:val="clear" w:color="auto" w:fill="FFFFFF" w:themeFill="background1"/>
            <w:vAlign w:val="center"/>
            <w:hideMark/>
          </w:tcPr>
          <w:p w14:paraId="5353CC46" w14:textId="77777777" w:rsidR="00AF52C7" w:rsidRPr="00F67A81" w:rsidRDefault="00AF52C7" w:rsidP="000838EB">
            <w:pPr>
              <w:spacing w:before="80" w:after="80"/>
              <w:rPr>
                <w:rFonts w:ascii="Verdana" w:hAnsi="Verdana"/>
                <w:b/>
                <w:bCs/>
                <w:sz w:val="14"/>
                <w:szCs w:val="14"/>
              </w:rPr>
            </w:pPr>
            <w:r w:rsidRPr="00F67A81">
              <w:rPr>
                <w:rFonts w:ascii="Verdana" w:hAnsi="Verdana"/>
                <w:b/>
                <w:bCs/>
                <w:sz w:val="14"/>
                <w:szCs w:val="14"/>
              </w:rPr>
              <w:t>Industria, PMI e Artigianato</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50D070F2" w14:textId="77777777" w:rsidR="00AF52C7" w:rsidRPr="00F67A81" w:rsidRDefault="00AF52C7" w:rsidP="000838EB">
            <w:pPr>
              <w:spacing w:before="80" w:after="80"/>
              <w:jc w:val="right"/>
              <w:rPr>
                <w:rFonts w:ascii="Verdana" w:hAnsi="Verdana"/>
                <w:color w:val="000000"/>
                <w:sz w:val="14"/>
                <w:szCs w:val="14"/>
              </w:rPr>
            </w:pPr>
            <w:r w:rsidRPr="00F67A81">
              <w:rPr>
                <w:rFonts w:ascii="Verdana" w:hAnsi="Verdana"/>
                <w:color w:val="000000"/>
                <w:sz w:val="14"/>
                <w:szCs w:val="14"/>
              </w:rPr>
              <w:t>10.102.048,73</w:t>
            </w:r>
          </w:p>
        </w:tc>
      </w:tr>
      <w:tr w:rsidR="00AF52C7" w:rsidRPr="00F67A81" w14:paraId="6735FC73"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2D8D2C71"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1BEEADAA" w14:textId="77777777" w:rsidR="00AF52C7" w:rsidRPr="00F67A81" w:rsidRDefault="00AF52C7" w:rsidP="000838EB">
            <w:pPr>
              <w:spacing w:before="80" w:after="8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2E891898" w14:textId="77777777" w:rsidR="00AF52C7" w:rsidRPr="00F67A81" w:rsidRDefault="00AF52C7" w:rsidP="000838EB">
            <w:pPr>
              <w:spacing w:before="80" w:after="80"/>
              <w:rPr>
                <w:rFonts w:ascii="Verdana" w:hAnsi="Verdana"/>
                <w:b/>
                <w:bCs/>
                <w:color w:val="000000"/>
                <w:sz w:val="14"/>
                <w:szCs w:val="14"/>
              </w:rPr>
            </w:pPr>
            <w:r w:rsidRPr="00F67A81">
              <w:rPr>
                <w:rFonts w:ascii="Verdana" w:hAnsi="Verdana"/>
                <w:b/>
                <w:bCs/>
                <w:color w:val="000000"/>
                <w:sz w:val="14"/>
                <w:szCs w:val="14"/>
              </w:rPr>
              <w:t>1402</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5C813DC8" w14:textId="77777777" w:rsidR="00AF52C7" w:rsidRPr="00F67A81" w:rsidRDefault="00AF52C7" w:rsidP="000838EB">
            <w:pPr>
              <w:spacing w:before="80" w:after="80"/>
              <w:rPr>
                <w:rFonts w:ascii="Verdana" w:hAnsi="Verdana"/>
                <w:b/>
                <w:bCs/>
                <w:sz w:val="14"/>
                <w:szCs w:val="14"/>
              </w:rPr>
            </w:pPr>
            <w:r w:rsidRPr="00F67A81">
              <w:rPr>
                <w:rFonts w:ascii="Verdana" w:hAnsi="Verdana"/>
                <w:b/>
                <w:bCs/>
                <w:sz w:val="14"/>
                <w:szCs w:val="14"/>
              </w:rPr>
              <w:t>Commercio - reti distributive - tutela dei consumatori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652C1532" w14:textId="77777777" w:rsidR="00AF52C7" w:rsidRPr="00F67A81" w:rsidRDefault="00AF52C7" w:rsidP="000838EB">
            <w:pPr>
              <w:spacing w:before="80" w:after="80"/>
              <w:jc w:val="right"/>
              <w:rPr>
                <w:rFonts w:ascii="Verdana" w:hAnsi="Verdana"/>
                <w:color w:val="000000"/>
                <w:sz w:val="14"/>
                <w:szCs w:val="14"/>
              </w:rPr>
            </w:pPr>
            <w:r w:rsidRPr="00F67A81">
              <w:rPr>
                <w:rFonts w:ascii="Verdana" w:hAnsi="Verdana"/>
                <w:color w:val="000000"/>
                <w:sz w:val="14"/>
                <w:szCs w:val="14"/>
              </w:rPr>
              <w:t>828.290,89</w:t>
            </w:r>
          </w:p>
        </w:tc>
      </w:tr>
      <w:tr w:rsidR="00AF52C7" w:rsidRPr="00F67A81" w14:paraId="61A8B072"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1D22A717"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5570D2A1" w14:textId="77777777" w:rsidR="00AF52C7" w:rsidRPr="00F67A81" w:rsidRDefault="00AF52C7" w:rsidP="000838EB">
            <w:pPr>
              <w:spacing w:before="80" w:after="8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644D49F2" w14:textId="77777777" w:rsidR="00AF52C7" w:rsidRPr="00F67A81" w:rsidRDefault="00AF52C7" w:rsidP="000838EB">
            <w:pPr>
              <w:spacing w:before="80" w:after="80"/>
              <w:rPr>
                <w:rFonts w:ascii="Verdana" w:hAnsi="Verdana"/>
                <w:b/>
                <w:bCs/>
                <w:color w:val="000000"/>
                <w:sz w:val="14"/>
                <w:szCs w:val="14"/>
              </w:rPr>
            </w:pPr>
            <w:r w:rsidRPr="00F67A81">
              <w:rPr>
                <w:rFonts w:ascii="Verdana" w:hAnsi="Verdana"/>
                <w:b/>
                <w:bCs/>
                <w:color w:val="000000"/>
                <w:sz w:val="14"/>
                <w:szCs w:val="14"/>
              </w:rPr>
              <w:t>1403</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041AB27E" w14:textId="77777777" w:rsidR="00AF52C7" w:rsidRPr="00F67A81" w:rsidRDefault="00AF52C7" w:rsidP="000838EB">
            <w:pPr>
              <w:spacing w:before="80" w:after="80"/>
              <w:rPr>
                <w:rFonts w:ascii="Verdana" w:hAnsi="Verdana"/>
                <w:b/>
                <w:bCs/>
                <w:sz w:val="14"/>
                <w:szCs w:val="14"/>
              </w:rPr>
            </w:pPr>
            <w:r w:rsidRPr="00F67A81">
              <w:rPr>
                <w:rFonts w:ascii="Verdana" w:hAnsi="Verdana"/>
                <w:b/>
                <w:bCs/>
                <w:sz w:val="14"/>
                <w:szCs w:val="14"/>
              </w:rPr>
              <w:t>Ricerca e innovazione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0F3E3CA1" w14:textId="77777777" w:rsidR="00AF52C7" w:rsidRPr="00F67A81" w:rsidRDefault="00AF52C7" w:rsidP="000838EB">
            <w:pPr>
              <w:spacing w:before="80" w:after="80"/>
              <w:jc w:val="right"/>
              <w:rPr>
                <w:rFonts w:ascii="Verdana" w:hAnsi="Verdana"/>
                <w:color w:val="000000"/>
                <w:sz w:val="14"/>
                <w:szCs w:val="14"/>
              </w:rPr>
            </w:pPr>
            <w:r w:rsidRPr="00F67A81">
              <w:rPr>
                <w:rFonts w:ascii="Verdana" w:hAnsi="Verdana"/>
                <w:color w:val="000000"/>
                <w:sz w:val="14"/>
                <w:szCs w:val="14"/>
              </w:rPr>
              <w:t>111.057,65</w:t>
            </w:r>
          </w:p>
        </w:tc>
      </w:tr>
      <w:tr w:rsidR="00AF52C7" w:rsidRPr="00F67A81" w14:paraId="6C6B7958"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1F85FBF4"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721F80C0" w14:textId="77777777" w:rsidR="00AF52C7" w:rsidRPr="00F67A81" w:rsidRDefault="00AF52C7" w:rsidP="000838EB">
            <w:pPr>
              <w:spacing w:before="80" w:after="8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3D9B4009" w14:textId="77777777" w:rsidR="00AF52C7" w:rsidRPr="00F67A81" w:rsidRDefault="00AF52C7" w:rsidP="000838EB">
            <w:pPr>
              <w:spacing w:before="80" w:after="80"/>
              <w:rPr>
                <w:rFonts w:ascii="Verdana" w:hAnsi="Verdana"/>
                <w:b/>
                <w:bCs/>
                <w:color w:val="000000"/>
                <w:sz w:val="14"/>
                <w:szCs w:val="14"/>
              </w:rPr>
            </w:pPr>
            <w:r w:rsidRPr="00F67A81">
              <w:rPr>
                <w:rFonts w:ascii="Verdana" w:hAnsi="Verdana"/>
                <w:b/>
                <w:bCs/>
                <w:color w:val="000000"/>
                <w:sz w:val="14"/>
                <w:szCs w:val="14"/>
              </w:rPr>
              <w:t>1404</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07F45D88" w14:textId="77777777" w:rsidR="00AF52C7" w:rsidRPr="00F67A81" w:rsidRDefault="00AF52C7" w:rsidP="000838EB">
            <w:pPr>
              <w:spacing w:before="80" w:after="80"/>
              <w:rPr>
                <w:rFonts w:ascii="Verdana" w:hAnsi="Verdana"/>
                <w:b/>
                <w:bCs/>
                <w:sz w:val="14"/>
                <w:szCs w:val="14"/>
              </w:rPr>
            </w:pPr>
            <w:r w:rsidRPr="00F67A81">
              <w:rPr>
                <w:rFonts w:ascii="Verdana" w:hAnsi="Verdana"/>
                <w:b/>
                <w:bCs/>
                <w:sz w:val="14"/>
                <w:szCs w:val="14"/>
              </w:rPr>
              <w:t>Reti e altri servizi di pubblica utilità</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44B4F017" w14:textId="77777777" w:rsidR="00AF52C7" w:rsidRPr="00F67A81" w:rsidRDefault="00AF52C7" w:rsidP="000838EB">
            <w:pPr>
              <w:spacing w:before="80" w:after="80"/>
              <w:jc w:val="right"/>
              <w:rPr>
                <w:rFonts w:ascii="Verdana" w:hAnsi="Verdana"/>
                <w:color w:val="000000"/>
                <w:sz w:val="14"/>
                <w:szCs w:val="14"/>
              </w:rPr>
            </w:pPr>
            <w:r w:rsidRPr="00F67A81">
              <w:rPr>
                <w:rFonts w:ascii="Verdana" w:hAnsi="Verdana"/>
                <w:color w:val="000000"/>
                <w:sz w:val="14"/>
                <w:szCs w:val="14"/>
              </w:rPr>
              <w:t>408.513,40</w:t>
            </w:r>
          </w:p>
        </w:tc>
      </w:tr>
      <w:tr w:rsidR="00AF52C7" w:rsidRPr="00F67A81" w14:paraId="336C9376"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721B20BF"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15C4424A" w14:textId="77777777" w:rsidR="00AF52C7" w:rsidRPr="00F67A81" w:rsidRDefault="00AF52C7" w:rsidP="000838EB">
            <w:pPr>
              <w:spacing w:before="80" w:after="80"/>
              <w:jc w:val="center"/>
              <w:rPr>
                <w:rFonts w:ascii="Verdana" w:hAnsi="Verdana"/>
                <w:b/>
                <w:bCs/>
                <w:color w:val="000000"/>
                <w:sz w:val="14"/>
                <w:szCs w:val="14"/>
              </w:rPr>
            </w:pPr>
          </w:p>
        </w:tc>
        <w:tc>
          <w:tcPr>
            <w:tcW w:w="539" w:type="dxa"/>
            <w:tcBorders>
              <w:top w:val="nil"/>
              <w:left w:val="nil"/>
              <w:bottom w:val="nil"/>
            </w:tcBorders>
            <w:shd w:val="clear" w:color="auto" w:fill="FFFFFF" w:themeFill="background1"/>
            <w:vAlign w:val="center"/>
            <w:hideMark/>
          </w:tcPr>
          <w:p w14:paraId="252FD0F3" w14:textId="77777777" w:rsidR="00AF52C7" w:rsidRPr="00F67A81" w:rsidRDefault="00AF52C7" w:rsidP="000838EB">
            <w:pPr>
              <w:spacing w:before="80" w:after="80"/>
              <w:rPr>
                <w:rFonts w:ascii="Verdana" w:hAnsi="Verdana"/>
                <w:b/>
                <w:bCs/>
                <w:color w:val="000000"/>
                <w:sz w:val="14"/>
                <w:szCs w:val="14"/>
              </w:rPr>
            </w:pPr>
            <w:r w:rsidRPr="00F67A81">
              <w:rPr>
                <w:rFonts w:ascii="Verdana" w:hAnsi="Verdana"/>
                <w:b/>
                <w:bCs/>
                <w:color w:val="000000"/>
                <w:sz w:val="14"/>
                <w:szCs w:val="14"/>
              </w:rPr>
              <w:t>1405</w:t>
            </w:r>
          </w:p>
        </w:tc>
        <w:tc>
          <w:tcPr>
            <w:tcW w:w="5415" w:type="dxa"/>
            <w:tcBorders>
              <w:top w:val="single" w:sz="4" w:space="0" w:color="auto"/>
              <w:bottom w:val="nil"/>
              <w:right w:val="single" w:sz="4" w:space="0" w:color="auto"/>
            </w:tcBorders>
            <w:shd w:val="clear" w:color="auto" w:fill="FFFFFF" w:themeFill="background1"/>
            <w:vAlign w:val="center"/>
            <w:hideMark/>
          </w:tcPr>
          <w:p w14:paraId="366FB95E" w14:textId="77777777" w:rsidR="00AF52C7" w:rsidRPr="00F67A81" w:rsidRDefault="00AF52C7" w:rsidP="000838EB">
            <w:pPr>
              <w:spacing w:before="80" w:after="80"/>
              <w:rPr>
                <w:rFonts w:ascii="Verdana" w:hAnsi="Verdana"/>
                <w:color w:val="000000"/>
                <w:sz w:val="14"/>
                <w:szCs w:val="14"/>
              </w:rPr>
            </w:pPr>
            <w:r w:rsidRPr="00F67A81">
              <w:rPr>
                <w:rFonts w:ascii="Verdana" w:hAnsi="Verdana"/>
                <w:b/>
                <w:bCs/>
                <w:sz w:val="14"/>
                <w:szCs w:val="14"/>
              </w:rPr>
              <w:t>Politica regionale unitaria per lo sviluppo economico e la competitività (</w:t>
            </w:r>
            <w:r w:rsidRPr="00F67A81">
              <w:rPr>
                <w:rFonts w:ascii="Verdana" w:hAnsi="Verdana"/>
                <w:b/>
                <w:bCs/>
                <w:i/>
                <w:iCs/>
                <w:sz w:val="14"/>
                <w:szCs w:val="14"/>
              </w:rPr>
              <w:t>solo per le Regioni)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772722BD" w14:textId="77777777" w:rsidR="00AF52C7" w:rsidRPr="00F67A81" w:rsidRDefault="00AF52C7" w:rsidP="000838EB">
            <w:pPr>
              <w:spacing w:before="80" w:after="80"/>
              <w:jc w:val="right"/>
              <w:rPr>
                <w:rFonts w:ascii="Verdana" w:hAnsi="Verdana"/>
                <w:color w:val="000000"/>
                <w:sz w:val="14"/>
                <w:szCs w:val="14"/>
              </w:rPr>
            </w:pPr>
            <w:r w:rsidRPr="00F67A81">
              <w:rPr>
                <w:rFonts w:ascii="Verdana" w:hAnsi="Verdana"/>
                <w:color w:val="000000"/>
                <w:sz w:val="14"/>
                <w:szCs w:val="14"/>
              </w:rPr>
              <w:t>34.854.446,63</w:t>
            </w:r>
          </w:p>
        </w:tc>
      </w:tr>
      <w:tr w:rsidR="00AF52C7" w:rsidRPr="00F67A81" w14:paraId="36720F2E" w14:textId="77777777" w:rsidTr="00203C1C">
        <w:trPr>
          <w:trHeight w:val="20"/>
        </w:trPr>
        <w:tc>
          <w:tcPr>
            <w:tcW w:w="7655" w:type="dxa"/>
            <w:gridSpan w:val="4"/>
            <w:tcBorders>
              <w:top w:val="single" w:sz="4" w:space="0" w:color="auto"/>
              <w:bottom w:val="single" w:sz="4" w:space="0" w:color="auto"/>
              <w:right w:val="single" w:sz="4" w:space="0" w:color="auto"/>
            </w:tcBorders>
            <w:shd w:val="clear" w:color="auto" w:fill="E3F1ED" w:themeFill="accent3" w:themeFillTint="33"/>
            <w:vAlign w:val="center"/>
            <w:hideMark/>
          </w:tcPr>
          <w:p w14:paraId="6761F7CC" w14:textId="77777777" w:rsidR="00AF52C7" w:rsidRPr="00F67A81" w:rsidRDefault="00AF52C7" w:rsidP="000838EB">
            <w:pPr>
              <w:spacing w:before="80" w:after="8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E3F1ED" w:themeFill="accent3" w:themeFillTint="33"/>
            <w:noWrap/>
            <w:vAlign w:val="center"/>
            <w:hideMark/>
          </w:tcPr>
          <w:p w14:paraId="346C3676" w14:textId="77777777" w:rsidR="00AF52C7" w:rsidRPr="00F67A81" w:rsidRDefault="00AF52C7" w:rsidP="000838EB">
            <w:pPr>
              <w:spacing w:before="80" w:after="80"/>
              <w:jc w:val="right"/>
              <w:rPr>
                <w:rFonts w:ascii="Verdana" w:hAnsi="Verdana"/>
                <w:b/>
                <w:bCs/>
                <w:color w:val="000000"/>
                <w:sz w:val="14"/>
                <w:szCs w:val="14"/>
              </w:rPr>
            </w:pPr>
            <w:r w:rsidRPr="00F67A81">
              <w:rPr>
                <w:rFonts w:ascii="Verdana" w:hAnsi="Verdana"/>
                <w:b/>
                <w:bCs/>
                <w:color w:val="000000"/>
                <w:sz w:val="14"/>
                <w:szCs w:val="14"/>
              </w:rPr>
              <w:t>46.304.357,30</w:t>
            </w:r>
          </w:p>
        </w:tc>
      </w:tr>
      <w:tr w:rsidR="00AF52C7" w:rsidRPr="00F67A81" w14:paraId="1D040F4C" w14:textId="77777777" w:rsidTr="00203C1C">
        <w:trPr>
          <w:trHeight w:val="20"/>
        </w:trPr>
        <w:tc>
          <w:tcPr>
            <w:tcW w:w="340" w:type="dxa"/>
            <w:vMerge w:val="restart"/>
            <w:tcBorders>
              <w:top w:val="nil"/>
              <w:bottom w:val="single" w:sz="4" w:space="0" w:color="auto"/>
              <w:right w:val="single" w:sz="4" w:space="0" w:color="auto"/>
            </w:tcBorders>
            <w:shd w:val="clear" w:color="auto" w:fill="C7E4DB" w:themeFill="accent3" w:themeFillTint="66"/>
            <w:noWrap/>
            <w:vAlign w:val="center"/>
            <w:hideMark/>
          </w:tcPr>
          <w:p w14:paraId="50BD2809" w14:textId="77777777" w:rsidR="00AF52C7" w:rsidRPr="00F67A81" w:rsidRDefault="00AF52C7" w:rsidP="000838EB">
            <w:pPr>
              <w:spacing w:before="80" w:after="80"/>
              <w:jc w:val="center"/>
              <w:rPr>
                <w:rFonts w:ascii="Verdana" w:hAnsi="Verdana"/>
                <w:b/>
                <w:bCs/>
                <w:color w:val="000000"/>
                <w:sz w:val="14"/>
                <w:szCs w:val="14"/>
              </w:rPr>
            </w:pPr>
            <w:r w:rsidRPr="00F67A81">
              <w:rPr>
                <w:rFonts w:ascii="Verdana" w:hAnsi="Verdana"/>
                <w:b/>
                <w:bCs/>
                <w:color w:val="000000"/>
                <w:sz w:val="14"/>
                <w:szCs w:val="14"/>
              </w:rPr>
              <w:t>15</w:t>
            </w:r>
          </w:p>
        </w:tc>
        <w:tc>
          <w:tcPr>
            <w:tcW w:w="1361" w:type="dxa"/>
            <w:vMerge w:val="restart"/>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03B5B053" w14:textId="77777777" w:rsidR="00AF52C7" w:rsidRPr="00F67A81" w:rsidRDefault="00AF52C7" w:rsidP="000838EB">
            <w:pPr>
              <w:spacing w:before="80" w:after="80"/>
              <w:jc w:val="center"/>
              <w:rPr>
                <w:rFonts w:ascii="Verdana" w:hAnsi="Verdana"/>
                <w:b/>
                <w:bCs/>
                <w:color w:val="000000"/>
                <w:sz w:val="14"/>
                <w:szCs w:val="14"/>
              </w:rPr>
            </w:pPr>
            <w:r w:rsidRPr="00F67A81">
              <w:rPr>
                <w:rFonts w:ascii="Verdana" w:hAnsi="Verdana"/>
                <w:b/>
                <w:bCs/>
                <w:color w:val="000000"/>
                <w:sz w:val="14"/>
                <w:szCs w:val="14"/>
              </w:rPr>
              <w:t xml:space="preserve">POLITICHE PER IL </w:t>
            </w:r>
            <w:r w:rsidRPr="00F67A81">
              <w:rPr>
                <w:rFonts w:ascii="Verdana" w:hAnsi="Verdana"/>
                <w:b/>
                <w:bCs/>
                <w:color w:val="000000"/>
                <w:sz w:val="14"/>
                <w:szCs w:val="14"/>
              </w:rPr>
              <w:br/>
              <w:t>LAVORO E LA FORMAZIONE PROFESSIONALE</w:t>
            </w:r>
          </w:p>
        </w:tc>
        <w:tc>
          <w:tcPr>
            <w:tcW w:w="539" w:type="dxa"/>
            <w:tcBorders>
              <w:top w:val="nil"/>
              <w:left w:val="nil"/>
              <w:bottom w:val="single" w:sz="4" w:space="0" w:color="auto"/>
            </w:tcBorders>
            <w:shd w:val="clear" w:color="auto" w:fill="FFFFFF" w:themeFill="background1"/>
            <w:vAlign w:val="center"/>
            <w:hideMark/>
          </w:tcPr>
          <w:p w14:paraId="6C3A0577" w14:textId="77777777" w:rsidR="00AF52C7" w:rsidRPr="00F67A81" w:rsidRDefault="00AF52C7" w:rsidP="000838EB">
            <w:pPr>
              <w:spacing w:before="80" w:after="80"/>
              <w:rPr>
                <w:rFonts w:ascii="Verdana" w:hAnsi="Verdana"/>
                <w:b/>
                <w:bCs/>
                <w:color w:val="000000"/>
                <w:sz w:val="14"/>
                <w:szCs w:val="14"/>
              </w:rPr>
            </w:pPr>
            <w:r w:rsidRPr="00F67A81">
              <w:rPr>
                <w:rFonts w:ascii="Verdana" w:hAnsi="Verdana"/>
                <w:b/>
                <w:bCs/>
                <w:color w:val="000000"/>
                <w:sz w:val="14"/>
                <w:szCs w:val="14"/>
              </w:rPr>
              <w:t>1501</w:t>
            </w:r>
          </w:p>
        </w:tc>
        <w:tc>
          <w:tcPr>
            <w:tcW w:w="5415" w:type="dxa"/>
            <w:tcBorders>
              <w:top w:val="nil"/>
              <w:bottom w:val="single" w:sz="4" w:space="0" w:color="auto"/>
              <w:right w:val="single" w:sz="4" w:space="0" w:color="auto"/>
            </w:tcBorders>
            <w:shd w:val="clear" w:color="auto" w:fill="FFFFFF" w:themeFill="background1"/>
            <w:vAlign w:val="center"/>
            <w:hideMark/>
          </w:tcPr>
          <w:p w14:paraId="08F0919B" w14:textId="77777777" w:rsidR="00AF52C7" w:rsidRPr="00F67A81" w:rsidRDefault="00AF52C7" w:rsidP="000838EB">
            <w:pPr>
              <w:spacing w:before="80" w:after="80"/>
              <w:rPr>
                <w:rFonts w:ascii="Verdana" w:hAnsi="Verdana"/>
                <w:b/>
                <w:bCs/>
                <w:sz w:val="14"/>
                <w:szCs w:val="14"/>
              </w:rPr>
            </w:pPr>
            <w:r w:rsidRPr="00F67A81">
              <w:rPr>
                <w:rFonts w:ascii="Verdana" w:hAnsi="Verdana"/>
                <w:b/>
                <w:bCs/>
                <w:sz w:val="14"/>
                <w:szCs w:val="14"/>
              </w:rPr>
              <w:t>Servizi per lo sviluppo del mercato del lavoro</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100EA607" w14:textId="77777777" w:rsidR="00AF52C7" w:rsidRPr="00F67A81" w:rsidRDefault="00AF52C7" w:rsidP="000838EB">
            <w:pPr>
              <w:spacing w:before="80" w:after="80"/>
              <w:jc w:val="right"/>
              <w:rPr>
                <w:rFonts w:ascii="Verdana" w:hAnsi="Verdana"/>
                <w:color w:val="000000"/>
                <w:sz w:val="14"/>
                <w:szCs w:val="14"/>
              </w:rPr>
            </w:pPr>
            <w:r w:rsidRPr="00F67A81">
              <w:rPr>
                <w:rFonts w:ascii="Verdana" w:hAnsi="Verdana"/>
                <w:color w:val="000000"/>
                <w:sz w:val="14"/>
                <w:szCs w:val="14"/>
              </w:rPr>
              <w:t>15.267.671,86</w:t>
            </w:r>
          </w:p>
        </w:tc>
      </w:tr>
      <w:tr w:rsidR="00AF52C7" w:rsidRPr="00F67A81" w14:paraId="2BDCA340" w14:textId="77777777" w:rsidTr="00203C1C">
        <w:trPr>
          <w:trHeight w:val="20"/>
        </w:trPr>
        <w:tc>
          <w:tcPr>
            <w:tcW w:w="340" w:type="dxa"/>
            <w:vMerge/>
            <w:tcBorders>
              <w:top w:val="nil"/>
              <w:bottom w:val="single" w:sz="4" w:space="0" w:color="auto"/>
              <w:right w:val="single" w:sz="4" w:space="0" w:color="auto"/>
            </w:tcBorders>
            <w:shd w:val="clear" w:color="auto" w:fill="C7E4DB" w:themeFill="accent3" w:themeFillTint="66"/>
            <w:vAlign w:val="center"/>
            <w:hideMark/>
          </w:tcPr>
          <w:p w14:paraId="3FCB854A" w14:textId="77777777" w:rsidR="00AF52C7" w:rsidRPr="00F67A81" w:rsidRDefault="00AF52C7" w:rsidP="000838EB">
            <w:pPr>
              <w:spacing w:before="80" w:after="8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7DC547F0" w14:textId="77777777" w:rsidR="00AF52C7" w:rsidRPr="00F67A81" w:rsidRDefault="00AF52C7" w:rsidP="000838EB">
            <w:pPr>
              <w:spacing w:before="80" w:after="8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1465BD26" w14:textId="77777777" w:rsidR="00AF52C7" w:rsidRPr="00F67A81" w:rsidRDefault="00AF52C7" w:rsidP="000838EB">
            <w:pPr>
              <w:spacing w:before="80" w:after="80"/>
              <w:rPr>
                <w:rFonts w:ascii="Verdana" w:hAnsi="Verdana"/>
                <w:b/>
                <w:bCs/>
                <w:color w:val="000000"/>
                <w:sz w:val="14"/>
                <w:szCs w:val="14"/>
              </w:rPr>
            </w:pPr>
            <w:r w:rsidRPr="00F67A81">
              <w:rPr>
                <w:rFonts w:ascii="Verdana" w:hAnsi="Verdana"/>
                <w:b/>
                <w:bCs/>
                <w:color w:val="000000"/>
                <w:sz w:val="14"/>
                <w:szCs w:val="14"/>
              </w:rPr>
              <w:t>1502</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1E161121" w14:textId="77777777" w:rsidR="00AF52C7" w:rsidRPr="00F67A81" w:rsidRDefault="00AF52C7" w:rsidP="000838EB">
            <w:pPr>
              <w:spacing w:before="80" w:after="80"/>
              <w:rPr>
                <w:rFonts w:ascii="Verdana" w:hAnsi="Verdana"/>
                <w:b/>
                <w:bCs/>
                <w:sz w:val="14"/>
                <w:szCs w:val="14"/>
              </w:rPr>
            </w:pPr>
            <w:r w:rsidRPr="00F67A81">
              <w:rPr>
                <w:rFonts w:ascii="Verdana" w:hAnsi="Verdana"/>
                <w:b/>
                <w:bCs/>
                <w:sz w:val="14"/>
                <w:szCs w:val="14"/>
              </w:rPr>
              <w:t>Formazione professionale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4F9BECEA" w14:textId="77777777" w:rsidR="00AF52C7" w:rsidRPr="00F67A81" w:rsidRDefault="00AF52C7" w:rsidP="000838EB">
            <w:pPr>
              <w:spacing w:before="80" w:after="80"/>
              <w:jc w:val="right"/>
              <w:rPr>
                <w:rFonts w:ascii="Verdana" w:hAnsi="Verdana"/>
                <w:color w:val="000000"/>
                <w:sz w:val="14"/>
                <w:szCs w:val="14"/>
              </w:rPr>
            </w:pPr>
            <w:r w:rsidRPr="00F67A81">
              <w:rPr>
                <w:rFonts w:ascii="Verdana" w:hAnsi="Verdana"/>
                <w:color w:val="000000"/>
                <w:sz w:val="14"/>
                <w:szCs w:val="14"/>
              </w:rPr>
              <w:t>594.836,73</w:t>
            </w:r>
          </w:p>
        </w:tc>
      </w:tr>
      <w:tr w:rsidR="00AF52C7" w:rsidRPr="00F67A81" w14:paraId="42C89C06" w14:textId="77777777" w:rsidTr="00203C1C">
        <w:trPr>
          <w:trHeight w:val="20"/>
        </w:trPr>
        <w:tc>
          <w:tcPr>
            <w:tcW w:w="340" w:type="dxa"/>
            <w:vMerge/>
            <w:tcBorders>
              <w:top w:val="nil"/>
              <w:bottom w:val="single" w:sz="4" w:space="0" w:color="auto"/>
              <w:right w:val="single" w:sz="4" w:space="0" w:color="auto"/>
            </w:tcBorders>
            <w:shd w:val="clear" w:color="auto" w:fill="C7E4DB" w:themeFill="accent3" w:themeFillTint="66"/>
            <w:vAlign w:val="center"/>
            <w:hideMark/>
          </w:tcPr>
          <w:p w14:paraId="4A6FAAB6" w14:textId="77777777" w:rsidR="00AF52C7" w:rsidRPr="00F67A81" w:rsidRDefault="00AF52C7" w:rsidP="000838EB">
            <w:pPr>
              <w:spacing w:before="80" w:after="8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38F4E780" w14:textId="77777777" w:rsidR="00AF52C7" w:rsidRPr="00F67A81" w:rsidRDefault="00AF52C7" w:rsidP="000838EB">
            <w:pPr>
              <w:spacing w:before="80" w:after="8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2661FC1C" w14:textId="77777777" w:rsidR="00AF52C7" w:rsidRPr="00F67A81" w:rsidRDefault="00AF52C7" w:rsidP="000838EB">
            <w:pPr>
              <w:spacing w:before="80" w:after="80"/>
              <w:rPr>
                <w:rFonts w:ascii="Verdana" w:hAnsi="Verdana"/>
                <w:b/>
                <w:bCs/>
                <w:color w:val="000000"/>
                <w:sz w:val="14"/>
                <w:szCs w:val="14"/>
              </w:rPr>
            </w:pPr>
            <w:r w:rsidRPr="00F67A81">
              <w:rPr>
                <w:rFonts w:ascii="Verdana" w:hAnsi="Verdana"/>
                <w:b/>
                <w:bCs/>
                <w:color w:val="000000"/>
                <w:sz w:val="14"/>
                <w:szCs w:val="14"/>
              </w:rPr>
              <w:t>1503</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18117326" w14:textId="77777777" w:rsidR="00AF52C7" w:rsidRPr="00F67A81" w:rsidRDefault="00AF52C7" w:rsidP="000838EB">
            <w:pPr>
              <w:spacing w:before="80" w:after="80"/>
              <w:rPr>
                <w:rFonts w:ascii="Verdana" w:hAnsi="Verdana"/>
                <w:b/>
                <w:bCs/>
                <w:sz w:val="14"/>
                <w:szCs w:val="14"/>
              </w:rPr>
            </w:pPr>
            <w:r w:rsidRPr="00F67A81">
              <w:rPr>
                <w:rFonts w:ascii="Verdana" w:hAnsi="Verdana"/>
                <w:b/>
                <w:bCs/>
                <w:sz w:val="14"/>
                <w:szCs w:val="14"/>
              </w:rPr>
              <w:t>Sostegno all'occupazione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707B3C63" w14:textId="77777777" w:rsidR="00AF52C7" w:rsidRPr="00F67A81" w:rsidRDefault="00AF52C7" w:rsidP="000838EB">
            <w:pPr>
              <w:spacing w:before="80" w:after="80"/>
              <w:jc w:val="right"/>
              <w:rPr>
                <w:rFonts w:ascii="Verdana" w:hAnsi="Verdana"/>
                <w:color w:val="000000"/>
                <w:sz w:val="14"/>
                <w:szCs w:val="14"/>
              </w:rPr>
            </w:pPr>
            <w:r w:rsidRPr="00F67A81">
              <w:rPr>
                <w:rFonts w:ascii="Verdana" w:hAnsi="Verdana"/>
                <w:color w:val="000000"/>
                <w:sz w:val="14"/>
                <w:szCs w:val="14"/>
              </w:rPr>
              <w:t>681.963,39</w:t>
            </w:r>
          </w:p>
        </w:tc>
      </w:tr>
      <w:tr w:rsidR="00AF52C7" w:rsidRPr="00F67A81" w14:paraId="154B446E" w14:textId="77777777" w:rsidTr="00203C1C">
        <w:trPr>
          <w:trHeight w:val="20"/>
        </w:trPr>
        <w:tc>
          <w:tcPr>
            <w:tcW w:w="340" w:type="dxa"/>
            <w:vMerge/>
            <w:tcBorders>
              <w:top w:val="nil"/>
              <w:bottom w:val="single" w:sz="4" w:space="0" w:color="auto"/>
              <w:right w:val="single" w:sz="4" w:space="0" w:color="auto"/>
            </w:tcBorders>
            <w:shd w:val="clear" w:color="auto" w:fill="C7E4DB" w:themeFill="accent3" w:themeFillTint="66"/>
            <w:vAlign w:val="center"/>
            <w:hideMark/>
          </w:tcPr>
          <w:p w14:paraId="251667F9" w14:textId="77777777" w:rsidR="00AF52C7" w:rsidRPr="00F67A81" w:rsidRDefault="00AF52C7" w:rsidP="000838EB">
            <w:pPr>
              <w:spacing w:before="80" w:after="8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679F9478" w14:textId="77777777" w:rsidR="00AF52C7" w:rsidRPr="00F67A81" w:rsidRDefault="00AF52C7" w:rsidP="000838EB">
            <w:pPr>
              <w:spacing w:before="80" w:after="80"/>
              <w:jc w:val="center"/>
              <w:rPr>
                <w:rFonts w:ascii="Verdana" w:hAnsi="Verdana"/>
                <w:b/>
                <w:bCs/>
                <w:color w:val="000000"/>
                <w:sz w:val="14"/>
                <w:szCs w:val="14"/>
              </w:rPr>
            </w:pPr>
          </w:p>
        </w:tc>
        <w:tc>
          <w:tcPr>
            <w:tcW w:w="539" w:type="dxa"/>
            <w:tcBorders>
              <w:top w:val="nil"/>
              <w:left w:val="nil"/>
              <w:bottom w:val="nil"/>
            </w:tcBorders>
            <w:shd w:val="clear" w:color="auto" w:fill="FFFFFF" w:themeFill="background1"/>
            <w:vAlign w:val="center"/>
            <w:hideMark/>
          </w:tcPr>
          <w:p w14:paraId="700FB7B4" w14:textId="77777777" w:rsidR="00AF52C7" w:rsidRPr="00F67A81" w:rsidRDefault="00AF52C7" w:rsidP="000838EB">
            <w:pPr>
              <w:spacing w:before="80" w:after="80"/>
              <w:rPr>
                <w:rFonts w:ascii="Verdana" w:hAnsi="Verdana"/>
                <w:b/>
                <w:bCs/>
                <w:color w:val="000000"/>
                <w:sz w:val="14"/>
                <w:szCs w:val="14"/>
              </w:rPr>
            </w:pPr>
            <w:r w:rsidRPr="00F67A81">
              <w:rPr>
                <w:rFonts w:ascii="Verdana" w:hAnsi="Verdana"/>
                <w:b/>
                <w:bCs/>
                <w:color w:val="000000"/>
                <w:sz w:val="14"/>
                <w:szCs w:val="14"/>
              </w:rPr>
              <w:t>1504</w:t>
            </w:r>
          </w:p>
        </w:tc>
        <w:tc>
          <w:tcPr>
            <w:tcW w:w="5415" w:type="dxa"/>
            <w:tcBorders>
              <w:top w:val="single" w:sz="4" w:space="0" w:color="auto"/>
              <w:bottom w:val="nil"/>
              <w:right w:val="single" w:sz="4" w:space="0" w:color="auto"/>
            </w:tcBorders>
            <w:shd w:val="clear" w:color="auto" w:fill="FFFFFF" w:themeFill="background1"/>
            <w:vAlign w:val="center"/>
            <w:hideMark/>
          </w:tcPr>
          <w:p w14:paraId="260754C0" w14:textId="77777777" w:rsidR="00AF52C7" w:rsidRPr="00F67A81" w:rsidRDefault="00AF52C7" w:rsidP="000838EB">
            <w:pPr>
              <w:spacing w:before="80" w:after="80"/>
              <w:rPr>
                <w:rFonts w:ascii="Verdana" w:hAnsi="Verdana"/>
                <w:color w:val="000000"/>
                <w:sz w:val="14"/>
                <w:szCs w:val="14"/>
              </w:rPr>
            </w:pPr>
            <w:r w:rsidRPr="00F67A81">
              <w:rPr>
                <w:rFonts w:ascii="Verdana" w:hAnsi="Verdana"/>
                <w:b/>
                <w:bCs/>
                <w:sz w:val="14"/>
                <w:szCs w:val="14"/>
              </w:rPr>
              <w:t>Politica regionale unitaria per il lavoro e la formazione professionale (</w:t>
            </w:r>
            <w:r w:rsidRPr="00F67A81">
              <w:rPr>
                <w:rFonts w:ascii="Verdana" w:hAnsi="Verdana"/>
                <w:b/>
                <w:bCs/>
                <w:i/>
                <w:iCs/>
                <w:sz w:val="14"/>
                <w:szCs w:val="14"/>
              </w:rPr>
              <w:t>solo per le Regioni)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024B1402" w14:textId="77777777" w:rsidR="00AF52C7" w:rsidRPr="00F67A81" w:rsidRDefault="00AF52C7" w:rsidP="000838EB">
            <w:pPr>
              <w:spacing w:before="80" w:after="80"/>
              <w:jc w:val="right"/>
              <w:rPr>
                <w:rFonts w:ascii="Verdana" w:hAnsi="Verdana"/>
                <w:color w:val="000000"/>
                <w:sz w:val="14"/>
                <w:szCs w:val="14"/>
              </w:rPr>
            </w:pPr>
            <w:r w:rsidRPr="00F67A81">
              <w:rPr>
                <w:rFonts w:ascii="Verdana" w:hAnsi="Verdana"/>
                <w:color w:val="000000"/>
                <w:sz w:val="14"/>
                <w:szCs w:val="14"/>
              </w:rPr>
              <w:t>16.951.733,25</w:t>
            </w:r>
          </w:p>
        </w:tc>
      </w:tr>
      <w:tr w:rsidR="00AF52C7" w:rsidRPr="00F67A81" w14:paraId="42219985" w14:textId="77777777" w:rsidTr="00203C1C">
        <w:trPr>
          <w:trHeight w:val="20"/>
        </w:trPr>
        <w:tc>
          <w:tcPr>
            <w:tcW w:w="7655" w:type="dxa"/>
            <w:gridSpan w:val="4"/>
            <w:tcBorders>
              <w:top w:val="single" w:sz="4" w:space="0" w:color="auto"/>
              <w:bottom w:val="single" w:sz="4" w:space="0" w:color="auto"/>
              <w:right w:val="single" w:sz="4" w:space="0" w:color="auto"/>
            </w:tcBorders>
            <w:shd w:val="clear" w:color="auto" w:fill="C7E4DB" w:themeFill="accent3" w:themeFillTint="66"/>
            <w:vAlign w:val="center"/>
            <w:hideMark/>
          </w:tcPr>
          <w:p w14:paraId="038CF02E" w14:textId="77777777" w:rsidR="00AF52C7" w:rsidRPr="00F67A81" w:rsidRDefault="00AF52C7" w:rsidP="000838EB">
            <w:pPr>
              <w:spacing w:before="80" w:after="8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C7E4DB" w:themeFill="accent3" w:themeFillTint="66"/>
            <w:noWrap/>
            <w:vAlign w:val="center"/>
            <w:hideMark/>
          </w:tcPr>
          <w:p w14:paraId="50E6D260" w14:textId="77777777" w:rsidR="00AF52C7" w:rsidRPr="00F67A81" w:rsidRDefault="00AF52C7" w:rsidP="000838EB">
            <w:pPr>
              <w:spacing w:before="80" w:after="80"/>
              <w:jc w:val="right"/>
              <w:rPr>
                <w:rFonts w:ascii="Verdana" w:hAnsi="Verdana"/>
                <w:b/>
                <w:bCs/>
                <w:color w:val="000000"/>
                <w:sz w:val="14"/>
                <w:szCs w:val="14"/>
              </w:rPr>
            </w:pPr>
            <w:r w:rsidRPr="00F67A81">
              <w:rPr>
                <w:rFonts w:ascii="Verdana" w:hAnsi="Verdana"/>
                <w:b/>
                <w:bCs/>
                <w:color w:val="000000"/>
                <w:sz w:val="14"/>
                <w:szCs w:val="14"/>
              </w:rPr>
              <w:t>33.496.205,23</w:t>
            </w:r>
          </w:p>
        </w:tc>
      </w:tr>
      <w:tr w:rsidR="00AF52C7" w:rsidRPr="00F67A81" w14:paraId="5CF946F5" w14:textId="77777777" w:rsidTr="00203C1C">
        <w:trPr>
          <w:trHeight w:val="20"/>
        </w:trPr>
        <w:tc>
          <w:tcPr>
            <w:tcW w:w="340" w:type="dxa"/>
            <w:vMerge w:val="restart"/>
            <w:tcBorders>
              <w:top w:val="nil"/>
              <w:bottom w:val="single" w:sz="4" w:space="0" w:color="auto"/>
              <w:right w:val="single" w:sz="4" w:space="0" w:color="auto"/>
            </w:tcBorders>
            <w:shd w:val="clear" w:color="auto" w:fill="ACD7CA" w:themeFill="accent3" w:themeFillTint="99"/>
            <w:noWrap/>
            <w:vAlign w:val="center"/>
            <w:hideMark/>
          </w:tcPr>
          <w:p w14:paraId="1E0B6BB2" w14:textId="77777777" w:rsidR="00AF52C7" w:rsidRPr="00F67A81" w:rsidRDefault="00AF52C7" w:rsidP="000838EB">
            <w:pPr>
              <w:spacing w:before="80" w:after="80"/>
              <w:jc w:val="center"/>
              <w:rPr>
                <w:rFonts w:ascii="Verdana" w:hAnsi="Verdana"/>
                <w:b/>
                <w:bCs/>
                <w:color w:val="000000"/>
                <w:sz w:val="14"/>
                <w:szCs w:val="14"/>
              </w:rPr>
            </w:pPr>
            <w:r w:rsidRPr="00F67A81">
              <w:rPr>
                <w:rFonts w:ascii="Verdana" w:hAnsi="Verdana"/>
                <w:b/>
                <w:bCs/>
                <w:color w:val="000000"/>
                <w:sz w:val="14"/>
                <w:szCs w:val="14"/>
              </w:rPr>
              <w:t>16</w:t>
            </w:r>
          </w:p>
        </w:tc>
        <w:tc>
          <w:tcPr>
            <w:tcW w:w="1361" w:type="dxa"/>
            <w:vMerge w:val="restart"/>
            <w:tcBorders>
              <w:top w:val="nil"/>
              <w:left w:val="single" w:sz="4" w:space="0" w:color="auto"/>
              <w:bottom w:val="single" w:sz="4" w:space="0" w:color="auto"/>
              <w:right w:val="single" w:sz="4" w:space="0" w:color="auto"/>
            </w:tcBorders>
            <w:shd w:val="clear" w:color="auto" w:fill="ACD7CA" w:themeFill="accent3" w:themeFillTint="99"/>
            <w:vAlign w:val="center"/>
            <w:hideMark/>
          </w:tcPr>
          <w:p w14:paraId="372F401D" w14:textId="77777777" w:rsidR="00AF52C7" w:rsidRPr="00F67A81" w:rsidRDefault="00AF52C7" w:rsidP="000838EB">
            <w:pPr>
              <w:spacing w:before="80" w:after="80"/>
              <w:jc w:val="center"/>
              <w:rPr>
                <w:rFonts w:ascii="Verdana" w:hAnsi="Verdana"/>
                <w:b/>
                <w:bCs/>
                <w:color w:val="000000"/>
                <w:sz w:val="14"/>
                <w:szCs w:val="14"/>
              </w:rPr>
            </w:pPr>
            <w:r w:rsidRPr="00F67A81">
              <w:rPr>
                <w:rFonts w:ascii="Verdana" w:hAnsi="Verdana"/>
                <w:b/>
                <w:bCs/>
                <w:color w:val="000000"/>
                <w:sz w:val="14"/>
                <w:szCs w:val="14"/>
              </w:rPr>
              <w:t>AGRICOLTURA,</w:t>
            </w:r>
            <w:r w:rsidRPr="00F67A81">
              <w:rPr>
                <w:rFonts w:ascii="Verdana" w:hAnsi="Verdana"/>
                <w:b/>
                <w:bCs/>
                <w:color w:val="000000"/>
                <w:sz w:val="14"/>
                <w:szCs w:val="14"/>
              </w:rPr>
              <w:br/>
              <w:t>POLITICHE AGROALIMENTARI</w:t>
            </w:r>
            <w:r w:rsidRPr="00F67A81">
              <w:rPr>
                <w:rFonts w:ascii="Verdana" w:hAnsi="Verdana"/>
                <w:b/>
                <w:bCs/>
                <w:color w:val="000000"/>
                <w:sz w:val="14"/>
                <w:szCs w:val="14"/>
              </w:rPr>
              <w:br/>
              <w:t>E PESCA</w:t>
            </w:r>
          </w:p>
        </w:tc>
        <w:tc>
          <w:tcPr>
            <w:tcW w:w="539" w:type="dxa"/>
            <w:tcBorders>
              <w:top w:val="nil"/>
              <w:left w:val="nil"/>
              <w:bottom w:val="single" w:sz="4" w:space="0" w:color="auto"/>
            </w:tcBorders>
            <w:shd w:val="clear" w:color="auto" w:fill="FFFFFF" w:themeFill="background1"/>
            <w:vAlign w:val="center"/>
            <w:hideMark/>
          </w:tcPr>
          <w:p w14:paraId="2ABB7812" w14:textId="77777777" w:rsidR="00AF52C7" w:rsidRPr="00F67A81" w:rsidRDefault="00AF52C7" w:rsidP="000838EB">
            <w:pPr>
              <w:spacing w:before="80" w:after="80"/>
              <w:rPr>
                <w:rFonts w:ascii="Verdana" w:hAnsi="Verdana"/>
                <w:b/>
                <w:bCs/>
                <w:color w:val="000000"/>
                <w:sz w:val="14"/>
                <w:szCs w:val="14"/>
              </w:rPr>
            </w:pPr>
            <w:r w:rsidRPr="00F67A81">
              <w:rPr>
                <w:rFonts w:ascii="Verdana" w:hAnsi="Verdana"/>
                <w:b/>
                <w:bCs/>
                <w:color w:val="000000"/>
                <w:sz w:val="14"/>
                <w:szCs w:val="14"/>
              </w:rPr>
              <w:t>1601</w:t>
            </w:r>
          </w:p>
        </w:tc>
        <w:tc>
          <w:tcPr>
            <w:tcW w:w="5415" w:type="dxa"/>
            <w:tcBorders>
              <w:top w:val="nil"/>
              <w:bottom w:val="single" w:sz="4" w:space="0" w:color="auto"/>
              <w:right w:val="single" w:sz="4" w:space="0" w:color="auto"/>
            </w:tcBorders>
            <w:shd w:val="clear" w:color="auto" w:fill="FFFFFF" w:themeFill="background1"/>
            <w:vAlign w:val="center"/>
            <w:hideMark/>
          </w:tcPr>
          <w:p w14:paraId="74FA14B7" w14:textId="77777777" w:rsidR="00AF52C7" w:rsidRPr="00F67A81" w:rsidRDefault="00AF52C7" w:rsidP="000838EB">
            <w:pPr>
              <w:spacing w:before="80" w:after="80"/>
              <w:rPr>
                <w:rFonts w:ascii="Verdana" w:hAnsi="Verdana"/>
                <w:b/>
                <w:bCs/>
                <w:sz w:val="14"/>
                <w:szCs w:val="14"/>
              </w:rPr>
            </w:pPr>
            <w:r w:rsidRPr="00F67A81">
              <w:rPr>
                <w:rFonts w:ascii="Verdana" w:hAnsi="Verdana"/>
                <w:b/>
                <w:bCs/>
                <w:sz w:val="14"/>
                <w:szCs w:val="14"/>
              </w:rPr>
              <w:t>Sviluppo del settore agricolo e del sistema agroalimentare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38F9A9F1" w14:textId="77777777" w:rsidR="00AF52C7" w:rsidRPr="00F67A81" w:rsidRDefault="00AF52C7" w:rsidP="000838EB">
            <w:pPr>
              <w:spacing w:before="80" w:after="80"/>
              <w:jc w:val="right"/>
              <w:rPr>
                <w:rFonts w:ascii="Verdana" w:hAnsi="Verdana"/>
                <w:color w:val="000000"/>
                <w:sz w:val="14"/>
                <w:szCs w:val="14"/>
              </w:rPr>
            </w:pPr>
            <w:r w:rsidRPr="00F67A81">
              <w:rPr>
                <w:rFonts w:ascii="Verdana" w:hAnsi="Verdana"/>
                <w:color w:val="000000"/>
                <w:sz w:val="14"/>
                <w:szCs w:val="14"/>
              </w:rPr>
              <w:t>30.941.305,33</w:t>
            </w:r>
          </w:p>
        </w:tc>
      </w:tr>
      <w:tr w:rsidR="00AF52C7" w:rsidRPr="00F67A81" w14:paraId="0A03A1D7" w14:textId="77777777" w:rsidTr="00203C1C">
        <w:trPr>
          <w:trHeight w:val="20"/>
        </w:trPr>
        <w:tc>
          <w:tcPr>
            <w:tcW w:w="340" w:type="dxa"/>
            <w:vMerge/>
            <w:tcBorders>
              <w:top w:val="nil"/>
              <w:bottom w:val="single" w:sz="4" w:space="0" w:color="auto"/>
              <w:right w:val="single" w:sz="4" w:space="0" w:color="auto"/>
            </w:tcBorders>
            <w:shd w:val="clear" w:color="auto" w:fill="ACD7CA" w:themeFill="accent3" w:themeFillTint="99"/>
            <w:vAlign w:val="center"/>
            <w:hideMark/>
          </w:tcPr>
          <w:p w14:paraId="62241EFC" w14:textId="77777777" w:rsidR="00AF52C7" w:rsidRPr="00F67A81" w:rsidRDefault="00AF52C7" w:rsidP="000838EB">
            <w:pPr>
              <w:spacing w:before="80" w:after="8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ACD7CA" w:themeFill="accent3" w:themeFillTint="99"/>
            <w:vAlign w:val="center"/>
            <w:hideMark/>
          </w:tcPr>
          <w:p w14:paraId="1EC59EAA" w14:textId="77777777" w:rsidR="00AF52C7" w:rsidRPr="00F67A81" w:rsidRDefault="00AF52C7" w:rsidP="000838EB">
            <w:pPr>
              <w:spacing w:before="80" w:after="8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1E648F90" w14:textId="77777777" w:rsidR="00AF52C7" w:rsidRPr="00F67A81" w:rsidRDefault="00AF52C7" w:rsidP="000838EB">
            <w:pPr>
              <w:spacing w:before="80" w:after="80"/>
              <w:rPr>
                <w:rFonts w:ascii="Verdana" w:hAnsi="Verdana"/>
                <w:b/>
                <w:bCs/>
                <w:color w:val="000000"/>
                <w:sz w:val="14"/>
                <w:szCs w:val="14"/>
              </w:rPr>
            </w:pPr>
            <w:r w:rsidRPr="00F67A81">
              <w:rPr>
                <w:rFonts w:ascii="Verdana" w:hAnsi="Verdana"/>
                <w:b/>
                <w:bCs/>
                <w:color w:val="000000"/>
                <w:sz w:val="14"/>
                <w:szCs w:val="14"/>
              </w:rPr>
              <w:t>1602</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12E45CCF" w14:textId="77777777" w:rsidR="00AF52C7" w:rsidRPr="00F67A81" w:rsidRDefault="00AF52C7" w:rsidP="000838EB">
            <w:pPr>
              <w:spacing w:before="80" w:after="80"/>
              <w:rPr>
                <w:rFonts w:ascii="Verdana" w:hAnsi="Verdana"/>
                <w:b/>
                <w:bCs/>
                <w:sz w:val="14"/>
                <w:szCs w:val="14"/>
              </w:rPr>
            </w:pPr>
            <w:r w:rsidRPr="00F67A81">
              <w:rPr>
                <w:rFonts w:ascii="Verdana" w:hAnsi="Verdana"/>
                <w:b/>
                <w:bCs/>
                <w:sz w:val="14"/>
                <w:szCs w:val="14"/>
              </w:rPr>
              <w:t>Caccia e pesca</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5DC92E57" w14:textId="77777777" w:rsidR="00AF52C7" w:rsidRPr="00F67A81" w:rsidRDefault="00AF52C7" w:rsidP="000838EB">
            <w:pPr>
              <w:spacing w:before="80" w:after="80"/>
              <w:jc w:val="right"/>
              <w:rPr>
                <w:rFonts w:ascii="Verdana" w:hAnsi="Verdana"/>
                <w:color w:val="000000"/>
                <w:sz w:val="14"/>
                <w:szCs w:val="14"/>
              </w:rPr>
            </w:pPr>
            <w:r w:rsidRPr="00F67A81">
              <w:rPr>
                <w:rFonts w:ascii="Verdana" w:hAnsi="Verdana"/>
                <w:color w:val="000000"/>
                <w:sz w:val="14"/>
                <w:szCs w:val="14"/>
              </w:rPr>
              <w:t>3.274.462,58</w:t>
            </w:r>
          </w:p>
        </w:tc>
      </w:tr>
      <w:tr w:rsidR="00AF52C7" w:rsidRPr="00F67A81" w14:paraId="7C27B5AD" w14:textId="77777777" w:rsidTr="00203C1C">
        <w:trPr>
          <w:trHeight w:val="20"/>
        </w:trPr>
        <w:tc>
          <w:tcPr>
            <w:tcW w:w="340" w:type="dxa"/>
            <w:vMerge/>
            <w:tcBorders>
              <w:top w:val="nil"/>
              <w:bottom w:val="single" w:sz="4" w:space="0" w:color="auto"/>
              <w:right w:val="single" w:sz="4" w:space="0" w:color="auto"/>
            </w:tcBorders>
            <w:shd w:val="clear" w:color="auto" w:fill="ACD7CA" w:themeFill="accent3" w:themeFillTint="99"/>
            <w:vAlign w:val="center"/>
            <w:hideMark/>
          </w:tcPr>
          <w:p w14:paraId="48646D9A" w14:textId="77777777" w:rsidR="00AF52C7" w:rsidRPr="00F67A81" w:rsidRDefault="00AF52C7" w:rsidP="000838EB">
            <w:pPr>
              <w:spacing w:before="80" w:after="8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ACD7CA" w:themeFill="accent3" w:themeFillTint="99"/>
            <w:vAlign w:val="center"/>
            <w:hideMark/>
          </w:tcPr>
          <w:p w14:paraId="4FCD8523" w14:textId="77777777" w:rsidR="00AF52C7" w:rsidRPr="00F67A81" w:rsidRDefault="00AF52C7" w:rsidP="000838EB">
            <w:pPr>
              <w:spacing w:before="80" w:after="80"/>
              <w:jc w:val="center"/>
              <w:rPr>
                <w:rFonts w:ascii="Verdana" w:hAnsi="Verdana"/>
                <w:b/>
                <w:bCs/>
                <w:color w:val="000000"/>
                <w:sz w:val="14"/>
                <w:szCs w:val="14"/>
              </w:rPr>
            </w:pPr>
          </w:p>
        </w:tc>
        <w:tc>
          <w:tcPr>
            <w:tcW w:w="539" w:type="dxa"/>
            <w:tcBorders>
              <w:top w:val="nil"/>
              <w:left w:val="nil"/>
              <w:bottom w:val="nil"/>
            </w:tcBorders>
            <w:shd w:val="clear" w:color="auto" w:fill="FFFFFF" w:themeFill="background1"/>
            <w:vAlign w:val="center"/>
            <w:hideMark/>
          </w:tcPr>
          <w:p w14:paraId="1A79618A" w14:textId="77777777" w:rsidR="00AF52C7" w:rsidRPr="00F67A81" w:rsidRDefault="00AF52C7" w:rsidP="000838EB">
            <w:pPr>
              <w:spacing w:before="80" w:after="80"/>
              <w:rPr>
                <w:rFonts w:ascii="Verdana" w:hAnsi="Verdana"/>
                <w:b/>
                <w:bCs/>
                <w:color w:val="000000"/>
                <w:sz w:val="14"/>
                <w:szCs w:val="14"/>
              </w:rPr>
            </w:pPr>
            <w:r w:rsidRPr="00F67A81">
              <w:rPr>
                <w:rFonts w:ascii="Verdana" w:hAnsi="Verdana"/>
                <w:b/>
                <w:bCs/>
                <w:color w:val="000000"/>
                <w:sz w:val="14"/>
                <w:szCs w:val="14"/>
              </w:rPr>
              <w:t>1603</w:t>
            </w:r>
          </w:p>
        </w:tc>
        <w:tc>
          <w:tcPr>
            <w:tcW w:w="5415" w:type="dxa"/>
            <w:tcBorders>
              <w:top w:val="single" w:sz="4" w:space="0" w:color="auto"/>
              <w:bottom w:val="nil"/>
              <w:right w:val="single" w:sz="4" w:space="0" w:color="auto"/>
            </w:tcBorders>
            <w:shd w:val="clear" w:color="auto" w:fill="FFFFFF" w:themeFill="background1"/>
            <w:vAlign w:val="center"/>
            <w:hideMark/>
          </w:tcPr>
          <w:p w14:paraId="3D9FAC19" w14:textId="77777777" w:rsidR="00AF52C7" w:rsidRPr="00F67A81" w:rsidRDefault="00AF52C7" w:rsidP="000838EB">
            <w:pPr>
              <w:spacing w:before="80" w:after="80"/>
              <w:rPr>
                <w:rFonts w:ascii="Verdana" w:hAnsi="Verdana"/>
                <w:color w:val="000000"/>
                <w:sz w:val="14"/>
                <w:szCs w:val="14"/>
              </w:rPr>
            </w:pPr>
            <w:r w:rsidRPr="00F67A81">
              <w:rPr>
                <w:rFonts w:ascii="Verdana" w:hAnsi="Verdana"/>
                <w:b/>
                <w:bCs/>
                <w:sz w:val="14"/>
                <w:szCs w:val="14"/>
              </w:rPr>
              <w:t>Politica regionale unitaria per l'agricoltura, i sistemi agroalimentari, la caccia e la pesca (</w:t>
            </w:r>
            <w:r w:rsidRPr="00F67A81">
              <w:rPr>
                <w:rFonts w:ascii="Verdana" w:hAnsi="Verdana"/>
                <w:b/>
                <w:bCs/>
                <w:i/>
                <w:iCs/>
                <w:sz w:val="14"/>
                <w:szCs w:val="14"/>
              </w:rPr>
              <w:t>solo per le Regioni)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319A0111" w14:textId="77777777" w:rsidR="00AF52C7" w:rsidRPr="00F67A81" w:rsidRDefault="00AF52C7" w:rsidP="000838EB">
            <w:pPr>
              <w:spacing w:before="80" w:after="80"/>
              <w:jc w:val="right"/>
              <w:rPr>
                <w:rFonts w:ascii="Verdana" w:hAnsi="Verdana"/>
                <w:color w:val="000000"/>
                <w:sz w:val="14"/>
                <w:szCs w:val="14"/>
              </w:rPr>
            </w:pPr>
            <w:r w:rsidRPr="00F67A81">
              <w:rPr>
                <w:rFonts w:ascii="Verdana" w:hAnsi="Verdana"/>
                <w:color w:val="000000"/>
                <w:sz w:val="14"/>
                <w:szCs w:val="14"/>
              </w:rPr>
              <w:t>35.393.272,53</w:t>
            </w:r>
          </w:p>
        </w:tc>
      </w:tr>
      <w:tr w:rsidR="00AF52C7" w:rsidRPr="00F67A81" w14:paraId="748B6695" w14:textId="77777777" w:rsidTr="00203C1C">
        <w:trPr>
          <w:trHeight w:val="20"/>
        </w:trPr>
        <w:tc>
          <w:tcPr>
            <w:tcW w:w="7655" w:type="dxa"/>
            <w:gridSpan w:val="4"/>
            <w:tcBorders>
              <w:top w:val="single" w:sz="4" w:space="0" w:color="auto"/>
              <w:bottom w:val="single" w:sz="4" w:space="0" w:color="auto"/>
              <w:right w:val="single" w:sz="4" w:space="0" w:color="auto"/>
            </w:tcBorders>
            <w:shd w:val="clear" w:color="auto" w:fill="ACD7CA" w:themeFill="accent3" w:themeFillTint="99"/>
            <w:vAlign w:val="center"/>
            <w:hideMark/>
          </w:tcPr>
          <w:p w14:paraId="1A719926" w14:textId="77777777" w:rsidR="00AF52C7" w:rsidRPr="00F67A81" w:rsidRDefault="00AF52C7" w:rsidP="000838EB">
            <w:pPr>
              <w:spacing w:before="80" w:after="8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ACD7CA" w:themeFill="accent3" w:themeFillTint="99"/>
            <w:noWrap/>
            <w:vAlign w:val="center"/>
            <w:hideMark/>
          </w:tcPr>
          <w:p w14:paraId="130CFE7B" w14:textId="77777777" w:rsidR="00AF52C7" w:rsidRPr="00F67A81" w:rsidRDefault="00AF52C7" w:rsidP="000838EB">
            <w:pPr>
              <w:spacing w:before="80" w:after="80"/>
              <w:jc w:val="right"/>
              <w:rPr>
                <w:rFonts w:ascii="Verdana" w:hAnsi="Verdana"/>
                <w:b/>
                <w:bCs/>
                <w:color w:val="000000"/>
                <w:sz w:val="14"/>
                <w:szCs w:val="14"/>
              </w:rPr>
            </w:pPr>
            <w:r w:rsidRPr="00F67A81">
              <w:rPr>
                <w:rFonts w:ascii="Verdana" w:hAnsi="Verdana"/>
                <w:b/>
                <w:bCs/>
                <w:color w:val="000000"/>
                <w:sz w:val="14"/>
                <w:szCs w:val="14"/>
              </w:rPr>
              <w:t>69.609.040,44</w:t>
            </w:r>
          </w:p>
        </w:tc>
      </w:tr>
      <w:tr w:rsidR="00AF52C7" w:rsidRPr="00F67A81" w14:paraId="094B9861" w14:textId="77777777" w:rsidTr="00203C1C">
        <w:trPr>
          <w:trHeight w:val="20"/>
        </w:trPr>
        <w:tc>
          <w:tcPr>
            <w:tcW w:w="340" w:type="dxa"/>
            <w:vMerge w:val="restart"/>
            <w:tcBorders>
              <w:top w:val="nil"/>
              <w:bottom w:val="single" w:sz="4" w:space="0" w:color="auto"/>
              <w:right w:val="single" w:sz="4" w:space="0" w:color="auto"/>
            </w:tcBorders>
            <w:shd w:val="clear" w:color="auto" w:fill="E3F1ED" w:themeFill="accent3" w:themeFillTint="33"/>
            <w:noWrap/>
            <w:vAlign w:val="center"/>
            <w:hideMark/>
          </w:tcPr>
          <w:p w14:paraId="22EB6149" w14:textId="77777777" w:rsidR="00AF52C7" w:rsidRPr="00F67A81" w:rsidRDefault="00AF52C7" w:rsidP="000838EB">
            <w:pPr>
              <w:spacing w:before="80" w:after="80"/>
              <w:jc w:val="center"/>
              <w:rPr>
                <w:rFonts w:ascii="Verdana" w:hAnsi="Verdana"/>
                <w:b/>
                <w:bCs/>
                <w:color w:val="000000"/>
                <w:sz w:val="14"/>
                <w:szCs w:val="14"/>
              </w:rPr>
            </w:pPr>
            <w:r w:rsidRPr="00F67A81">
              <w:rPr>
                <w:rFonts w:ascii="Verdana" w:hAnsi="Verdana"/>
                <w:b/>
                <w:bCs/>
                <w:color w:val="000000"/>
                <w:sz w:val="14"/>
                <w:szCs w:val="14"/>
              </w:rPr>
              <w:t>17</w:t>
            </w:r>
          </w:p>
        </w:tc>
        <w:tc>
          <w:tcPr>
            <w:tcW w:w="1361" w:type="dxa"/>
            <w:vMerge w:val="restart"/>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3AFFEA70" w14:textId="77777777" w:rsidR="00AF52C7" w:rsidRPr="00F67A81" w:rsidRDefault="00AF52C7" w:rsidP="000838EB">
            <w:pPr>
              <w:spacing w:before="80" w:after="80"/>
              <w:jc w:val="center"/>
              <w:rPr>
                <w:rFonts w:ascii="Verdana" w:hAnsi="Verdana"/>
                <w:b/>
                <w:bCs/>
                <w:color w:val="000000"/>
                <w:sz w:val="14"/>
                <w:szCs w:val="14"/>
              </w:rPr>
            </w:pPr>
            <w:r w:rsidRPr="00F67A81">
              <w:rPr>
                <w:rFonts w:ascii="Verdana" w:hAnsi="Verdana"/>
                <w:b/>
                <w:bCs/>
                <w:color w:val="000000"/>
                <w:sz w:val="14"/>
                <w:szCs w:val="14"/>
              </w:rPr>
              <w:t>ENERGIA E DIVERSIFICAZIONE DELLE FONTI ENERGETICHE</w:t>
            </w:r>
          </w:p>
        </w:tc>
        <w:tc>
          <w:tcPr>
            <w:tcW w:w="539" w:type="dxa"/>
            <w:tcBorders>
              <w:top w:val="nil"/>
              <w:left w:val="nil"/>
              <w:bottom w:val="single" w:sz="4" w:space="0" w:color="auto"/>
            </w:tcBorders>
            <w:shd w:val="clear" w:color="auto" w:fill="FFFFFF" w:themeFill="background1"/>
            <w:vAlign w:val="center"/>
            <w:hideMark/>
          </w:tcPr>
          <w:p w14:paraId="06D19804" w14:textId="77777777" w:rsidR="00AF52C7" w:rsidRPr="00F67A81" w:rsidRDefault="00AF52C7" w:rsidP="000838EB">
            <w:pPr>
              <w:spacing w:before="80" w:after="80"/>
              <w:rPr>
                <w:rFonts w:ascii="Verdana" w:hAnsi="Verdana"/>
                <w:b/>
                <w:bCs/>
                <w:color w:val="000000"/>
                <w:sz w:val="14"/>
                <w:szCs w:val="14"/>
              </w:rPr>
            </w:pPr>
            <w:r w:rsidRPr="00F67A81">
              <w:rPr>
                <w:rFonts w:ascii="Verdana" w:hAnsi="Verdana"/>
                <w:b/>
                <w:bCs/>
                <w:color w:val="000000"/>
                <w:sz w:val="14"/>
                <w:szCs w:val="14"/>
              </w:rPr>
              <w:t>1701</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31C19650" w14:textId="77777777" w:rsidR="00AF52C7" w:rsidRPr="00F67A81" w:rsidRDefault="00AF52C7" w:rsidP="000838EB">
            <w:pPr>
              <w:spacing w:before="80" w:after="80"/>
              <w:rPr>
                <w:rFonts w:ascii="Verdana" w:hAnsi="Verdana"/>
                <w:b/>
                <w:bCs/>
                <w:sz w:val="14"/>
                <w:szCs w:val="14"/>
              </w:rPr>
            </w:pPr>
            <w:r w:rsidRPr="00F67A81">
              <w:rPr>
                <w:rFonts w:ascii="Verdana" w:hAnsi="Verdana"/>
                <w:b/>
                <w:bCs/>
                <w:sz w:val="14"/>
                <w:szCs w:val="14"/>
              </w:rPr>
              <w:t>Fonti energetiche</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6AB05220" w14:textId="77777777" w:rsidR="00AF52C7" w:rsidRPr="00F67A81" w:rsidRDefault="00AF52C7" w:rsidP="000838EB">
            <w:pPr>
              <w:spacing w:before="80" w:after="80"/>
              <w:jc w:val="right"/>
              <w:rPr>
                <w:rFonts w:ascii="Verdana" w:hAnsi="Verdana"/>
                <w:color w:val="000000"/>
                <w:sz w:val="14"/>
                <w:szCs w:val="14"/>
              </w:rPr>
            </w:pPr>
            <w:r w:rsidRPr="00F67A81">
              <w:rPr>
                <w:rFonts w:ascii="Verdana" w:hAnsi="Verdana"/>
                <w:color w:val="000000"/>
                <w:sz w:val="14"/>
                <w:szCs w:val="14"/>
              </w:rPr>
              <w:t>3.994.424,72</w:t>
            </w:r>
          </w:p>
        </w:tc>
      </w:tr>
      <w:tr w:rsidR="00AF52C7" w:rsidRPr="00F67A81" w14:paraId="2148E780" w14:textId="77777777" w:rsidTr="00203C1C">
        <w:trPr>
          <w:trHeight w:val="20"/>
        </w:trPr>
        <w:tc>
          <w:tcPr>
            <w:tcW w:w="340" w:type="dxa"/>
            <w:vMerge/>
            <w:tcBorders>
              <w:top w:val="nil"/>
              <w:bottom w:val="single" w:sz="4" w:space="0" w:color="auto"/>
              <w:right w:val="single" w:sz="4" w:space="0" w:color="auto"/>
            </w:tcBorders>
            <w:shd w:val="clear" w:color="auto" w:fill="E3F1ED" w:themeFill="accent3" w:themeFillTint="33"/>
            <w:vAlign w:val="center"/>
            <w:hideMark/>
          </w:tcPr>
          <w:p w14:paraId="3421734B" w14:textId="77777777" w:rsidR="00AF52C7" w:rsidRPr="00F67A81" w:rsidRDefault="00AF52C7" w:rsidP="000838EB">
            <w:pPr>
              <w:spacing w:before="80" w:after="8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E3F1ED" w:themeFill="accent3" w:themeFillTint="33"/>
            <w:vAlign w:val="center"/>
            <w:hideMark/>
          </w:tcPr>
          <w:p w14:paraId="0250C49D" w14:textId="77777777" w:rsidR="00AF52C7" w:rsidRPr="00F67A81" w:rsidRDefault="00AF52C7" w:rsidP="000838EB">
            <w:pPr>
              <w:spacing w:before="80" w:after="80"/>
              <w:jc w:val="center"/>
              <w:rPr>
                <w:rFonts w:ascii="Verdana" w:hAnsi="Verdana"/>
                <w:b/>
                <w:bCs/>
                <w:color w:val="000000"/>
                <w:sz w:val="14"/>
                <w:szCs w:val="14"/>
              </w:rPr>
            </w:pPr>
          </w:p>
        </w:tc>
        <w:tc>
          <w:tcPr>
            <w:tcW w:w="539" w:type="dxa"/>
            <w:tcBorders>
              <w:top w:val="nil"/>
              <w:left w:val="nil"/>
              <w:bottom w:val="nil"/>
            </w:tcBorders>
            <w:shd w:val="clear" w:color="auto" w:fill="FFFFFF" w:themeFill="background1"/>
            <w:vAlign w:val="center"/>
            <w:hideMark/>
          </w:tcPr>
          <w:p w14:paraId="6F936FA2" w14:textId="77777777" w:rsidR="00AF52C7" w:rsidRPr="00F67A81" w:rsidRDefault="00AF52C7" w:rsidP="000838EB">
            <w:pPr>
              <w:spacing w:before="80" w:after="80"/>
              <w:rPr>
                <w:rFonts w:ascii="Verdana" w:hAnsi="Verdana"/>
                <w:b/>
                <w:bCs/>
                <w:color w:val="000000"/>
                <w:sz w:val="14"/>
                <w:szCs w:val="14"/>
              </w:rPr>
            </w:pPr>
            <w:r w:rsidRPr="00F67A81">
              <w:rPr>
                <w:rFonts w:ascii="Verdana" w:hAnsi="Verdana"/>
                <w:b/>
                <w:bCs/>
                <w:color w:val="000000"/>
                <w:sz w:val="14"/>
                <w:szCs w:val="14"/>
              </w:rPr>
              <w:t>1702</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062E8754" w14:textId="77777777" w:rsidR="00AF52C7" w:rsidRPr="00F67A81" w:rsidRDefault="00AF52C7" w:rsidP="000838EB">
            <w:pPr>
              <w:spacing w:before="80" w:after="80"/>
              <w:rPr>
                <w:rFonts w:ascii="Verdana" w:hAnsi="Verdana"/>
                <w:color w:val="000000"/>
                <w:sz w:val="14"/>
                <w:szCs w:val="14"/>
              </w:rPr>
            </w:pPr>
            <w:r w:rsidRPr="00F67A81">
              <w:rPr>
                <w:rFonts w:ascii="Verdana" w:hAnsi="Verdana"/>
                <w:b/>
                <w:bCs/>
                <w:sz w:val="14"/>
                <w:szCs w:val="14"/>
              </w:rPr>
              <w:t>Politica regionale unitaria per l'energia e la diversificazione delle fonti energetiche (</w:t>
            </w:r>
            <w:r w:rsidRPr="00F67A81">
              <w:rPr>
                <w:rFonts w:ascii="Verdana" w:hAnsi="Verdana"/>
                <w:b/>
                <w:bCs/>
                <w:i/>
                <w:iCs/>
                <w:sz w:val="14"/>
                <w:szCs w:val="14"/>
              </w:rPr>
              <w:t>solo per le Regioni)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420A5418" w14:textId="77777777" w:rsidR="00AF52C7" w:rsidRPr="00F67A81" w:rsidRDefault="00AF52C7" w:rsidP="000838EB">
            <w:pPr>
              <w:spacing w:before="80" w:after="80"/>
              <w:jc w:val="right"/>
              <w:rPr>
                <w:rFonts w:ascii="Verdana" w:hAnsi="Verdana"/>
                <w:color w:val="000000"/>
                <w:sz w:val="14"/>
                <w:szCs w:val="14"/>
              </w:rPr>
            </w:pPr>
            <w:r w:rsidRPr="00F67A81">
              <w:rPr>
                <w:rFonts w:ascii="Verdana" w:hAnsi="Verdana"/>
                <w:color w:val="000000"/>
                <w:sz w:val="14"/>
                <w:szCs w:val="14"/>
              </w:rPr>
              <w:t>6.790.216,23</w:t>
            </w:r>
          </w:p>
        </w:tc>
      </w:tr>
      <w:tr w:rsidR="00AF52C7" w:rsidRPr="00F67A81" w14:paraId="522BCBA3" w14:textId="77777777" w:rsidTr="00203C1C">
        <w:trPr>
          <w:trHeight w:val="20"/>
        </w:trPr>
        <w:tc>
          <w:tcPr>
            <w:tcW w:w="7655" w:type="dxa"/>
            <w:gridSpan w:val="4"/>
            <w:tcBorders>
              <w:top w:val="single" w:sz="4" w:space="0" w:color="auto"/>
              <w:bottom w:val="single" w:sz="4" w:space="0" w:color="auto"/>
              <w:right w:val="single" w:sz="4" w:space="0" w:color="auto"/>
            </w:tcBorders>
            <w:shd w:val="clear" w:color="auto" w:fill="E3F1ED" w:themeFill="accent3" w:themeFillTint="33"/>
            <w:vAlign w:val="center"/>
            <w:hideMark/>
          </w:tcPr>
          <w:p w14:paraId="04E5D79F" w14:textId="77777777" w:rsidR="00AF52C7" w:rsidRPr="00F67A81" w:rsidRDefault="00AF52C7" w:rsidP="000838EB">
            <w:pPr>
              <w:spacing w:before="80" w:after="8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E3F1ED" w:themeFill="accent3" w:themeFillTint="33"/>
            <w:noWrap/>
            <w:vAlign w:val="center"/>
            <w:hideMark/>
          </w:tcPr>
          <w:p w14:paraId="008D9222" w14:textId="77777777" w:rsidR="00AF52C7" w:rsidRPr="00F67A81" w:rsidRDefault="00AF52C7" w:rsidP="000838EB">
            <w:pPr>
              <w:spacing w:before="80" w:after="80"/>
              <w:jc w:val="right"/>
              <w:rPr>
                <w:rFonts w:ascii="Verdana" w:hAnsi="Verdana"/>
                <w:b/>
                <w:bCs/>
                <w:color w:val="000000"/>
                <w:sz w:val="14"/>
                <w:szCs w:val="14"/>
              </w:rPr>
            </w:pPr>
            <w:r w:rsidRPr="00F67A81">
              <w:rPr>
                <w:rFonts w:ascii="Verdana" w:hAnsi="Verdana"/>
                <w:b/>
                <w:bCs/>
                <w:color w:val="000000"/>
                <w:sz w:val="14"/>
                <w:szCs w:val="14"/>
              </w:rPr>
              <w:t>10.784.640,95</w:t>
            </w:r>
          </w:p>
        </w:tc>
      </w:tr>
      <w:tr w:rsidR="00AF52C7" w:rsidRPr="00F67A81" w14:paraId="70AE6CCD" w14:textId="77777777" w:rsidTr="00203C1C">
        <w:trPr>
          <w:trHeight w:val="20"/>
        </w:trPr>
        <w:tc>
          <w:tcPr>
            <w:tcW w:w="340" w:type="dxa"/>
            <w:vMerge w:val="restart"/>
            <w:tcBorders>
              <w:top w:val="nil"/>
              <w:bottom w:val="single" w:sz="4" w:space="0" w:color="auto"/>
              <w:right w:val="single" w:sz="4" w:space="0" w:color="auto"/>
            </w:tcBorders>
            <w:shd w:val="clear" w:color="auto" w:fill="C7E4DB" w:themeFill="accent3" w:themeFillTint="66"/>
            <w:noWrap/>
            <w:vAlign w:val="center"/>
            <w:hideMark/>
          </w:tcPr>
          <w:p w14:paraId="75300946" w14:textId="77777777" w:rsidR="00AF52C7" w:rsidRPr="00F67A81" w:rsidRDefault="00AF52C7" w:rsidP="000838EB">
            <w:pPr>
              <w:spacing w:before="60" w:after="60"/>
              <w:jc w:val="center"/>
              <w:rPr>
                <w:rFonts w:ascii="Verdana" w:hAnsi="Verdana"/>
                <w:b/>
                <w:bCs/>
                <w:color w:val="000000"/>
                <w:sz w:val="14"/>
                <w:szCs w:val="14"/>
              </w:rPr>
            </w:pPr>
            <w:r w:rsidRPr="00F67A81">
              <w:rPr>
                <w:rFonts w:ascii="Verdana" w:hAnsi="Verdana"/>
                <w:b/>
                <w:bCs/>
                <w:color w:val="000000"/>
                <w:sz w:val="14"/>
                <w:szCs w:val="14"/>
              </w:rPr>
              <w:t>18</w:t>
            </w:r>
          </w:p>
        </w:tc>
        <w:tc>
          <w:tcPr>
            <w:tcW w:w="1361" w:type="dxa"/>
            <w:vMerge w:val="restart"/>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4EE0BEA9" w14:textId="77777777" w:rsidR="00AF52C7" w:rsidRPr="00F67A81" w:rsidRDefault="00AF52C7" w:rsidP="000838EB">
            <w:pPr>
              <w:spacing w:before="60" w:after="60"/>
              <w:jc w:val="center"/>
              <w:rPr>
                <w:rFonts w:ascii="Verdana" w:hAnsi="Verdana"/>
                <w:b/>
                <w:bCs/>
                <w:color w:val="000000"/>
                <w:sz w:val="14"/>
                <w:szCs w:val="14"/>
              </w:rPr>
            </w:pPr>
            <w:r w:rsidRPr="00F67A81">
              <w:rPr>
                <w:rFonts w:ascii="Verdana" w:hAnsi="Verdana"/>
                <w:b/>
                <w:bCs/>
                <w:color w:val="000000"/>
                <w:sz w:val="14"/>
                <w:szCs w:val="14"/>
              </w:rPr>
              <w:t>RELAZIONI CON LE</w:t>
            </w:r>
            <w:r w:rsidRPr="00F67A81">
              <w:rPr>
                <w:rFonts w:ascii="Verdana" w:hAnsi="Verdana"/>
                <w:b/>
                <w:bCs/>
                <w:color w:val="000000"/>
                <w:sz w:val="14"/>
                <w:szCs w:val="14"/>
              </w:rPr>
              <w:br/>
              <w:t>ALTRE AUTONOMIE TERRITORIALI</w:t>
            </w:r>
            <w:r w:rsidRPr="00F67A81">
              <w:rPr>
                <w:rFonts w:ascii="Verdana" w:hAnsi="Verdana"/>
                <w:b/>
                <w:bCs/>
                <w:color w:val="000000"/>
                <w:sz w:val="14"/>
                <w:szCs w:val="14"/>
              </w:rPr>
              <w:br/>
              <w:t>E LOCALI</w:t>
            </w:r>
          </w:p>
        </w:tc>
        <w:tc>
          <w:tcPr>
            <w:tcW w:w="539" w:type="dxa"/>
            <w:tcBorders>
              <w:top w:val="nil"/>
              <w:left w:val="nil"/>
              <w:bottom w:val="single" w:sz="4" w:space="0" w:color="auto"/>
            </w:tcBorders>
            <w:shd w:val="clear" w:color="auto" w:fill="FFFFFF" w:themeFill="background1"/>
            <w:vAlign w:val="center"/>
            <w:hideMark/>
          </w:tcPr>
          <w:p w14:paraId="1EFF3988" w14:textId="77777777" w:rsidR="00AF52C7" w:rsidRPr="00F67A81" w:rsidRDefault="00AF52C7" w:rsidP="000838EB">
            <w:pPr>
              <w:spacing w:before="60" w:after="60"/>
              <w:rPr>
                <w:rFonts w:ascii="Verdana" w:hAnsi="Verdana"/>
                <w:b/>
                <w:bCs/>
                <w:color w:val="000000"/>
                <w:sz w:val="14"/>
                <w:szCs w:val="14"/>
              </w:rPr>
            </w:pPr>
            <w:r w:rsidRPr="00F67A81">
              <w:rPr>
                <w:rFonts w:ascii="Verdana" w:hAnsi="Verdana"/>
                <w:b/>
                <w:bCs/>
                <w:color w:val="000000"/>
                <w:sz w:val="14"/>
                <w:szCs w:val="14"/>
              </w:rPr>
              <w:t>1801</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404ECB9B" w14:textId="77777777" w:rsidR="00AF52C7" w:rsidRPr="00F67A81" w:rsidRDefault="00AF52C7" w:rsidP="000838EB">
            <w:pPr>
              <w:spacing w:before="60" w:after="60"/>
              <w:rPr>
                <w:rFonts w:ascii="Verdana" w:hAnsi="Verdana"/>
                <w:b/>
                <w:bCs/>
                <w:sz w:val="14"/>
                <w:szCs w:val="14"/>
              </w:rPr>
            </w:pPr>
            <w:r w:rsidRPr="00F67A81">
              <w:rPr>
                <w:rFonts w:ascii="Verdana" w:hAnsi="Verdana"/>
                <w:b/>
                <w:bCs/>
                <w:sz w:val="14"/>
                <w:szCs w:val="14"/>
              </w:rPr>
              <w:t>Relazioni finanziarie con le altre autonomie territoriali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29E5D1CD" w14:textId="77777777" w:rsidR="00AF52C7" w:rsidRPr="00F67A81" w:rsidRDefault="00AF52C7" w:rsidP="000838EB">
            <w:pPr>
              <w:spacing w:before="60" w:after="60"/>
              <w:jc w:val="right"/>
              <w:rPr>
                <w:rFonts w:ascii="Verdana" w:hAnsi="Verdana"/>
                <w:color w:val="000000"/>
                <w:sz w:val="14"/>
                <w:szCs w:val="14"/>
              </w:rPr>
            </w:pPr>
            <w:r w:rsidRPr="00F67A81">
              <w:rPr>
                <w:rFonts w:ascii="Verdana" w:hAnsi="Verdana"/>
                <w:color w:val="000000"/>
                <w:sz w:val="14"/>
                <w:szCs w:val="14"/>
              </w:rPr>
              <w:t>3.486.652,07</w:t>
            </w:r>
          </w:p>
        </w:tc>
      </w:tr>
      <w:tr w:rsidR="00AF52C7" w:rsidRPr="00F67A81" w14:paraId="21C6388E" w14:textId="77777777" w:rsidTr="00203C1C">
        <w:trPr>
          <w:trHeight w:val="20"/>
        </w:trPr>
        <w:tc>
          <w:tcPr>
            <w:tcW w:w="340" w:type="dxa"/>
            <w:vMerge/>
            <w:tcBorders>
              <w:top w:val="nil"/>
              <w:bottom w:val="single" w:sz="4" w:space="0" w:color="auto"/>
              <w:right w:val="single" w:sz="4" w:space="0" w:color="auto"/>
            </w:tcBorders>
            <w:shd w:val="clear" w:color="auto" w:fill="C7E4DB" w:themeFill="accent3" w:themeFillTint="66"/>
            <w:vAlign w:val="center"/>
            <w:hideMark/>
          </w:tcPr>
          <w:p w14:paraId="6E90F1AD"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499467C4" w14:textId="77777777" w:rsidR="00AF52C7" w:rsidRPr="00F67A81" w:rsidRDefault="00AF52C7" w:rsidP="000838EB">
            <w:pPr>
              <w:spacing w:before="60" w:after="60"/>
              <w:jc w:val="center"/>
              <w:rPr>
                <w:rFonts w:ascii="Verdana" w:hAnsi="Verdana"/>
                <w:b/>
                <w:bCs/>
                <w:color w:val="000000"/>
                <w:sz w:val="14"/>
                <w:szCs w:val="14"/>
              </w:rPr>
            </w:pPr>
          </w:p>
        </w:tc>
        <w:tc>
          <w:tcPr>
            <w:tcW w:w="539" w:type="dxa"/>
            <w:tcBorders>
              <w:top w:val="nil"/>
              <w:left w:val="nil"/>
              <w:bottom w:val="nil"/>
            </w:tcBorders>
            <w:shd w:val="clear" w:color="auto" w:fill="FFFFFF" w:themeFill="background1"/>
            <w:vAlign w:val="center"/>
            <w:hideMark/>
          </w:tcPr>
          <w:p w14:paraId="5D5DB606" w14:textId="77777777" w:rsidR="00AF52C7" w:rsidRPr="00F67A81" w:rsidRDefault="00AF52C7" w:rsidP="000838EB">
            <w:pPr>
              <w:spacing w:before="60" w:after="60"/>
              <w:rPr>
                <w:rFonts w:ascii="Verdana" w:hAnsi="Verdana"/>
                <w:b/>
                <w:bCs/>
                <w:color w:val="000000"/>
                <w:sz w:val="14"/>
                <w:szCs w:val="14"/>
              </w:rPr>
            </w:pPr>
            <w:r w:rsidRPr="00F67A81">
              <w:rPr>
                <w:rFonts w:ascii="Verdana" w:hAnsi="Verdana"/>
                <w:b/>
                <w:bCs/>
                <w:color w:val="000000"/>
                <w:sz w:val="14"/>
                <w:szCs w:val="14"/>
              </w:rPr>
              <w:t>1802</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6F1CECA1" w14:textId="77777777" w:rsidR="00AF52C7" w:rsidRPr="00F67A81" w:rsidRDefault="00AF52C7" w:rsidP="000838EB">
            <w:pPr>
              <w:spacing w:before="60" w:after="60"/>
              <w:rPr>
                <w:rFonts w:ascii="Verdana" w:hAnsi="Verdana"/>
                <w:color w:val="000000"/>
                <w:sz w:val="14"/>
                <w:szCs w:val="14"/>
              </w:rPr>
            </w:pPr>
            <w:r w:rsidRPr="00F67A81">
              <w:rPr>
                <w:rFonts w:ascii="Verdana" w:hAnsi="Verdana"/>
                <w:b/>
                <w:bCs/>
                <w:sz w:val="14"/>
                <w:szCs w:val="14"/>
              </w:rPr>
              <w:t>Politica regionale unitaria per le relazioni finanziarie con le altre autonomie territoriali (</w:t>
            </w:r>
            <w:r w:rsidRPr="00F67A81">
              <w:rPr>
                <w:rFonts w:ascii="Verdana" w:hAnsi="Verdana"/>
                <w:b/>
                <w:bCs/>
                <w:i/>
                <w:iCs/>
                <w:sz w:val="14"/>
                <w:szCs w:val="14"/>
              </w:rPr>
              <w:t>solo per le Regioni)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43AEBE45" w14:textId="77777777" w:rsidR="00AF52C7" w:rsidRPr="00F67A81" w:rsidRDefault="00AF52C7" w:rsidP="000838EB">
            <w:pPr>
              <w:spacing w:before="60" w:after="60"/>
              <w:jc w:val="right"/>
              <w:rPr>
                <w:rFonts w:ascii="Verdana" w:hAnsi="Verdana"/>
                <w:color w:val="000000"/>
                <w:sz w:val="14"/>
                <w:szCs w:val="14"/>
              </w:rPr>
            </w:pPr>
            <w:r w:rsidRPr="00F67A81">
              <w:rPr>
                <w:rFonts w:ascii="Verdana" w:hAnsi="Verdana"/>
                <w:color w:val="000000"/>
                <w:sz w:val="14"/>
                <w:szCs w:val="14"/>
              </w:rPr>
              <w:t>-</w:t>
            </w:r>
          </w:p>
        </w:tc>
      </w:tr>
      <w:tr w:rsidR="00AF52C7" w:rsidRPr="00F67A81" w14:paraId="43B87298" w14:textId="77777777" w:rsidTr="00203C1C">
        <w:trPr>
          <w:trHeight w:val="20"/>
        </w:trPr>
        <w:tc>
          <w:tcPr>
            <w:tcW w:w="7655" w:type="dxa"/>
            <w:gridSpan w:val="4"/>
            <w:tcBorders>
              <w:top w:val="single" w:sz="4" w:space="0" w:color="auto"/>
              <w:bottom w:val="single" w:sz="4" w:space="0" w:color="auto"/>
              <w:right w:val="single" w:sz="4" w:space="0" w:color="auto"/>
            </w:tcBorders>
            <w:shd w:val="clear" w:color="auto" w:fill="C7E4DB" w:themeFill="accent3" w:themeFillTint="66"/>
            <w:vAlign w:val="center"/>
            <w:hideMark/>
          </w:tcPr>
          <w:p w14:paraId="4C74711C" w14:textId="77777777" w:rsidR="00AF52C7" w:rsidRPr="00F67A81" w:rsidRDefault="00AF52C7" w:rsidP="000838EB">
            <w:pPr>
              <w:spacing w:before="60" w:after="6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C7E4DB" w:themeFill="accent3" w:themeFillTint="66"/>
            <w:noWrap/>
            <w:vAlign w:val="center"/>
            <w:hideMark/>
          </w:tcPr>
          <w:p w14:paraId="2A240AA0" w14:textId="77777777" w:rsidR="00AF52C7" w:rsidRPr="00F67A81" w:rsidRDefault="00AF52C7" w:rsidP="000838EB">
            <w:pPr>
              <w:spacing w:before="60" w:after="60"/>
              <w:jc w:val="right"/>
              <w:rPr>
                <w:rFonts w:ascii="Verdana" w:hAnsi="Verdana"/>
                <w:b/>
                <w:bCs/>
                <w:color w:val="000000"/>
                <w:sz w:val="14"/>
                <w:szCs w:val="14"/>
              </w:rPr>
            </w:pPr>
            <w:r w:rsidRPr="00F67A81">
              <w:rPr>
                <w:rFonts w:ascii="Verdana" w:hAnsi="Verdana"/>
                <w:b/>
                <w:bCs/>
                <w:color w:val="000000"/>
                <w:sz w:val="14"/>
                <w:szCs w:val="14"/>
              </w:rPr>
              <w:t>3.486.652,07</w:t>
            </w:r>
          </w:p>
        </w:tc>
      </w:tr>
      <w:tr w:rsidR="00AF52C7" w:rsidRPr="00F67A81" w14:paraId="23623629" w14:textId="77777777" w:rsidTr="00365C0C">
        <w:trPr>
          <w:trHeight w:val="20"/>
        </w:trPr>
        <w:tc>
          <w:tcPr>
            <w:tcW w:w="340" w:type="dxa"/>
            <w:vMerge w:val="restart"/>
            <w:tcBorders>
              <w:top w:val="nil"/>
              <w:bottom w:val="single" w:sz="4" w:space="0" w:color="auto"/>
              <w:right w:val="single" w:sz="4" w:space="0" w:color="auto"/>
            </w:tcBorders>
            <w:shd w:val="clear" w:color="auto" w:fill="ACD7CA" w:themeFill="accent3" w:themeFillTint="99"/>
            <w:noWrap/>
            <w:vAlign w:val="center"/>
            <w:hideMark/>
          </w:tcPr>
          <w:p w14:paraId="1610FC3A" w14:textId="77777777" w:rsidR="00AF52C7" w:rsidRPr="00F67A81" w:rsidRDefault="00AF52C7" w:rsidP="000838EB">
            <w:pPr>
              <w:spacing w:before="60" w:after="60"/>
              <w:jc w:val="center"/>
              <w:rPr>
                <w:rFonts w:ascii="Verdana" w:hAnsi="Verdana"/>
                <w:b/>
                <w:bCs/>
                <w:color w:val="000000"/>
                <w:sz w:val="14"/>
                <w:szCs w:val="14"/>
              </w:rPr>
            </w:pPr>
            <w:r w:rsidRPr="00F67A81">
              <w:rPr>
                <w:rFonts w:ascii="Verdana" w:hAnsi="Verdana"/>
                <w:b/>
                <w:bCs/>
                <w:color w:val="000000"/>
                <w:sz w:val="14"/>
                <w:szCs w:val="14"/>
              </w:rPr>
              <w:t>19</w:t>
            </w:r>
          </w:p>
        </w:tc>
        <w:tc>
          <w:tcPr>
            <w:tcW w:w="1361" w:type="dxa"/>
            <w:vMerge w:val="restart"/>
            <w:tcBorders>
              <w:top w:val="nil"/>
              <w:left w:val="single" w:sz="4" w:space="0" w:color="auto"/>
              <w:bottom w:val="single" w:sz="4" w:space="0" w:color="auto"/>
              <w:right w:val="single" w:sz="4" w:space="0" w:color="auto"/>
            </w:tcBorders>
            <w:shd w:val="clear" w:color="auto" w:fill="ACD7CA" w:themeFill="accent3" w:themeFillTint="99"/>
            <w:vAlign w:val="center"/>
            <w:hideMark/>
          </w:tcPr>
          <w:p w14:paraId="24A8E9BB" w14:textId="77777777" w:rsidR="00AF52C7" w:rsidRPr="00F67A81" w:rsidRDefault="00AF52C7" w:rsidP="000838EB">
            <w:pPr>
              <w:spacing w:before="60" w:after="60"/>
              <w:jc w:val="center"/>
              <w:rPr>
                <w:rFonts w:ascii="Verdana" w:hAnsi="Verdana"/>
                <w:b/>
                <w:bCs/>
                <w:color w:val="000000"/>
                <w:sz w:val="14"/>
                <w:szCs w:val="14"/>
              </w:rPr>
            </w:pPr>
            <w:r w:rsidRPr="00F67A81">
              <w:rPr>
                <w:rFonts w:ascii="Verdana" w:hAnsi="Verdana"/>
                <w:b/>
                <w:bCs/>
                <w:color w:val="000000"/>
                <w:sz w:val="14"/>
                <w:szCs w:val="14"/>
              </w:rPr>
              <w:t>RELAZIONI INTERNAZIONALI</w:t>
            </w:r>
          </w:p>
        </w:tc>
        <w:tc>
          <w:tcPr>
            <w:tcW w:w="539" w:type="dxa"/>
            <w:tcBorders>
              <w:top w:val="nil"/>
              <w:left w:val="nil"/>
              <w:bottom w:val="single" w:sz="4" w:space="0" w:color="auto"/>
            </w:tcBorders>
            <w:shd w:val="clear" w:color="auto" w:fill="FFFFFF" w:themeFill="background1"/>
            <w:vAlign w:val="center"/>
            <w:hideMark/>
          </w:tcPr>
          <w:p w14:paraId="7F1B684C" w14:textId="77777777" w:rsidR="00AF52C7" w:rsidRPr="00F67A81" w:rsidRDefault="00AF52C7" w:rsidP="000838EB">
            <w:pPr>
              <w:spacing w:before="60" w:after="60"/>
              <w:rPr>
                <w:rFonts w:ascii="Verdana" w:hAnsi="Verdana"/>
                <w:b/>
                <w:bCs/>
                <w:color w:val="000000"/>
                <w:sz w:val="14"/>
                <w:szCs w:val="14"/>
              </w:rPr>
            </w:pPr>
            <w:r w:rsidRPr="00F67A81">
              <w:rPr>
                <w:rFonts w:ascii="Verdana" w:hAnsi="Verdana"/>
                <w:b/>
                <w:bCs/>
                <w:color w:val="000000"/>
                <w:sz w:val="14"/>
                <w:szCs w:val="14"/>
              </w:rPr>
              <w:t>1901</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597D22BF" w14:textId="77777777" w:rsidR="00AF52C7" w:rsidRPr="00F67A81" w:rsidRDefault="00AF52C7" w:rsidP="000838EB">
            <w:pPr>
              <w:spacing w:before="60" w:after="60"/>
              <w:rPr>
                <w:rFonts w:ascii="Verdana" w:hAnsi="Verdana"/>
                <w:b/>
                <w:bCs/>
                <w:sz w:val="14"/>
                <w:szCs w:val="14"/>
              </w:rPr>
            </w:pPr>
            <w:r w:rsidRPr="00F67A81">
              <w:rPr>
                <w:rFonts w:ascii="Verdana" w:hAnsi="Verdana"/>
                <w:b/>
                <w:bCs/>
                <w:sz w:val="14"/>
                <w:szCs w:val="14"/>
              </w:rPr>
              <w:t>Relazioni internazionali e Cooperazione allo sviluppo</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30AACC09" w14:textId="77777777" w:rsidR="00AF52C7" w:rsidRPr="00F67A81" w:rsidRDefault="00AF52C7" w:rsidP="000838EB">
            <w:pPr>
              <w:spacing w:before="60" w:after="60"/>
              <w:jc w:val="right"/>
              <w:rPr>
                <w:rFonts w:ascii="Verdana" w:hAnsi="Verdana"/>
                <w:color w:val="000000"/>
                <w:sz w:val="14"/>
                <w:szCs w:val="14"/>
              </w:rPr>
            </w:pPr>
            <w:r w:rsidRPr="00F67A81">
              <w:rPr>
                <w:rFonts w:ascii="Verdana" w:hAnsi="Verdana"/>
                <w:color w:val="000000"/>
                <w:sz w:val="14"/>
                <w:szCs w:val="14"/>
              </w:rPr>
              <w:t>893.830,55</w:t>
            </w:r>
          </w:p>
        </w:tc>
      </w:tr>
      <w:tr w:rsidR="00AF52C7" w:rsidRPr="00F67A81" w14:paraId="50418E8C" w14:textId="77777777" w:rsidTr="00365C0C">
        <w:trPr>
          <w:trHeight w:val="20"/>
        </w:trPr>
        <w:tc>
          <w:tcPr>
            <w:tcW w:w="340" w:type="dxa"/>
            <w:vMerge/>
            <w:tcBorders>
              <w:top w:val="nil"/>
              <w:bottom w:val="single" w:sz="4" w:space="0" w:color="auto"/>
              <w:right w:val="single" w:sz="4" w:space="0" w:color="auto"/>
            </w:tcBorders>
            <w:shd w:val="clear" w:color="auto" w:fill="ACD7CA" w:themeFill="accent3" w:themeFillTint="99"/>
            <w:vAlign w:val="center"/>
            <w:hideMark/>
          </w:tcPr>
          <w:p w14:paraId="09C481EA"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ACD7CA" w:themeFill="accent3" w:themeFillTint="99"/>
            <w:vAlign w:val="center"/>
            <w:hideMark/>
          </w:tcPr>
          <w:p w14:paraId="52B89844" w14:textId="77777777" w:rsidR="00AF52C7" w:rsidRPr="00F67A81" w:rsidRDefault="00AF52C7" w:rsidP="000838EB">
            <w:pPr>
              <w:spacing w:before="60" w:after="60"/>
              <w:jc w:val="center"/>
              <w:rPr>
                <w:rFonts w:ascii="Verdana" w:hAnsi="Verdana"/>
                <w:b/>
                <w:bCs/>
                <w:color w:val="000000"/>
                <w:sz w:val="14"/>
                <w:szCs w:val="14"/>
              </w:rPr>
            </w:pPr>
          </w:p>
        </w:tc>
        <w:tc>
          <w:tcPr>
            <w:tcW w:w="539" w:type="dxa"/>
            <w:tcBorders>
              <w:top w:val="nil"/>
              <w:left w:val="nil"/>
              <w:bottom w:val="nil"/>
            </w:tcBorders>
            <w:shd w:val="clear" w:color="auto" w:fill="FFFFFF" w:themeFill="background1"/>
            <w:vAlign w:val="center"/>
            <w:hideMark/>
          </w:tcPr>
          <w:p w14:paraId="0EB653A1" w14:textId="77777777" w:rsidR="00AF52C7" w:rsidRPr="00F67A81" w:rsidRDefault="00AF52C7" w:rsidP="000838EB">
            <w:pPr>
              <w:spacing w:before="60" w:after="60"/>
              <w:rPr>
                <w:rFonts w:ascii="Verdana" w:hAnsi="Verdana"/>
                <w:b/>
                <w:bCs/>
                <w:color w:val="000000"/>
                <w:sz w:val="14"/>
                <w:szCs w:val="14"/>
              </w:rPr>
            </w:pPr>
            <w:r w:rsidRPr="00F67A81">
              <w:rPr>
                <w:rFonts w:ascii="Verdana" w:hAnsi="Verdana"/>
                <w:b/>
                <w:bCs/>
                <w:color w:val="000000"/>
                <w:sz w:val="14"/>
                <w:szCs w:val="14"/>
              </w:rPr>
              <w:t>1902</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03B302B0" w14:textId="77777777" w:rsidR="00AF52C7" w:rsidRPr="00F67A81" w:rsidRDefault="00AF52C7" w:rsidP="000838EB">
            <w:pPr>
              <w:spacing w:before="60" w:after="60"/>
              <w:rPr>
                <w:rFonts w:ascii="Verdana" w:hAnsi="Verdana"/>
                <w:color w:val="000000"/>
                <w:sz w:val="14"/>
                <w:szCs w:val="14"/>
              </w:rPr>
            </w:pPr>
            <w:r w:rsidRPr="00F67A81">
              <w:rPr>
                <w:rFonts w:ascii="Verdana" w:hAnsi="Verdana"/>
                <w:b/>
                <w:bCs/>
                <w:sz w:val="14"/>
                <w:szCs w:val="14"/>
              </w:rPr>
              <w:t>Cooperazione territoriale (</w:t>
            </w:r>
            <w:r w:rsidRPr="00F67A81">
              <w:rPr>
                <w:rFonts w:ascii="Verdana" w:hAnsi="Verdana"/>
                <w:b/>
                <w:bCs/>
                <w:i/>
                <w:iCs/>
                <w:sz w:val="14"/>
                <w:szCs w:val="14"/>
              </w:rPr>
              <w:t>solo per le Regioni)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057ABA16" w14:textId="77777777" w:rsidR="00AF52C7" w:rsidRPr="00F67A81" w:rsidRDefault="00AF52C7" w:rsidP="000838EB">
            <w:pPr>
              <w:spacing w:before="60" w:after="60"/>
              <w:jc w:val="right"/>
              <w:rPr>
                <w:rFonts w:ascii="Verdana" w:hAnsi="Verdana"/>
                <w:color w:val="000000"/>
                <w:sz w:val="14"/>
                <w:szCs w:val="14"/>
              </w:rPr>
            </w:pPr>
            <w:r w:rsidRPr="00F67A81">
              <w:rPr>
                <w:rFonts w:ascii="Verdana" w:hAnsi="Verdana"/>
                <w:color w:val="000000"/>
                <w:sz w:val="14"/>
                <w:szCs w:val="14"/>
              </w:rPr>
              <w:t>451.939,28</w:t>
            </w:r>
          </w:p>
        </w:tc>
      </w:tr>
      <w:tr w:rsidR="00AF52C7" w:rsidRPr="00F67A81" w14:paraId="26629B30" w14:textId="77777777" w:rsidTr="00365C0C">
        <w:trPr>
          <w:trHeight w:val="20"/>
        </w:trPr>
        <w:tc>
          <w:tcPr>
            <w:tcW w:w="7655" w:type="dxa"/>
            <w:gridSpan w:val="4"/>
            <w:tcBorders>
              <w:top w:val="single" w:sz="4" w:space="0" w:color="auto"/>
              <w:bottom w:val="single" w:sz="4" w:space="0" w:color="auto"/>
              <w:right w:val="single" w:sz="4" w:space="0" w:color="auto"/>
            </w:tcBorders>
            <w:shd w:val="clear" w:color="auto" w:fill="ACD7CA" w:themeFill="accent3" w:themeFillTint="99"/>
            <w:vAlign w:val="center"/>
            <w:hideMark/>
          </w:tcPr>
          <w:p w14:paraId="7E065F4E" w14:textId="77777777" w:rsidR="00AF52C7" w:rsidRPr="00F67A81" w:rsidRDefault="00AF52C7" w:rsidP="000838EB">
            <w:pPr>
              <w:spacing w:before="60" w:after="6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ACD7CA" w:themeFill="accent3" w:themeFillTint="99"/>
            <w:noWrap/>
            <w:vAlign w:val="center"/>
            <w:hideMark/>
          </w:tcPr>
          <w:p w14:paraId="55833A5B" w14:textId="77777777" w:rsidR="00AF52C7" w:rsidRPr="00F67A81" w:rsidRDefault="00AF52C7" w:rsidP="000838EB">
            <w:pPr>
              <w:spacing w:before="60" w:after="60"/>
              <w:jc w:val="right"/>
              <w:rPr>
                <w:rFonts w:ascii="Verdana" w:hAnsi="Verdana"/>
                <w:b/>
                <w:bCs/>
                <w:color w:val="000000"/>
                <w:sz w:val="14"/>
                <w:szCs w:val="14"/>
              </w:rPr>
            </w:pPr>
            <w:r w:rsidRPr="00F67A81">
              <w:rPr>
                <w:rFonts w:ascii="Verdana" w:hAnsi="Verdana"/>
                <w:b/>
                <w:bCs/>
                <w:color w:val="000000"/>
                <w:sz w:val="14"/>
                <w:szCs w:val="14"/>
              </w:rPr>
              <w:t>1.345.769,83</w:t>
            </w:r>
          </w:p>
        </w:tc>
      </w:tr>
      <w:tr w:rsidR="00AF52C7" w:rsidRPr="00F67A81" w14:paraId="5E56F609" w14:textId="77777777" w:rsidTr="00365C0C">
        <w:trPr>
          <w:trHeight w:val="20"/>
        </w:trPr>
        <w:tc>
          <w:tcPr>
            <w:tcW w:w="340" w:type="dxa"/>
            <w:vMerge w:val="restart"/>
            <w:tcBorders>
              <w:top w:val="nil"/>
              <w:right w:val="single" w:sz="4" w:space="0" w:color="auto"/>
            </w:tcBorders>
            <w:shd w:val="clear" w:color="auto" w:fill="E3F1ED" w:themeFill="accent3" w:themeFillTint="33"/>
            <w:noWrap/>
            <w:vAlign w:val="center"/>
            <w:hideMark/>
          </w:tcPr>
          <w:p w14:paraId="2FE84A05" w14:textId="77777777" w:rsidR="00AF52C7" w:rsidRPr="00F67A81" w:rsidRDefault="00AF52C7" w:rsidP="000838EB">
            <w:pPr>
              <w:spacing w:before="60" w:after="60"/>
              <w:jc w:val="center"/>
              <w:rPr>
                <w:rFonts w:ascii="Verdana" w:hAnsi="Verdana"/>
                <w:b/>
                <w:bCs/>
                <w:color w:val="000000"/>
                <w:sz w:val="14"/>
                <w:szCs w:val="14"/>
              </w:rPr>
            </w:pPr>
            <w:r w:rsidRPr="00F67A81">
              <w:rPr>
                <w:rFonts w:ascii="Verdana" w:hAnsi="Verdana"/>
                <w:b/>
                <w:bCs/>
                <w:color w:val="000000"/>
                <w:sz w:val="14"/>
                <w:szCs w:val="14"/>
              </w:rPr>
              <w:t>20</w:t>
            </w:r>
          </w:p>
        </w:tc>
        <w:tc>
          <w:tcPr>
            <w:tcW w:w="1361" w:type="dxa"/>
            <w:vMerge w:val="restart"/>
            <w:tcBorders>
              <w:top w:val="nil"/>
              <w:left w:val="single" w:sz="4" w:space="0" w:color="auto"/>
              <w:right w:val="single" w:sz="4" w:space="0" w:color="auto"/>
            </w:tcBorders>
            <w:shd w:val="clear" w:color="auto" w:fill="E3F1ED" w:themeFill="accent3" w:themeFillTint="33"/>
            <w:vAlign w:val="center"/>
            <w:hideMark/>
          </w:tcPr>
          <w:p w14:paraId="7D6C6386" w14:textId="77777777" w:rsidR="00AF52C7" w:rsidRPr="00F67A81" w:rsidRDefault="00AF52C7" w:rsidP="00132ABF">
            <w:pPr>
              <w:spacing w:before="60" w:after="60"/>
              <w:jc w:val="center"/>
              <w:rPr>
                <w:rFonts w:ascii="Verdana" w:hAnsi="Verdana"/>
                <w:b/>
                <w:bCs/>
                <w:color w:val="000000"/>
                <w:sz w:val="14"/>
                <w:szCs w:val="14"/>
              </w:rPr>
            </w:pPr>
            <w:r w:rsidRPr="00F67A81">
              <w:rPr>
                <w:rFonts w:ascii="Verdana" w:hAnsi="Verdana"/>
                <w:b/>
                <w:bCs/>
                <w:color w:val="000000"/>
                <w:sz w:val="14"/>
                <w:szCs w:val="14"/>
              </w:rPr>
              <w:t>FONDI</w:t>
            </w:r>
            <w:r w:rsidR="00132ABF" w:rsidRPr="00F67A81">
              <w:rPr>
                <w:rFonts w:ascii="Verdana" w:hAnsi="Verdana"/>
                <w:b/>
                <w:bCs/>
                <w:color w:val="000000"/>
                <w:sz w:val="14"/>
                <w:szCs w:val="14"/>
              </w:rPr>
              <w:br/>
            </w:r>
            <w:r w:rsidRPr="00F67A81">
              <w:rPr>
                <w:rFonts w:ascii="Verdana" w:hAnsi="Verdana"/>
                <w:b/>
                <w:bCs/>
                <w:color w:val="000000"/>
                <w:sz w:val="14"/>
                <w:szCs w:val="14"/>
              </w:rPr>
              <w:t>E ACCANTONAMENTI</w:t>
            </w:r>
          </w:p>
        </w:tc>
        <w:tc>
          <w:tcPr>
            <w:tcW w:w="539" w:type="dxa"/>
            <w:tcBorders>
              <w:top w:val="nil"/>
              <w:left w:val="nil"/>
              <w:bottom w:val="single" w:sz="4" w:space="0" w:color="auto"/>
            </w:tcBorders>
            <w:shd w:val="clear" w:color="auto" w:fill="FFFFFF" w:themeFill="background1"/>
            <w:vAlign w:val="center"/>
            <w:hideMark/>
          </w:tcPr>
          <w:p w14:paraId="42331759" w14:textId="77777777" w:rsidR="00AF52C7" w:rsidRPr="00F67A81" w:rsidRDefault="00AF52C7" w:rsidP="000838EB">
            <w:pPr>
              <w:spacing w:before="60" w:after="60"/>
              <w:rPr>
                <w:rFonts w:ascii="Verdana" w:hAnsi="Verdana"/>
                <w:b/>
                <w:bCs/>
                <w:color w:val="000000"/>
                <w:sz w:val="14"/>
                <w:szCs w:val="14"/>
              </w:rPr>
            </w:pPr>
            <w:r w:rsidRPr="00F67A81">
              <w:rPr>
                <w:rFonts w:ascii="Verdana" w:hAnsi="Verdana"/>
                <w:b/>
                <w:bCs/>
                <w:color w:val="000000"/>
                <w:sz w:val="14"/>
                <w:szCs w:val="14"/>
              </w:rPr>
              <w:t>2001</w:t>
            </w:r>
          </w:p>
        </w:tc>
        <w:tc>
          <w:tcPr>
            <w:tcW w:w="5415" w:type="dxa"/>
            <w:tcBorders>
              <w:top w:val="nil"/>
              <w:bottom w:val="single" w:sz="4" w:space="0" w:color="auto"/>
              <w:right w:val="single" w:sz="4" w:space="0" w:color="auto"/>
            </w:tcBorders>
            <w:shd w:val="clear" w:color="auto" w:fill="FFFFFF" w:themeFill="background1"/>
            <w:vAlign w:val="center"/>
            <w:hideMark/>
          </w:tcPr>
          <w:p w14:paraId="3D137AFD" w14:textId="77777777" w:rsidR="00AF52C7" w:rsidRPr="00F67A81" w:rsidRDefault="00AF52C7" w:rsidP="000838EB">
            <w:pPr>
              <w:spacing w:before="60" w:after="60"/>
              <w:rPr>
                <w:rFonts w:ascii="Verdana" w:hAnsi="Verdana"/>
                <w:b/>
                <w:bCs/>
                <w:sz w:val="14"/>
                <w:szCs w:val="14"/>
              </w:rPr>
            </w:pPr>
            <w:r w:rsidRPr="00F67A81">
              <w:rPr>
                <w:rFonts w:ascii="Verdana" w:hAnsi="Verdana"/>
                <w:b/>
                <w:bCs/>
                <w:sz w:val="14"/>
                <w:szCs w:val="14"/>
              </w:rPr>
              <w:t>Fondo di riserva</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2F620498" w14:textId="77777777" w:rsidR="00AF52C7" w:rsidRPr="00F67A81" w:rsidRDefault="00AF52C7" w:rsidP="000838EB">
            <w:pPr>
              <w:spacing w:before="60" w:after="60"/>
              <w:jc w:val="right"/>
              <w:rPr>
                <w:rFonts w:ascii="Verdana" w:hAnsi="Verdana"/>
                <w:color w:val="000000"/>
                <w:sz w:val="14"/>
                <w:szCs w:val="14"/>
              </w:rPr>
            </w:pPr>
            <w:r w:rsidRPr="00F67A81">
              <w:rPr>
                <w:rFonts w:ascii="Verdana" w:hAnsi="Verdana"/>
                <w:color w:val="000000"/>
                <w:sz w:val="14"/>
                <w:szCs w:val="14"/>
              </w:rPr>
              <w:t>3.765.518,15</w:t>
            </w:r>
          </w:p>
        </w:tc>
      </w:tr>
      <w:tr w:rsidR="00AF52C7" w:rsidRPr="00F67A81" w14:paraId="7CAF66A2" w14:textId="77777777" w:rsidTr="00365C0C">
        <w:trPr>
          <w:trHeight w:val="20"/>
        </w:trPr>
        <w:tc>
          <w:tcPr>
            <w:tcW w:w="340" w:type="dxa"/>
            <w:vMerge/>
            <w:tcBorders>
              <w:right w:val="single" w:sz="4" w:space="0" w:color="auto"/>
            </w:tcBorders>
            <w:shd w:val="clear" w:color="auto" w:fill="E3F1ED" w:themeFill="accent3" w:themeFillTint="33"/>
            <w:vAlign w:val="center"/>
            <w:hideMark/>
          </w:tcPr>
          <w:p w14:paraId="4929A7A9"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left w:val="single" w:sz="4" w:space="0" w:color="auto"/>
              <w:right w:val="single" w:sz="4" w:space="0" w:color="auto"/>
            </w:tcBorders>
            <w:shd w:val="clear" w:color="auto" w:fill="E3F1ED" w:themeFill="accent3" w:themeFillTint="33"/>
            <w:vAlign w:val="center"/>
            <w:hideMark/>
          </w:tcPr>
          <w:p w14:paraId="5E11E9EA" w14:textId="77777777" w:rsidR="00AF52C7" w:rsidRPr="00F67A81" w:rsidRDefault="00AF52C7" w:rsidP="000838EB">
            <w:pPr>
              <w:spacing w:before="60" w:after="6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7047A8F2" w14:textId="77777777" w:rsidR="00AF52C7" w:rsidRPr="00F67A81" w:rsidRDefault="00AF52C7" w:rsidP="000838EB">
            <w:pPr>
              <w:spacing w:before="60" w:after="60"/>
              <w:rPr>
                <w:rFonts w:ascii="Verdana" w:hAnsi="Verdana"/>
                <w:b/>
                <w:bCs/>
                <w:color w:val="000000"/>
                <w:sz w:val="14"/>
                <w:szCs w:val="14"/>
              </w:rPr>
            </w:pPr>
            <w:r w:rsidRPr="00F67A81">
              <w:rPr>
                <w:rFonts w:ascii="Verdana" w:hAnsi="Verdana"/>
                <w:b/>
                <w:bCs/>
                <w:color w:val="000000"/>
                <w:sz w:val="14"/>
                <w:szCs w:val="14"/>
              </w:rPr>
              <w:t>2002</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08293E2F" w14:textId="77777777" w:rsidR="00AF52C7" w:rsidRPr="00F67A81" w:rsidRDefault="00AF52C7" w:rsidP="000838EB">
            <w:pPr>
              <w:spacing w:before="60" w:after="60"/>
              <w:rPr>
                <w:rFonts w:ascii="Verdana" w:hAnsi="Verdana"/>
                <w:b/>
                <w:bCs/>
                <w:sz w:val="14"/>
                <w:szCs w:val="14"/>
              </w:rPr>
            </w:pPr>
            <w:r w:rsidRPr="00F67A81">
              <w:rPr>
                <w:rFonts w:ascii="Verdana" w:hAnsi="Verdana"/>
                <w:b/>
                <w:bCs/>
                <w:sz w:val="14"/>
                <w:szCs w:val="14"/>
              </w:rPr>
              <w:t>Fondo svalutazione crediti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314344B3" w14:textId="77777777" w:rsidR="00AF52C7" w:rsidRPr="00F67A81" w:rsidRDefault="00AF52C7" w:rsidP="000838EB">
            <w:pPr>
              <w:spacing w:before="60" w:after="60"/>
              <w:jc w:val="right"/>
              <w:rPr>
                <w:rFonts w:ascii="Verdana" w:hAnsi="Verdana"/>
                <w:color w:val="000000"/>
                <w:sz w:val="14"/>
                <w:szCs w:val="14"/>
              </w:rPr>
            </w:pPr>
            <w:r w:rsidRPr="00F67A81">
              <w:rPr>
                <w:rFonts w:ascii="Verdana" w:hAnsi="Verdana"/>
                <w:color w:val="000000"/>
                <w:sz w:val="14"/>
                <w:szCs w:val="14"/>
              </w:rPr>
              <w:t>16.199.855,80</w:t>
            </w:r>
          </w:p>
        </w:tc>
      </w:tr>
      <w:tr w:rsidR="00AF52C7" w:rsidRPr="00F67A81" w14:paraId="106F3B49" w14:textId="77777777" w:rsidTr="00365C0C">
        <w:trPr>
          <w:trHeight w:val="20"/>
        </w:trPr>
        <w:tc>
          <w:tcPr>
            <w:tcW w:w="340" w:type="dxa"/>
            <w:vMerge/>
            <w:tcBorders>
              <w:bottom w:val="single" w:sz="4" w:space="0" w:color="auto"/>
              <w:right w:val="single" w:sz="4" w:space="0" w:color="auto"/>
            </w:tcBorders>
            <w:shd w:val="clear" w:color="auto" w:fill="E3F1ED" w:themeFill="accent3" w:themeFillTint="33"/>
            <w:noWrap/>
            <w:vAlign w:val="center"/>
            <w:hideMark/>
          </w:tcPr>
          <w:p w14:paraId="70014C5C"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left w:val="single" w:sz="4" w:space="0" w:color="auto"/>
              <w:bottom w:val="single" w:sz="4" w:space="0" w:color="auto"/>
              <w:right w:val="single" w:sz="4" w:space="0" w:color="auto"/>
            </w:tcBorders>
            <w:shd w:val="clear" w:color="auto" w:fill="E3F1ED" w:themeFill="accent3" w:themeFillTint="33"/>
            <w:vAlign w:val="center"/>
            <w:hideMark/>
          </w:tcPr>
          <w:p w14:paraId="7CDB5AD5" w14:textId="77777777" w:rsidR="00AF52C7" w:rsidRPr="00F67A81" w:rsidRDefault="00AF52C7" w:rsidP="000838EB">
            <w:pPr>
              <w:spacing w:before="60" w:after="6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06388F80" w14:textId="77777777" w:rsidR="00AF52C7" w:rsidRPr="00F67A81" w:rsidRDefault="00AF52C7" w:rsidP="000838EB">
            <w:pPr>
              <w:spacing w:before="60" w:after="60"/>
              <w:rPr>
                <w:rFonts w:ascii="Verdana" w:hAnsi="Verdana"/>
                <w:b/>
                <w:bCs/>
                <w:color w:val="000000"/>
                <w:sz w:val="14"/>
                <w:szCs w:val="14"/>
              </w:rPr>
            </w:pPr>
            <w:r w:rsidRPr="00F67A81">
              <w:rPr>
                <w:rFonts w:ascii="Verdana" w:hAnsi="Verdana"/>
                <w:b/>
                <w:bCs/>
                <w:color w:val="000000"/>
                <w:sz w:val="14"/>
                <w:szCs w:val="14"/>
              </w:rPr>
              <w:t>2003</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42E5C730" w14:textId="77777777" w:rsidR="00AF52C7" w:rsidRPr="00F67A81" w:rsidRDefault="00AF52C7" w:rsidP="000838EB">
            <w:pPr>
              <w:spacing w:before="60" w:after="60"/>
              <w:rPr>
                <w:rFonts w:ascii="Verdana" w:hAnsi="Verdana"/>
                <w:b/>
                <w:bCs/>
                <w:sz w:val="14"/>
                <w:szCs w:val="14"/>
              </w:rPr>
            </w:pPr>
            <w:r w:rsidRPr="00F67A81">
              <w:rPr>
                <w:rFonts w:ascii="Verdana" w:hAnsi="Verdana"/>
                <w:b/>
                <w:bCs/>
                <w:sz w:val="14"/>
                <w:szCs w:val="14"/>
              </w:rPr>
              <w:t>Altri fondi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0417644B" w14:textId="77777777" w:rsidR="00AF52C7" w:rsidRPr="00F67A81" w:rsidRDefault="00AF52C7" w:rsidP="000838EB">
            <w:pPr>
              <w:spacing w:before="60" w:after="60"/>
              <w:jc w:val="right"/>
              <w:rPr>
                <w:rFonts w:ascii="Verdana" w:hAnsi="Verdana"/>
                <w:color w:val="000000"/>
                <w:sz w:val="14"/>
                <w:szCs w:val="14"/>
              </w:rPr>
            </w:pPr>
            <w:r w:rsidRPr="00F67A81">
              <w:rPr>
                <w:rFonts w:ascii="Verdana" w:hAnsi="Verdana"/>
                <w:color w:val="000000"/>
                <w:sz w:val="14"/>
                <w:szCs w:val="14"/>
              </w:rPr>
              <w:t>43.588.045,23</w:t>
            </w:r>
          </w:p>
        </w:tc>
      </w:tr>
      <w:tr w:rsidR="00AF52C7" w:rsidRPr="00F67A81" w14:paraId="46F5A1AA" w14:textId="77777777" w:rsidTr="00365C0C">
        <w:trPr>
          <w:trHeight w:val="20"/>
        </w:trPr>
        <w:tc>
          <w:tcPr>
            <w:tcW w:w="7655" w:type="dxa"/>
            <w:gridSpan w:val="4"/>
            <w:tcBorders>
              <w:top w:val="single" w:sz="4" w:space="0" w:color="auto"/>
              <w:bottom w:val="single" w:sz="4" w:space="0" w:color="auto"/>
              <w:right w:val="single" w:sz="4" w:space="0" w:color="auto"/>
            </w:tcBorders>
            <w:shd w:val="clear" w:color="auto" w:fill="E3F1ED" w:themeFill="accent3" w:themeFillTint="33"/>
            <w:vAlign w:val="center"/>
            <w:hideMark/>
          </w:tcPr>
          <w:p w14:paraId="16420F2D" w14:textId="77777777" w:rsidR="00AF52C7" w:rsidRPr="00F67A81" w:rsidRDefault="00AF52C7" w:rsidP="000838EB">
            <w:pPr>
              <w:spacing w:before="60" w:after="6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E3F1ED" w:themeFill="accent3" w:themeFillTint="33"/>
            <w:noWrap/>
            <w:vAlign w:val="center"/>
            <w:hideMark/>
          </w:tcPr>
          <w:p w14:paraId="7F4CF8E7" w14:textId="77777777" w:rsidR="00AF52C7" w:rsidRPr="00F67A81" w:rsidRDefault="00AF52C7" w:rsidP="000838EB">
            <w:pPr>
              <w:spacing w:before="60" w:after="60"/>
              <w:jc w:val="right"/>
              <w:rPr>
                <w:rFonts w:ascii="Verdana" w:hAnsi="Verdana"/>
                <w:b/>
                <w:bCs/>
                <w:color w:val="000000"/>
                <w:sz w:val="14"/>
                <w:szCs w:val="14"/>
              </w:rPr>
            </w:pPr>
            <w:r w:rsidRPr="00F67A81">
              <w:rPr>
                <w:rFonts w:ascii="Verdana" w:hAnsi="Verdana"/>
                <w:b/>
                <w:bCs/>
                <w:color w:val="000000"/>
                <w:sz w:val="14"/>
                <w:szCs w:val="14"/>
              </w:rPr>
              <w:t>63.553.419,18</w:t>
            </w:r>
          </w:p>
        </w:tc>
      </w:tr>
      <w:tr w:rsidR="00AF52C7" w:rsidRPr="00F67A81" w14:paraId="5F919CEB" w14:textId="77777777" w:rsidTr="00365C0C">
        <w:trPr>
          <w:trHeight w:val="20"/>
        </w:trPr>
        <w:tc>
          <w:tcPr>
            <w:tcW w:w="340" w:type="dxa"/>
            <w:vMerge w:val="restart"/>
            <w:tcBorders>
              <w:top w:val="nil"/>
              <w:bottom w:val="single" w:sz="4" w:space="0" w:color="auto"/>
              <w:right w:val="single" w:sz="4" w:space="0" w:color="auto"/>
            </w:tcBorders>
            <w:shd w:val="clear" w:color="auto" w:fill="C7E4DB" w:themeFill="accent3" w:themeFillTint="66"/>
            <w:noWrap/>
            <w:vAlign w:val="center"/>
            <w:hideMark/>
          </w:tcPr>
          <w:p w14:paraId="5847D863" w14:textId="77777777" w:rsidR="00AF52C7" w:rsidRPr="00F67A81" w:rsidRDefault="00AF52C7" w:rsidP="000838EB">
            <w:pPr>
              <w:spacing w:before="60" w:after="60"/>
              <w:jc w:val="center"/>
              <w:rPr>
                <w:rFonts w:ascii="Verdana" w:hAnsi="Verdana"/>
                <w:b/>
                <w:bCs/>
                <w:color w:val="000000"/>
                <w:sz w:val="14"/>
                <w:szCs w:val="14"/>
              </w:rPr>
            </w:pPr>
            <w:r w:rsidRPr="00F67A81">
              <w:rPr>
                <w:rFonts w:ascii="Verdana" w:hAnsi="Verdana"/>
                <w:b/>
                <w:bCs/>
                <w:color w:val="000000"/>
                <w:sz w:val="14"/>
                <w:szCs w:val="14"/>
              </w:rPr>
              <w:t>50</w:t>
            </w:r>
          </w:p>
        </w:tc>
        <w:tc>
          <w:tcPr>
            <w:tcW w:w="1361" w:type="dxa"/>
            <w:vMerge w:val="restart"/>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574541CE" w14:textId="77777777" w:rsidR="00AF52C7" w:rsidRPr="00F67A81" w:rsidRDefault="00AF52C7" w:rsidP="00132ABF">
            <w:pPr>
              <w:spacing w:before="60" w:after="60"/>
              <w:jc w:val="center"/>
              <w:rPr>
                <w:rFonts w:ascii="Verdana" w:hAnsi="Verdana"/>
                <w:b/>
                <w:bCs/>
                <w:color w:val="000000"/>
                <w:sz w:val="14"/>
                <w:szCs w:val="14"/>
              </w:rPr>
            </w:pPr>
            <w:r w:rsidRPr="00F67A81">
              <w:rPr>
                <w:rFonts w:ascii="Verdana" w:hAnsi="Verdana"/>
                <w:b/>
                <w:bCs/>
                <w:color w:val="000000"/>
                <w:sz w:val="14"/>
                <w:szCs w:val="14"/>
              </w:rPr>
              <w:t>DEBITO</w:t>
            </w:r>
            <w:r w:rsidR="00132ABF" w:rsidRPr="00F67A81">
              <w:rPr>
                <w:rFonts w:ascii="Verdana" w:hAnsi="Verdana"/>
                <w:b/>
                <w:bCs/>
                <w:color w:val="000000"/>
                <w:sz w:val="14"/>
                <w:szCs w:val="14"/>
              </w:rPr>
              <w:br/>
            </w:r>
            <w:r w:rsidRPr="00F67A81">
              <w:rPr>
                <w:rFonts w:ascii="Verdana" w:hAnsi="Verdana"/>
                <w:b/>
                <w:bCs/>
                <w:color w:val="000000"/>
                <w:sz w:val="14"/>
                <w:szCs w:val="14"/>
              </w:rPr>
              <w:t>PUBBLICO</w:t>
            </w:r>
          </w:p>
        </w:tc>
        <w:tc>
          <w:tcPr>
            <w:tcW w:w="539" w:type="dxa"/>
            <w:tcBorders>
              <w:top w:val="nil"/>
              <w:left w:val="nil"/>
              <w:bottom w:val="single" w:sz="4" w:space="0" w:color="auto"/>
            </w:tcBorders>
            <w:shd w:val="clear" w:color="auto" w:fill="FFFFFF" w:themeFill="background1"/>
            <w:vAlign w:val="center"/>
            <w:hideMark/>
          </w:tcPr>
          <w:p w14:paraId="16FA4EA2" w14:textId="77777777" w:rsidR="00AF52C7" w:rsidRPr="00F67A81" w:rsidRDefault="00AF52C7" w:rsidP="000838EB">
            <w:pPr>
              <w:spacing w:before="60" w:after="60"/>
              <w:rPr>
                <w:rFonts w:ascii="Verdana" w:hAnsi="Verdana"/>
                <w:b/>
                <w:bCs/>
                <w:color w:val="000000"/>
                <w:sz w:val="14"/>
                <w:szCs w:val="14"/>
              </w:rPr>
            </w:pPr>
            <w:r w:rsidRPr="00F67A81">
              <w:rPr>
                <w:rFonts w:ascii="Verdana" w:hAnsi="Verdana"/>
                <w:b/>
                <w:bCs/>
                <w:color w:val="000000"/>
                <w:sz w:val="14"/>
                <w:szCs w:val="14"/>
              </w:rPr>
              <w:t>5001</w:t>
            </w:r>
          </w:p>
        </w:tc>
        <w:tc>
          <w:tcPr>
            <w:tcW w:w="5415" w:type="dxa"/>
            <w:tcBorders>
              <w:top w:val="nil"/>
              <w:bottom w:val="single" w:sz="4" w:space="0" w:color="auto"/>
              <w:right w:val="single" w:sz="4" w:space="0" w:color="auto"/>
            </w:tcBorders>
            <w:shd w:val="clear" w:color="auto" w:fill="FFFFFF" w:themeFill="background1"/>
            <w:vAlign w:val="center"/>
            <w:hideMark/>
          </w:tcPr>
          <w:p w14:paraId="1BA76BAE" w14:textId="77777777" w:rsidR="00AF52C7" w:rsidRPr="00F67A81" w:rsidRDefault="00AF52C7" w:rsidP="000838EB">
            <w:pPr>
              <w:spacing w:before="60" w:after="60"/>
              <w:rPr>
                <w:rFonts w:ascii="Verdana" w:hAnsi="Verdana"/>
                <w:b/>
                <w:bCs/>
                <w:sz w:val="14"/>
                <w:szCs w:val="14"/>
              </w:rPr>
            </w:pPr>
            <w:r w:rsidRPr="00F67A81">
              <w:rPr>
                <w:rFonts w:ascii="Verdana" w:hAnsi="Verdana"/>
                <w:b/>
                <w:bCs/>
                <w:sz w:val="14"/>
                <w:szCs w:val="14"/>
              </w:rPr>
              <w:t>Quota interessi ammortamento mutui e prestiti obbligazionari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00DAA8FD" w14:textId="77777777" w:rsidR="00AF52C7" w:rsidRPr="00F67A81" w:rsidRDefault="00AF52C7" w:rsidP="000838EB">
            <w:pPr>
              <w:spacing w:before="60" w:after="60"/>
              <w:jc w:val="right"/>
              <w:rPr>
                <w:rFonts w:ascii="Verdana" w:hAnsi="Verdana"/>
                <w:color w:val="000000"/>
                <w:sz w:val="14"/>
                <w:szCs w:val="14"/>
              </w:rPr>
            </w:pPr>
            <w:r w:rsidRPr="00F67A81">
              <w:rPr>
                <w:rFonts w:ascii="Verdana" w:hAnsi="Verdana"/>
                <w:color w:val="000000"/>
                <w:sz w:val="14"/>
                <w:szCs w:val="14"/>
              </w:rPr>
              <w:t>39.131.204,24</w:t>
            </w:r>
          </w:p>
        </w:tc>
      </w:tr>
      <w:tr w:rsidR="00AF52C7" w:rsidRPr="00F67A81" w14:paraId="4D1FD51E" w14:textId="77777777" w:rsidTr="00365C0C">
        <w:trPr>
          <w:trHeight w:val="20"/>
        </w:trPr>
        <w:tc>
          <w:tcPr>
            <w:tcW w:w="340" w:type="dxa"/>
            <w:vMerge/>
            <w:tcBorders>
              <w:top w:val="nil"/>
              <w:bottom w:val="single" w:sz="4" w:space="0" w:color="auto"/>
              <w:right w:val="single" w:sz="4" w:space="0" w:color="auto"/>
            </w:tcBorders>
            <w:shd w:val="clear" w:color="auto" w:fill="C7E4DB" w:themeFill="accent3" w:themeFillTint="66"/>
            <w:vAlign w:val="center"/>
            <w:hideMark/>
          </w:tcPr>
          <w:p w14:paraId="703DC740" w14:textId="77777777" w:rsidR="00AF52C7" w:rsidRPr="00F67A81" w:rsidRDefault="00AF52C7" w:rsidP="000838EB">
            <w:pPr>
              <w:spacing w:before="60" w:after="60"/>
              <w:jc w:val="center"/>
              <w:rPr>
                <w:rFonts w:ascii="Verdana" w:hAnsi="Verdana"/>
                <w:b/>
                <w:bCs/>
                <w:color w:val="000000"/>
                <w:sz w:val="14"/>
                <w:szCs w:val="14"/>
              </w:rPr>
            </w:pPr>
          </w:p>
        </w:tc>
        <w:tc>
          <w:tcPr>
            <w:tcW w:w="1361" w:type="dxa"/>
            <w:vMerge/>
            <w:tcBorders>
              <w:top w:val="nil"/>
              <w:left w:val="single" w:sz="4" w:space="0" w:color="auto"/>
              <w:bottom w:val="single" w:sz="4" w:space="0" w:color="auto"/>
              <w:right w:val="single" w:sz="4" w:space="0" w:color="auto"/>
            </w:tcBorders>
            <w:shd w:val="clear" w:color="auto" w:fill="C7E4DB" w:themeFill="accent3" w:themeFillTint="66"/>
            <w:vAlign w:val="center"/>
            <w:hideMark/>
          </w:tcPr>
          <w:p w14:paraId="0D11CC6D" w14:textId="77777777" w:rsidR="00AF52C7" w:rsidRPr="00F67A81" w:rsidRDefault="00AF52C7" w:rsidP="000838EB">
            <w:pPr>
              <w:spacing w:before="60" w:after="60"/>
              <w:jc w:val="center"/>
              <w:rPr>
                <w:rFonts w:ascii="Verdana" w:hAnsi="Verdana"/>
                <w:b/>
                <w:bCs/>
                <w:color w:val="000000"/>
                <w:sz w:val="14"/>
                <w:szCs w:val="14"/>
              </w:rPr>
            </w:pPr>
          </w:p>
        </w:tc>
        <w:tc>
          <w:tcPr>
            <w:tcW w:w="539" w:type="dxa"/>
            <w:tcBorders>
              <w:top w:val="nil"/>
              <w:left w:val="nil"/>
              <w:bottom w:val="single" w:sz="4" w:space="0" w:color="auto"/>
            </w:tcBorders>
            <w:shd w:val="clear" w:color="auto" w:fill="FFFFFF" w:themeFill="background1"/>
            <w:vAlign w:val="center"/>
            <w:hideMark/>
          </w:tcPr>
          <w:p w14:paraId="7EDC33E8" w14:textId="77777777" w:rsidR="00AF52C7" w:rsidRPr="00F67A81" w:rsidRDefault="00AF52C7" w:rsidP="000838EB">
            <w:pPr>
              <w:spacing w:before="60" w:after="60"/>
              <w:rPr>
                <w:rFonts w:ascii="Verdana" w:hAnsi="Verdana"/>
                <w:b/>
                <w:bCs/>
                <w:color w:val="000000"/>
                <w:sz w:val="14"/>
                <w:szCs w:val="14"/>
              </w:rPr>
            </w:pPr>
            <w:r w:rsidRPr="00F67A81">
              <w:rPr>
                <w:rFonts w:ascii="Verdana" w:hAnsi="Verdana"/>
                <w:b/>
                <w:bCs/>
                <w:color w:val="000000"/>
                <w:sz w:val="14"/>
                <w:szCs w:val="14"/>
              </w:rPr>
              <w:t>5002</w:t>
            </w:r>
          </w:p>
        </w:tc>
        <w:tc>
          <w:tcPr>
            <w:tcW w:w="5415" w:type="dxa"/>
            <w:tcBorders>
              <w:top w:val="single" w:sz="4" w:space="0" w:color="auto"/>
              <w:bottom w:val="single" w:sz="4" w:space="0" w:color="auto"/>
              <w:right w:val="single" w:sz="4" w:space="0" w:color="auto"/>
            </w:tcBorders>
            <w:shd w:val="clear" w:color="auto" w:fill="FFFFFF" w:themeFill="background1"/>
            <w:vAlign w:val="center"/>
            <w:hideMark/>
          </w:tcPr>
          <w:p w14:paraId="60C041F7" w14:textId="77777777" w:rsidR="00AF52C7" w:rsidRPr="00F67A81" w:rsidRDefault="00AF52C7" w:rsidP="000838EB">
            <w:pPr>
              <w:spacing w:before="60" w:after="60"/>
              <w:rPr>
                <w:rFonts w:ascii="Verdana" w:hAnsi="Verdana"/>
                <w:b/>
                <w:bCs/>
                <w:sz w:val="14"/>
                <w:szCs w:val="14"/>
              </w:rPr>
            </w:pPr>
            <w:r w:rsidRPr="00F67A81">
              <w:rPr>
                <w:rFonts w:ascii="Verdana" w:hAnsi="Verdana"/>
                <w:b/>
                <w:bCs/>
                <w:sz w:val="14"/>
                <w:szCs w:val="14"/>
              </w:rPr>
              <w:t>Quota capitale ammortamento mutui e prestiti obbligazionari</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4AAF9625" w14:textId="77777777" w:rsidR="00AF52C7" w:rsidRPr="00F67A81" w:rsidRDefault="00AF52C7" w:rsidP="000838EB">
            <w:pPr>
              <w:spacing w:before="60" w:after="60"/>
              <w:jc w:val="right"/>
              <w:rPr>
                <w:rFonts w:ascii="Verdana" w:hAnsi="Verdana"/>
                <w:color w:val="000000"/>
                <w:sz w:val="14"/>
                <w:szCs w:val="14"/>
              </w:rPr>
            </w:pPr>
            <w:r w:rsidRPr="00F67A81">
              <w:rPr>
                <w:rFonts w:ascii="Verdana" w:hAnsi="Verdana"/>
                <w:color w:val="000000"/>
                <w:sz w:val="14"/>
                <w:szCs w:val="14"/>
              </w:rPr>
              <w:t>24.554.819,59</w:t>
            </w:r>
          </w:p>
        </w:tc>
      </w:tr>
      <w:tr w:rsidR="00AF52C7" w:rsidRPr="00F67A81" w14:paraId="065DB5B0" w14:textId="77777777" w:rsidTr="00365C0C">
        <w:trPr>
          <w:trHeight w:val="20"/>
        </w:trPr>
        <w:tc>
          <w:tcPr>
            <w:tcW w:w="7655" w:type="dxa"/>
            <w:gridSpan w:val="4"/>
            <w:tcBorders>
              <w:top w:val="single" w:sz="4" w:space="0" w:color="auto"/>
              <w:bottom w:val="single" w:sz="4" w:space="0" w:color="auto"/>
              <w:right w:val="single" w:sz="4" w:space="0" w:color="auto"/>
            </w:tcBorders>
            <w:shd w:val="clear" w:color="auto" w:fill="C7E4DB" w:themeFill="accent3" w:themeFillTint="66"/>
            <w:vAlign w:val="center"/>
            <w:hideMark/>
          </w:tcPr>
          <w:p w14:paraId="593FCB45" w14:textId="77777777" w:rsidR="00AF52C7" w:rsidRPr="00F67A81" w:rsidRDefault="00AF52C7" w:rsidP="000838EB">
            <w:pPr>
              <w:spacing w:before="60" w:after="6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C7E4DB" w:themeFill="accent3" w:themeFillTint="66"/>
            <w:noWrap/>
            <w:vAlign w:val="center"/>
            <w:hideMark/>
          </w:tcPr>
          <w:p w14:paraId="7F65FB11" w14:textId="77777777" w:rsidR="00AF52C7" w:rsidRPr="00F67A81" w:rsidRDefault="00AF52C7" w:rsidP="000838EB">
            <w:pPr>
              <w:spacing w:before="60" w:after="60"/>
              <w:jc w:val="right"/>
              <w:rPr>
                <w:rFonts w:ascii="Verdana" w:hAnsi="Verdana"/>
                <w:b/>
                <w:bCs/>
                <w:color w:val="000000"/>
                <w:sz w:val="14"/>
                <w:szCs w:val="14"/>
              </w:rPr>
            </w:pPr>
            <w:r w:rsidRPr="00F67A81">
              <w:rPr>
                <w:rFonts w:ascii="Verdana" w:hAnsi="Verdana"/>
                <w:b/>
                <w:bCs/>
                <w:color w:val="000000"/>
                <w:sz w:val="14"/>
                <w:szCs w:val="14"/>
              </w:rPr>
              <w:t>63.686.023,83</w:t>
            </w:r>
          </w:p>
        </w:tc>
      </w:tr>
      <w:tr w:rsidR="00AF52C7" w:rsidRPr="00F67A81" w14:paraId="4521C5C7" w14:textId="77777777" w:rsidTr="00365C0C">
        <w:trPr>
          <w:trHeight w:val="20"/>
        </w:trPr>
        <w:tc>
          <w:tcPr>
            <w:tcW w:w="340" w:type="dxa"/>
            <w:tcBorders>
              <w:top w:val="nil"/>
              <w:bottom w:val="single" w:sz="4" w:space="0" w:color="auto"/>
              <w:right w:val="single" w:sz="4" w:space="0" w:color="auto"/>
            </w:tcBorders>
            <w:shd w:val="clear" w:color="auto" w:fill="ACD7CA" w:themeFill="accent3" w:themeFillTint="99"/>
            <w:noWrap/>
            <w:vAlign w:val="center"/>
            <w:hideMark/>
          </w:tcPr>
          <w:p w14:paraId="540FD3D0" w14:textId="77777777" w:rsidR="00AF52C7" w:rsidRPr="00F67A81" w:rsidRDefault="00AF52C7" w:rsidP="000838EB">
            <w:pPr>
              <w:spacing w:before="60" w:after="60"/>
              <w:jc w:val="center"/>
              <w:rPr>
                <w:rFonts w:ascii="Verdana" w:hAnsi="Verdana"/>
                <w:b/>
                <w:bCs/>
                <w:color w:val="000000"/>
                <w:sz w:val="14"/>
                <w:szCs w:val="14"/>
              </w:rPr>
            </w:pPr>
            <w:r w:rsidRPr="00F67A81">
              <w:rPr>
                <w:rFonts w:ascii="Verdana" w:hAnsi="Verdana"/>
                <w:b/>
                <w:bCs/>
                <w:color w:val="000000"/>
                <w:sz w:val="14"/>
                <w:szCs w:val="14"/>
              </w:rPr>
              <w:t>60</w:t>
            </w:r>
          </w:p>
        </w:tc>
        <w:tc>
          <w:tcPr>
            <w:tcW w:w="1361" w:type="dxa"/>
            <w:tcBorders>
              <w:top w:val="nil"/>
              <w:left w:val="nil"/>
              <w:bottom w:val="single" w:sz="4" w:space="0" w:color="auto"/>
              <w:right w:val="single" w:sz="4" w:space="0" w:color="auto"/>
            </w:tcBorders>
            <w:shd w:val="clear" w:color="auto" w:fill="ACD7CA" w:themeFill="accent3" w:themeFillTint="99"/>
            <w:vAlign w:val="center"/>
            <w:hideMark/>
          </w:tcPr>
          <w:p w14:paraId="7E3DB936" w14:textId="77777777" w:rsidR="00AF52C7" w:rsidRPr="00F67A81" w:rsidRDefault="00AF52C7" w:rsidP="00132ABF">
            <w:pPr>
              <w:spacing w:before="60" w:after="60"/>
              <w:jc w:val="center"/>
              <w:rPr>
                <w:rFonts w:ascii="Verdana" w:hAnsi="Verdana"/>
                <w:b/>
                <w:bCs/>
                <w:color w:val="000000"/>
                <w:sz w:val="14"/>
                <w:szCs w:val="14"/>
              </w:rPr>
            </w:pPr>
            <w:r w:rsidRPr="00F67A81">
              <w:rPr>
                <w:rFonts w:ascii="Verdana" w:hAnsi="Verdana"/>
                <w:b/>
                <w:bCs/>
                <w:color w:val="000000"/>
                <w:sz w:val="14"/>
                <w:szCs w:val="14"/>
              </w:rPr>
              <w:t>ANTICIPAZIONI</w:t>
            </w:r>
            <w:r w:rsidR="00132ABF" w:rsidRPr="00F67A81">
              <w:rPr>
                <w:rFonts w:ascii="Verdana" w:hAnsi="Verdana"/>
                <w:b/>
                <w:bCs/>
                <w:color w:val="000000"/>
                <w:sz w:val="14"/>
                <w:szCs w:val="14"/>
              </w:rPr>
              <w:br/>
            </w:r>
            <w:r w:rsidRPr="00F67A81">
              <w:rPr>
                <w:rFonts w:ascii="Verdana" w:hAnsi="Verdana"/>
                <w:b/>
                <w:bCs/>
                <w:color w:val="000000"/>
                <w:sz w:val="14"/>
                <w:szCs w:val="14"/>
              </w:rPr>
              <w:t>FINANZIARIE</w:t>
            </w:r>
          </w:p>
        </w:tc>
        <w:tc>
          <w:tcPr>
            <w:tcW w:w="539" w:type="dxa"/>
            <w:tcBorders>
              <w:top w:val="nil"/>
              <w:left w:val="nil"/>
              <w:bottom w:val="single" w:sz="4" w:space="0" w:color="auto"/>
            </w:tcBorders>
            <w:shd w:val="clear" w:color="auto" w:fill="FFFFFF" w:themeFill="background1"/>
            <w:vAlign w:val="center"/>
            <w:hideMark/>
          </w:tcPr>
          <w:p w14:paraId="20F746FA" w14:textId="77777777" w:rsidR="00AF52C7" w:rsidRPr="00F67A81" w:rsidRDefault="00AF52C7" w:rsidP="000838EB">
            <w:pPr>
              <w:spacing w:before="60" w:after="60"/>
              <w:rPr>
                <w:rFonts w:ascii="Verdana" w:hAnsi="Verdana"/>
                <w:b/>
                <w:bCs/>
                <w:color w:val="000000"/>
                <w:sz w:val="14"/>
                <w:szCs w:val="14"/>
              </w:rPr>
            </w:pPr>
            <w:r w:rsidRPr="00F67A81">
              <w:rPr>
                <w:rFonts w:ascii="Verdana" w:hAnsi="Verdana"/>
                <w:b/>
                <w:bCs/>
                <w:color w:val="000000"/>
                <w:sz w:val="14"/>
                <w:szCs w:val="14"/>
              </w:rPr>
              <w:t>6001</w:t>
            </w:r>
          </w:p>
        </w:tc>
        <w:tc>
          <w:tcPr>
            <w:tcW w:w="5415" w:type="dxa"/>
            <w:tcBorders>
              <w:top w:val="nil"/>
              <w:bottom w:val="single" w:sz="4" w:space="0" w:color="auto"/>
              <w:right w:val="single" w:sz="4" w:space="0" w:color="auto"/>
            </w:tcBorders>
            <w:shd w:val="clear" w:color="auto" w:fill="FFFFFF" w:themeFill="background1"/>
            <w:vAlign w:val="center"/>
            <w:hideMark/>
          </w:tcPr>
          <w:p w14:paraId="496AB01F" w14:textId="77777777" w:rsidR="00AF52C7" w:rsidRPr="00F67A81" w:rsidRDefault="00AF52C7" w:rsidP="000838EB">
            <w:pPr>
              <w:spacing w:before="60" w:after="60"/>
              <w:rPr>
                <w:rFonts w:ascii="Verdana" w:hAnsi="Verdana"/>
                <w:b/>
                <w:bCs/>
                <w:sz w:val="14"/>
                <w:szCs w:val="14"/>
              </w:rPr>
            </w:pPr>
            <w:r w:rsidRPr="00F67A81">
              <w:rPr>
                <w:rFonts w:ascii="Verdana" w:hAnsi="Verdana"/>
                <w:b/>
                <w:bCs/>
                <w:sz w:val="14"/>
                <w:szCs w:val="14"/>
              </w:rPr>
              <w:t>Restituzione anticipazione di tesoreria</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14:paraId="1CF38428" w14:textId="77777777" w:rsidR="00AF52C7" w:rsidRPr="00F67A81" w:rsidRDefault="00AF52C7" w:rsidP="000838EB">
            <w:pPr>
              <w:spacing w:before="60" w:after="60"/>
              <w:jc w:val="right"/>
              <w:rPr>
                <w:rFonts w:ascii="Verdana" w:hAnsi="Verdana"/>
                <w:color w:val="000000"/>
                <w:sz w:val="14"/>
                <w:szCs w:val="14"/>
              </w:rPr>
            </w:pPr>
            <w:r w:rsidRPr="00F67A81">
              <w:rPr>
                <w:rFonts w:ascii="Verdana" w:hAnsi="Verdana"/>
                <w:color w:val="000000"/>
                <w:sz w:val="14"/>
                <w:szCs w:val="14"/>
              </w:rPr>
              <w:t>-</w:t>
            </w:r>
          </w:p>
        </w:tc>
      </w:tr>
      <w:tr w:rsidR="00AF52C7" w:rsidRPr="00F67A81" w14:paraId="5B91DF9C" w14:textId="77777777" w:rsidTr="00365C0C">
        <w:trPr>
          <w:trHeight w:val="20"/>
        </w:trPr>
        <w:tc>
          <w:tcPr>
            <w:tcW w:w="7655" w:type="dxa"/>
            <w:gridSpan w:val="4"/>
            <w:tcBorders>
              <w:top w:val="single" w:sz="4" w:space="0" w:color="auto"/>
              <w:bottom w:val="single" w:sz="4" w:space="0" w:color="auto"/>
              <w:right w:val="single" w:sz="4" w:space="0" w:color="auto"/>
            </w:tcBorders>
            <w:shd w:val="clear" w:color="auto" w:fill="ACD7CA" w:themeFill="accent3" w:themeFillTint="99"/>
            <w:vAlign w:val="center"/>
            <w:hideMark/>
          </w:tcPr>
          <w:p w14:paraId="3BAD3591" w14:textId="77777777" w:rsidR="00AF52C7" w:rsidRPr="00F67A81" w:rsidRDefault="00AF52C7" w:rsidP="000838EB">
            <w:pPr>
              <w:spacing w:before="60" w:after="60"/>
              <w:jc w:val="right"/>
              <w:rPr>
                <w:rFonts w:ascii="Verdana" w:hAnsi="Verdana"/>
                <w:b/>
                <w:bCs/>
                <w:sz w:val="14"/>
                <w:szCs w:val="14"/>
              </w:rPr>
            </w:pPr>
            <w:r w:rsidRPr="00F67A81">
              <w:rPr>
                <w:rFonts w:ascii="Verdana" w:hAnsi="Verdana"/>
                <w:b/>
                <w:bCs/>
                <w:sz w:val="14"/>
                <w:szCs w:val="14"/>
              </w:rPr>
              <w:t>Totale missione</w:t>
            </w:r>
          </w:p>
        </w:tc>
        <w:tc>
          <w:tcPr>
            <w:tcW w:w="1537" w:type="dxa"/>
            <w:tcBorders>
              <w:top w:val="nil"/>
              <w:left w:val="nil"/>
              <w:bottom w:val="single" w:sz="4" w:space="0" w:color="auto"/>
              <w:right w:val="single" w:sz="4" w:space="0" w:color="auto"/>
            </w:tcBorders>
            <w:shd w:val="clear" w:color="auto" w:fill="ACD7CA" w:themeFill="accent3" w:themeFillTint="99"/>
            <w:noWrap/>
            <w:vAlign w:val="center"/>
            <w:hideMark/>
          </w:tcPr>
          <w:p w14:paraId="7EECC015" w14:textId="77777777" w:rsidR="00AF52C7" w:rsidRPr="00F67A81" w:rsidRDefault="00AF52C7" w:rsidP="000838EB">
            <w:pPr>
              <w:spacing w:before="60" w:after="60"/>
              <w:jc w:val="right"/>
              <w:rPr>
                <w:rFonts w:ascii="Verdana" w:hAnsi="Verdana"/>
                <w:b/>
                <w:bCs/>
                <w:color w:val="000000"/>
                <w:sz w:val="14"/>
                <w:szCs w:val="14"/>
              </w:rPr>
            </w:pPr>
            <w:r w:rsidRPr="00F67A81">
              <w:rPr>
                <w:rFonts w:ascii="Verdana" w:hAnsi="Verdana"/>
                <w:b/>
                <w:bCs/>
                <w:color w:val="000000"/>
                <w:sz w:val="14"/>
                <w:szCs w:val="14"/>
              </w:rPr>
              <w:t>-</w:t>
            </w:r>
          </w:p>
        </w:tc>
      </w:tr>
      <w:tr w:rsidR="00AF52C7" w:rsidRPr="00F67A81" w14:paraId="63BE3D39" w14:textId="77777777" w:rsidTr="000838EB">
        <w:trPr>
          <w:trHeight w:val="20"/>
        </w:trPr>
        <w:tc>
          <w:tcPr>
            <w:tcW w:w="340" w:type="dxa"/>
            <w:tcBorders>
              <w:top w:val="nil"/>
              <w:bottom w:val="single" w:sz="4" w:space="0" w:color="auto"/>
              <w:right w:val="nil"/>
            </w:tcBorders>
            <w:shd w:val="clear" w:color="auto" w:fill="auto"/>
            <w:noWrap/>
            <w:vAlign w:val="center"/>
            <w:hideMark/>
          </w:tcPr>
          <w:p w14:paraId="063C58CA" w14:textId="77777777" w:rsidR="00AF52C7" w:rsidRPr="00F67A81" w:rsidRDefault="00AF52C7" w:rsidP="000838EB">
            <w:pPr>
              <w:spacing w:before="60" w:after="60"/>
              <w:jc w:val="center"/>
              <w:rPr>
                <w:rFonts w:ascii="Verdana" w:hAnsi="Verdana"/>
                <w:b/>
                <w:bCs/>
                <w:color w:val="000000"/>
                <w:sz w:val="8"/>
                <w:szCs w:val="8"/>
              </w:rPr>
            </w:pPr>
          </w:p>
        </w:tc>
        <w:tc>
          <w:tcPr>
            <w:tcW w:w="1361" w:type="dxa"/>
            <w:tcBorders>
              <w:top w:val="nil"/>
              <w:left w:val="nil"/>
              <w:bottom w:val="single" w:sz="4" w:space="0" w:color="auto"/>
              <w:right w:val="nil"/>
            </w:tcBorders>
            <w:shd w:val="clear" w:color="auto" w:fill="auto"/>
            <w:vAlign w:val="center"/>
            <w:hideMark/>
          </w:tcPr>
          <w:p w14:paraId="5426ED30" w14:textId="77777777" w:rsidR="00AF52C7" w:rsidRPr="00F67A81" w:rsidRDefault="00AF52C7" w:rsidP="000838EB">
            <w:pPr>
              <w:spacing w:before="60" w:after="60"/>
              <w:jc w:val="center"/>
              <w:rPr>
                <w:rFonts w:ascii="Verdana" w:hAnsi="Verdana"/>
                <w:sz w:val="8"/>
                <w:szCs w:val="8"/>
              </w:rPr>
            </w:pPr>
          </w:p>
        </w:tc>
        <w:tc>
          <w:tcPr>
            <w:tcW w:w="539" w:type="dxa"/>
            <w:tcBorders>
              <w:top w:val="nil"/>
              <w:left w:val="nil"/>
              <w:bottom w:val="single" w:sz="4" w:space="0" w:color="auto"/>
              <w:right w:val="nil"/>
            </w:tcBorders>
            <w:shd w:val="clear" w:color="auto" w:fill="auto"/>
            <w:noWrap/>
            <w:vAlign w:val="center"/>
            <w:hideMark/>
          </w:tcPr>
          <w:p w14:paraId="74661FEE" w14:textId="77777777" w:rsidR="00AF52C7" w:rsidRPr="00F67A81" w:rsidRDefault="00AF52C7" w:rsidP="000838EB">
            <w:pPr>
              <w:spacing w:before="60" w:after="60"/>
              <w:rPr>
                <w:rFonts w:ascii="Verdana" w:hAnsi="Verdana"/>
                <w:sz w:val="8"/>
                <w:szCs w:val="8"/>
              </w:rPr>
            </w:pPr>
          </w:p>
        </w:tc>
        <w:tc>
          <w:tcPr>
            <w:tcW w:w="5415" w:type="dxa"/>
            <w:tcBorders>
              <w:top w:val="nil"/>
              <w:left w:val="nil"/>
              <w:bottom w:val="single" w:sz="4" w:space="0" w:color="auto"/>
              <w:right w:val="nil"/>
            </w:tcBorders>
            <w:shd w:val="clear" w:color="auto" w:fill="auto"/>
            <w:noWrap/>
            <w:vAlign w:val="center"/>
            <w:hideMark/>
          </w:tcPr>
          <w:p w14:paraId="0CE3D0F8" w14:textId="77777777" w:rsidR="00AF52C7" w:rsidRPr="00F67A81" w:rsidRDefault="00AF52C7" w:rsidP="000838EB">
            <w:pPr>
              <w:spacing w:before="60" w:after="60"/>
              <w:rPr>
                <w:rFonts w:ascii="Verdana" w:hAnsi="Verdana"/>
                <w:sz w:val="8"/>
                <w:szCs w:val="8"/>
              </w:rPr>
            </w:pPr>
          </w:p>
        </w:tc>
        <w:tc>
          <w:tcPr>
            <w:tcW w:w="1537" w:type="dxa"/>
            <w:tcBorders>
              <w:top w:val="nil"/>
              <w:left w:val="nil"/>
              <w:bottom w:val="single" w:sz="4" w:space="0" w:color="auto"/>
              <w:right w:val="nil"/>
            </w:tcBorders>
            <w:shd w:val="clear" w:color="auto" w:fill="auto"/>
            <w:noWrap/>
            <w:vAlign w:val="center"/>
            <w:hideMark/>
          </w:tcPr>
          <w:p w14:paraId="1AD475F7" w14:textId="77777777" w:rsidR="00AF52C7" w:rsidRPr="00F67A81" w:rsidRDefault="00AF52C7" w:rsidP="000838EB">
            <w:pPr>
              <w:spacing w:before="60" w:after="60"/>
              <w:jc w:val="right"/>
              <w:rPr>
                <w:rFonts w:ascii="Verdana" w:hAnsi="Verdana"/>
                <w:sz w:val="8"/>
                <w:szCs w:val="8"/>
              </w:rPr>
            </w:pPr>
          </w:p>
        </w:tc>
      </w:tr>
      <w:tr w:rsidR="00AF52C7" w:rsidRPr="00F67A81" w14:paraId="1D08DFD9" w14:textId="77777777" w:rsidTr="00D10200">
        <w:trPr>
          <w:trHeight w:val="20"/>
        </w:trPr>
        <w:tc>
          <w:tcPr>
            <w:tcW w:w="340" w:type="dxa"/>
            <w:tcBorders>
              <w:top w:val="single" w:sz="4" w:space="0" w:color="auto"/>
              <w:bottom w:val="single" w:sz="4" w:space="0" w:color="auto"/>
            </w:tcBorders>
            <w:shd w:val="clear" w:color="auto" w:fill="4A9A82" w:themeFill="accent3" w:themeFillShade="BF"/>
            <w:noWrap/>
            <w:vAlign w:val="center"/>
            <w:hideMark/>
          </w:tcPr>
          <w:p w14:paraId="143FB244" w14:textId="77777777" w:rsidR="00AF52C7" w:rsidRPr="00F67A81" w:rsidRDefault="00AF52C7" w:rsidP="000838EB">
            <w:pPr>
              <w:spacing w:before="60" w:after="60"/>
              <w:jc w:val="center"/>
              <w:rPr>
                <w:rFonts w:ascii="Verdana" w:hAnsi="Verdana"/>
                <w:color w:val="FFFFFF" w:themeColor="background1"/>
                <w:sz w:val="14"/>
                <w:szCs w:val="14"/>
              </w:rPr>
            </w:pPr>
          </w:p>
        </w:tc>
        <w:tc>
          <w:tcPr>
            <w:tcW w:w="1361" w:type="dxa"/>
            <w:tcBorders>
              <w:top w:val="single" w:sz="4" w:space="0" w:color="auto"/>
              <w:bottom w:val="single" w:sz="4" w:space="0" w:color="auto"/>
            </w:tcBorders>
            <w:shd w:val="clear" w:color="auto" w:fill="4A9A82" w:themeFill="accent3" w:themeFillShade="BF"/>
            <w:vAlign w:val="center"/>
            <w:hideMark/>
          </w:tcPr>
          <w:p w14:paraId="6AA68629" w14:textId="77777777" w:rsidR="00AF52C7" w:rsidRPr="00F67A81" w:rsidRDefault="00AF52C7" w:rsidP="000838EB">
            <w:pPr>
              <w:spacing w:before="60" w:after="60"/>
              <w:jc w:val="center"/>
              <w:rPr>
                <w:rFonts w:ascii="Verdana" w:hAnsi="Verdana"/>
                <w:color w:val="FFFFFF" w:themeColor="background1"/>
                <w:sz w:val="14"/>
                <w:szCs w:val="14"/>
              </w:rPr>
            </w:pPr>
          </w:p>
        </w:tc>
        <w:tc>
          <w:tcPr>
            <w:tcW w:w="539" w:type="dxa"/>
            <w:tcBorders>
              <w:top w:val="single" w:sz="4" w:space="0" w:color="auto"/>
              <w:bottom w:val="single" w:sz="4" w:space="0" w:color="auto"/>
            </w:tcBorders>
            <w:shd w:val="clear" w:color="auto" w:fill="4A9A82" w:themeFill="accent3" w:themeFillShade="BF"/>
            <w:noWrap/>
            <w:vAlign w:val="center"/>
            <w:hideMark/>
          </w:tcPr>
          <w:p w14:paraId="1175BA39" w14:textId="77777777" w:rsidR="00AF52C7" w:rsidRPr="00F67A81" w:rsidRDefault="00AF52C7" w:rsidP="000838EB">
            <w:pPr>
              <w:spacing w:before="60" w:after="60"/>
              <w:rPr>
                <w:rFonts w:ascii="Verdana" w:hAnsi="Verdana"/>
                <w:color w:val="FFFFFF" w:themeColor="background1"/>
                <w:sz w:val="14"/>
                <w:szCs w:val="14"/>
              </w:rPr>
            </w:pPr>
          </w:p>
        </w:tc>
        <w:tc>
          <w:tcPr>
            <w:tcW w:w="5415" w:type="dxa"/>
            <w:tcBorders>
              <w:top w:val="single" w:sz="4" w:space="0" w:color="auto"/>
              <w:bottom w:val="single" w:sz="4" w:space="0" w:color="auto"/>
            </w:tcBorders>
            <w:shd w:val="clear" w:color="auto" w:fill="4A9A82" w:themeFill="accent3" w:themeFillShade="BF"/>
            <w:vAlign w:val="center"/>
            <w:hideMark/>
          </w:tcPr>
          <w:p w14:paraId="6C75E2B0" w14:textId="77777777" w:rsidR="00AF52C7" w:rsidRPr="00F67A81" w:rsidRDefault="00AF52C7" w:rsidP="000838EB">
            <w:pPr>
              <w:spacing w:before="60" w:after="60"/>
              <w:rPr>
                <w:rFonts w:ascii="Verdana" w:hAnsi="Verdana"/>
                <w:b/>
                <w:bCs/>
                <w:color w:val="FFFFFF" w:themeColor="background1"/>
                <w:sz w:val="20"/>
                <w:szCs w:val="20"/>
              </w:rPr>
            </w:pPr>
            <w:r w:rsidRPr="00F67A81">
              <w:rPr>
                <w:rFonts w:ascii="Verdana" w:hAnsi="Verdana"/>
                <w:b/>
                <w:bCs/>
                <w:color w:val="FFFFFF" w:themeColor="background1"/>
                <w:sz w:val="20"/>
                <w:szCs w:val="20"/>
              </w:rPr>
              <w:t>TOTALE GENERALE SPESA</w:t>
            </w:r>
          </w:p>
        </w:tc>
        <w:tc>
          <w:tcPr>
            <w:tcW w:w="1537" w:type="dxa"/>
            <w:tcBorders>
              <w:top w:val="single" w:sz="4" w:space="0" w:color="auto"/>
              <w:bottom w:val="single" w:sz="4" w:space="0" w:color="auto"/>
            </w:tcBorders>
            <w:shd w:val="clear" w:color="auto" w:fill="4A9A82" w:themeFill="accent3" w:themeFillShade="BF"/>
            <w:noWrap/>
            <w:vAlign w:val="center"/>
            <w:hideMark/>
          </w:tcPr>
          <w:p w14:paraId="01866CCF" w14:textId="77777777" w:rsidR="00AF52C7" w:rsidRPr="00F67A81" w:rsidRDefault="00AF52C7" w:rsidP="000838EB">
            <w:pPr>
              <w:spacing w:before="60" w:after="60"/>
              <w:jc w:val="right"/>
              <w:rPr>
                <w:rFonts w:ascii="Verdana" w:hAnsi="Verdana"/>
                <w:b/>
                <w:bCs/>
                <w:color w:val="FFFFFF" w:themeColor="background1"/>
                <w:w w:val="66"/>
                <w:sz w:val="20"/>
                <w:szCs w:val="20"/>
              </w:rPr>
            </w:pPr>
            <w:r w:rsidRPr="00F67A81">
              <w:rPr>
                <w:rFonts w:ascii="Verdana" w:hAnsi="Verdana"/>
                <w:b/>
                <w:bCs/>
                <w:color w:val="FFFFFF" w:themeColor="background1"/>
                <w:w w:val="66"/>
                <w:sz w:val="20"/>
                <w:szCs w:val="20"/>
              </w:rPr>
              <w:t>2.599.556.169,45</w:t>
            </w:r>
          </w:p>
        </w:tc>
      </w:tr>
    </w:tbl>
    <w:p w14:paraId="78804678" w14:textId="77777777" w:rsidR="007877F4" w:rsidRPr="00F67A81" w:rsidRDefault="00132ABF" w:rsidP="007877F4">
      <w:pPr>
        <w:rPr>
          <w:rFonts w:ascii="Verdana" w:hAnsi="Verdana" w:cs="Tahoma"/>
          <w:sz w:val="20"/>
          <w:szCs w:val="20"/>
        </w:rPr>
      </w:pPr>
      <w:r w:rsidRPr="00F67A81">
        <w:rPr>
          <w:rFonts w:ascii="Verdana" w:hAnsi="Verdana" w:cs="Tahoma"/>
          <w:sz w:val="20"/>
          <w:szCs w:val="20"/>
        </w:rPr>
        <w:t xml:space="preserve"> </w:t>
      </w:r>
    </w:p>
    <w:p w14:paraId="6C1C6F9A" w14:textId="77777777" w:rsidR="00F024B6" w:rsidRPr="00FE78C6" w:rsidRDefault="00F024B6" w:rsidP="00F024B6">
      <w:pPr>
        <w:pStyle w:val="Titolo2Paragrafo"/>
        <w:spacing w:line="360" w:lineRule="exact"/>
        <w:ind w:left="1276"/>
        <w:outlineLvl w:val="1"/>
        <w:rPr>
          <w:rFonts w:ascii="Verdana" w:eastAsia="FangSong" w:hAnsi="Verdana" w:cs="Narkisim"/>
          <w:b w:val="0"/>
          <w:bCs/>
          <w:caps/>
          <w:color w:val="006600"/>
          <w:w w:val="90"/>
          <w:sz w:val="36"/>
          <w:szCs w:val="36"/>
        </w:rPr>
      </w:pPr>
      <w:bookmarkStart w:id="198" w:name="_Toc58252565"/>
      <w:r w:rsidRPr="00FE78C6">
        <w:rPr>
          <w:rFonts w:ascii="Verdana" w:eastAsia="FangSong" w:hAnsi="Verdana" w:cs="Narkisim"/>
          <w:b w:val="0"/>
          <w:bCs/>
          <w:caps/>
          <w:color w:val="006600"/>
          <w:w w:val="90"/>
          <w:sz w:val="36"/>
          <w:szCs w:val="36"/>
        </w:rPr>
        <w:lastRenderedPageBreak/>
        <w:t>3.3</w:t>
      </w:r>
      <w:r w:rsidRPr="00FE78C6">
        <w:rPr>
          <w:rFonts w:ascii="Verdana" w:eastAsia="FangSong" w:hAnsi="Verdana" w:cs="Narkisim"/>
          <w:b w:val="0"/>
          <w:bCs/>
          <w:caps/>
          <w:color w:val="006600"/>
          <w:w w:val="90"/>
          <w:sz w:val="36"/>
          <w:szCs w:val="36"/>
        </w:rPr>
        <w:tab/>
        <w:t>La manovra di bilancio 2021-2023</w:t>
      </w:r>
      <w:bookmarkEnd w:id="198"/>
    </w:p>
    <w:p w14:paraId="19F24EE0" w14:textId="77777777" w:rsidR="00F024B6" w:rsidRPr="00F67A81" w:rsidRDefault="00F024B6" w:rsidP="00FE6E3B">
      <w:pPr>
        <w:rPr>
          <w:rFonts w:ascii="Verdana" w:hAnsi="Verdana" w:cs="Tahoma"/>
          <w:sz w:val="20"/>
          <w:szCs w:val="20"/>
        </w:rPr>
      </w:pPr>
    </w:p>
    <w:p w14:paraId="7FC89873" w14:textId="77777777" w:rsidR="007877F4" w:rsidRPr="00F67A81" w:rsidRDefault="007877F4" w:rsidP="00FE6E3B">
      <w:pPr>
        <w:rPr>
          <w:rFonts w:ascii="Verdana" w:hAnsi="Verdana" w:cs="Tahoma"/>
          <w:sz w:val="20"/>
          <w:szCs w:val="20"/>
        </w:rPr>
      </w:pPr>
    </w:p>
    <w:p w14:paraId="4D8D7301" w14:textId="77777777" w:rsidR="00F024B6" w:rsidRPr="00F67A81" w:rsidRDefault="00F024B6" w:rsidP="00F024B6">
      <w:pPr>
        <w:jc w:val="both"/>
        <w:rPr>
          <w:rFonts w:ascii="Verdana" w:hAnsi="Verdana" w:cs="Tahoma"/>
          <w:bCs/>
          <w:sz w:val="20"/>
          <w:szCs w:val="20"/>
        </w:rPr>
      </w:pPr>
      <w:r w:rsidRPr="00F67A81">
        <w:rPr>
          <w:rFonts w:ascii="Verdana" w:hAnsi="Verdana" w:cs="Tahoma"/>
          <w:bCs/>
          <w:sz w:val="20"/>
          <w:szCs w:val="20"/>
        </w:rPr>
        <w:t>Nell’ambito del quadro finanziario sopra rappresentato, la manovra di bilancio per il triennio 2021-2023 dovrà essere impostata tenendo conto delle seguenti linnee direttrici:</w:t>
      </w:r>
    </w:p>
    <w:p w14:paraId="4681D7B0" w14:textId="77777777" w:rsidR="00F024B6" w:rsidRPr="00586BA6" w:rsidRDefault="00F024B6" w:rsidP="00F024B6">
      <w:pPr>
        <w:jc w:val="both"/>
        <w:rPr>
          <w:rFonts w:ascii="Verdana" w:hAnsi="Verdana" w:cs="Tahoma"/>
          <w:bCs/>
          <w:color w:val="006600"/>
          <w:sz w:val="20"/>
          <w:szCs w:val="20"/>
        </w:rPr>
      </w:pPr>
    </w:p>
    <w:p w14:paraId="7E3C4B1B" w14:textId="77777777" w:rsidR="00F024B6" w:rsidRPr="00F67A81" w:rsidRDefault="00F024B6" w:rsidP="002C514E">
      <w:pPr>
        <w:pStyle w:val="Paragrafoelenco"/>
        <w:numPr>
          <w:ilvl w:val="0"/>
          <w:numId w:val="66"/>
        </w:numPr>
        <w:spacing w:after="120"/>
        <w:ind w:right="612"/>
        <w:jc w:val="both"/>
        <w:rPr>
          <w:rFonts w:ascii="Verdana" w:hAnsi="Verdana" w:cs="Tahoma"/>
          <w:bCs/>
          <w:sz w:val="20"/>
          <w:szCs w:val="20"/>
        </w:rPr>
      </w:pPr>
      <w:r w:rsidRPr="00586BA6">
        <w:rPr>
          <w:rFonts w:ascii="Verdana" w:hAnsi="Verdana" w:cs="Tahoma"/>
          <w:b/>
          <w:bCs/>
          <w:color w:val="006600"/>
          <w:sz w:val="20"/>
          <w:szCs w:val="20"/>
        </w:rPr>
        <w:t xml:space="preserve">nessun aumento della pressione fiscale </w:t>
      </w:r>
      <w:r w:rsidRPr="00F67A81">
        <w:rPr>
          <w:rFonts w:ascii="Verdana" w:hAnsi="Verdana" w:cs="Tahoma"/>
          <w:bCs/>
          <w:sz w:val="20"/>
          <w:szCs w:val="20"/>
        </w:rPr>
        <w:t>e mantenimento delle agevolazioni fiscali esistenti;</w:t>
      </w:r>
    </w:p>
    <w:p w14:paraId="6A1A58A5" w14:textId="77777777" w:rsidR="00F024B6" w:rsidRPr="00F67A81" w:rsidRDefault="00F024B6" w:rsidP="002C514E">
      <w:pPr>
        <w:pStyle w:val="Paragrafoelenco"/>
        <w:numPr>
          <w:ilvl w:val="0"/>
          <w:numId w:val="66"/>
        </w:numPr>
        <w:spacing w:after="120"/>
        <w:ind w:right="612"/>
        <w:jc w:val="both"/>
        <w:rPr>
          <w:rFonts w:ascii="Verdana" w:hAnsi="Verdana" w:cs="Tahoma"/>
          <w:bCs/>
          <w:sz w:val="20"/>
          <w:szCs w:val="20"/>
        </w:rPr>
      </w:pPr>
      <w:r w:rsidRPr="00586BA6">
        <w:rPr>
          <w:rFonts w:ascii="Verdana" w:hAnsi="Verdana" w:cs="Tahoma"/>
          <w:b/>
          <w:bCs/>
          <w:color w:val="006600"/>
          <w:sz w:val="20"/>
          <w:szCs w:val="20"/>
        </w:rPr>
        <w:t>l’andamento</w:t>
      </w:r>
      <w:r w:rsidRPr="00586BA6">
        <w:rPr>
          <w:rFonts w:ascii="Verdana" w:hAnsi="Verdana" w:cs="Tahoma"/>
          <w:bCs/>
          <w:color w:val="006600"/>
          <w:sz w:val="20"/>
          <w:szCs w:val="20"/>
        </w:rPr>
        <w:t xml:space="preserve"> </w:t>
      </w:r>
      <w:r w:rsidRPr="00586BA6">
        <w:rPr>
          <w:rFonts w:ascii="Verdana" w:hAnsi="Verdana" w:cs="Tahoma"/>
          <w:b/>
          <w:bCs/>
          <w:color w:val="006600"/>
          <w:sz w:val="20"/>
          <w:szCs w:val="20"/>
        </w:rPr>
        <w:t>di alcune entrate tributarie regionali</w:t>
      </w:r>
      <w:r w:rsidRPr="00586BA6">
        <w:rPr>
          <w:rFonts w:ascii="Verdana" w:hAnsi="Verdana" w:cs="Tahoma"/>
          <w:bCs/>
          <w:color w:val="006600"/>
          <w:sz w:val="20"/>
          <w:szCs w:val="20"/>
        </w:rPr>
        <w:t xml:space="preserve"> </w:t>
      </w:r>
      <w:r w:rsidRPr="00F67A81">
        <w:rPr>
          <w:rFonts w:ascii="Verdana" w:hAnsi="Verdana" w:cs="Tahoma"/>
          <w:bCs/>
          <w:sz w:val="20"/>
          <w:szCs w:val="20"/>
        </w:rPr>
        <w:t xml:space="preserve">e delle risorse rivenienti dal recupero fiscale per l’esercizio 2021, essendo strettamente correlato all’evoluzione dell’emergenza Covid-19 e alle misure restrittive eventualmente adottate, rende molto difficile e complessa la valutazione delle previsioni delle entrate regionali per l’esercizio 2021; </w:t>
      </w:r>
    </w:p>
    <w:p w14:paraId="0FC7AC4D" w14:textId="77777777" w:rsidR="00F024B6" w:rsidRPr="00F67A81" w:rsidRDefault="00F024B6" w:rsidP="002C514E">
      <w:pPr>
        <w:pStyle w:val="Paragrafoelenco"/>
        <w:numPr>
          <w:ilvl w:val="0"/>
          <w:numId w:val="66"/>
        </w:numPr>
        <w:spacing w:after="120"/>
        <w:ind w:right="612"/>
        <w:jc w:val="both"/>
        <w:rPr>
          <w:rFonts w:ascii="Verdana" w:hAnsi="Verdana" w:cs="Tahoma"/>
          <w:bCs/>
          <w:sz w:val="20"/>
          <w:szCs w:val="20"/>
        </w:rPr>
      </w:pPr>
      <w:r w:rsidRPr="00F67A81">
        <w:rPr>
          <w:rFonts w:ascii="Verdana" w:hAnsi="Verdana" w:cs="Tahoma"/>
          <w:bCs/>
          <w:sz w:val="20"/>
          <w:szCs w:val="20"/>
        </w:rPr>
        <w:t xml:space="preserve">la necessità di garantire la salvaguardia degli equilibri di bilancio, fortemente condizionata in termini di minori entrate, richiede per il 2021 una maggiore attenzione riguardo al </w:t>
      </w:r>
      <w:r w:rsidRPr="00586BA6">
        <w:rPr>
          <w:rFonts w:ascii="Verdana" w:hAnsi="Verdana" w:cs="Tahoma"/>
          <w:b/>
          <w:bCs/>
          <w:color w:val="006600"/>
          <w:sz w:val="20"/>
          <w:szCs w:val="20"/>
        </w:rPr>
        <w:t>contenimento della spesa corrente ed in particolare delle spese di funzionamento</w:t>
      </w:r>
      <w:r w:rsidRPr="00586BA6">
        <w:rPr>
          <w:rFonts w:ascii="Verdana" w:hAnsi="Verdana" w:cs="Tahoma"/>
          <w:bCs/>
          <w:color w:val="006600"/>
          <w:sz w:val="20"/>
          <w:szCs w:val="20"/>
        </w:rPr>
        <w:t xml:space="preserve"> </w:t>
      </w:r>
      <w:r w:rsidRPr="00F67A81">
        <w:rPr>
          <w:rFonts w:ascii="Verdana" w:hAnsi="Verdana" w:cs="Tahoma"/>
          <w:bCs/>
          <w:sz w:val="20"/>
          <w:szCs w:val="20"/>
        </w:rPr>
        <w:t>- cui concorre anche il sistema delle Agenzie e organismi regionali - per creare ulteriori spazi di bilancio a favore delle politiche regionali;</w:t>
      </w:r>
    </w:p>
    <w:p w14:paraId="7A29D133" w14:textId="77777777" w:rsidR="00F024B6" w:rsidRPr="00F67A81" w:rsidRDefault="00F024B6" w:rsidP="002C514E">
      <w:pPr>
        <w:pStyle w:val="Paragrafoelenco"/>
        <w:numPr>
          <w:ilvl w:val="0"/>
          <w:numId w:val="66"/>
        </w:numPr>
        <w:spacing w:after="120"/>
        <w:ind w:right="612"/>
        <w:jc w:val="both"/>
        <w:rPr>
          <w:rFonts w:ascii="Verdana" w:hAnsi="Verdana" w:cs="Tahoma"/>
          <w:bCs/>
          <w:sz w:val="20"/>
          <w:szCs w:val="20"/>
        </w:rPr>
      </w:pPr>
      <w:r w:rsidRPr="00F67A81">
        <w:rPr>
          <w:rFonts w:ascii="Verdana" w:hAnsi="Verdana" w:cs="Tahoma"/>
          <w:bCs/>
          <w:sz w:val="20"/>
          <w:szCs w:val="20"/>
        </w:rPr>
        <w:t xml:space="preserve">stante l’incertezza delle prospettive economico finanziarie per il 2021, non risulta attualmente possibile effettuare una puntuale previsione finanziaria delle entrate regionali e di conseguenza non si rilevano margini </w:t>
      </w:r>
      <w:r w:rsidRPr="00586BA6">
        <w:rPr>
          <w:rFonts w:ascii="Verdana" w:hAnsi="Verdana" w:cs="Tahoma"/>
          <w:b/>
          <w:bCs/>
          <w:color w:val="006600"/>
          <w:sz w:val="20"/>
          <w:szCs w:val="20"/>
        </w:rPr>
        <w:t xml:space="preserve">per operare scelte strategiche per l’attuazione di nuove politiche di sviluppo </w:t>
      </w:r>
      <w:r w:rsidRPr="00F67A81">
        <w:rPr>
          <w:rFonts w:ascii="Verdana" w:hAnsi="Verdana" w:cs="Tahoma"/>
          <w:bCs/>
          <w:sz w:val="20"/>
          <w:szCs w:val="20"/>
        </w:rPr>
        <w:t>con risorse regionali, rinviando a successivi atti la definizione delle stesse;</w:t>
      </w:r>
    </w:p>
    <w:p w14:paraId="314B7974" w14:textId="77777777" w:rsidR="00F024B6" w:rsidRPr="00F67A81" w:rsidRDefault="00F024B6" w:rsidP="002C514E">
      <w:pPr>
        <w:pStyle w:val="Paragrafoelenco"/>
        <w:numPr>
          <w:ilvl w:val="0"/>
          <w:numId w:val="66"/>
        </w:numPr>
        <w:spacing w:after="120"/>
        <w:ind w:right="612"/>
        <w:jc w:val="both"/>
        <w:rPr>
          <w:rFonts w:ascii="Verdana" w:hAnsi="Verdana" w:cs="Tahoma"/>
          <w:bCs/>
          <w:sz w:val="20"/>
          <w:szCs w:val="20"/>
        </w:rPr>
      </w:pPr>
      <w:r w:rsidRPr="00F67A81">
        <w:rPr>
          <w:rFonts w:ascii="Verdana" w:hAnsi="Verdana" w:cs="Tahoma"/>
          <w:bCs/>
          <w:sz w:val="20"/>
          <w:szCs w:val="20"/>
        </w:rPr>
        <w:t xml:space="preserve">garantire il </w:t>
      </w:r>
      <w:r w:rsidRPr="00586BA6">
        <w:rPr>
          <w:rFonts w:ascii="Verdana" w:hAnsi="Verdana" w:cs="Tahoma"/>
          <w:b/>
          <w:bCs/>
          <w:color w:val="006600"/>
          <w:sz w:val="20"/>
          <w:szCs w:val="20"/>
        </w:rPr>
        <w:t>forte sostegno agli investimenti</w:t>
      </w:r>
      <w:r w:rsidRPr="00F67A81">
        <w:rPr>
          <w:rFonts w:ascii="Verdana" w:hAnsi="Verdana" w:cs="Tahoma"/>
          <w:bCs/>
          <w:sz w:val="20"/>
          <w:szCs w:val="20"/>
        </w:rPr>
        <w:t>, considerati volano per la ripresa post-COVID e lo sviluppo economico;</w:t>
      </w:r>
    </w:p>
    <w:p w14:paraId="377F2E95" w14:textId="77777777" w:rsidR="00F024B6" w:rsidRPr="00F67A81" w:rsidRDefault="00F024B6" w:rsidP="002C514E">
      <w:pPr>
        <w:pStyle w:val="Paragrafoelenco"/>
        <w:numPr>
          <w:ilvl w:val="0"/>
          <w:numId w:val="66"/>
        </w:numPr>
        <w:spacing w:after="120"/>
        <w:ind w:right="612"/>
        <w:jc w:val="both"/>
        <w:rPr>
          <w:rFonts w:ascii="Verdana" w:hAnsi="Verdana" w:cs="Tahoma"/>
          <w:bCs/>
          <w:sz w:val="20"/>
          <w:szCs w:val="20"/>
        </w:rPr>
      </w:pPr>
      <w:r w:rsidRPr="00F67A81">
        <w:rPr>
          <w:rFonts w:ascii="Verdana" w:hAnsi="Verdana" w:cs="Tahoma"/>
          <w:bCs/>
          <w:sz w:val="20"/>
          <w:szCs w:val="20"/>
        </w:rPr>
        <w:t xml:space="preserve">l’attuazione delle politiche di sviluppo deve essere </w:t>
      </w:r>
      <w:r w:rsidRPr="00586BA6">
        <w:rPr>
          <w:rFonts w:ascii="Verdana" w:hAnsi="Verdana" w:cs="Tahoma"/>
          <w:b/>
          <w:bCs/>
          <w:color w:val="006600"/>
          <w:sz w:val="20"/>
          <w:szCs w:val="20"/>
        </w:rPr>
        <w:t>focalizzata sull’ottimizzazione delle risorse comunitarie</w:t>
      </w:r>
      <w:r w:rsidRPr="00586BA6">
        <w:rPr>
          <w:rFonts w:ascii="Verdana" w:hAnsi="Verdana" w:cs="Tahoma"/>
          <w:bCs/>
          <w:color w:val="006600"/>
          <w:sz w:val="20"/>
          <w:szCs w:val="20"/>
        </w:rPr>
        <w:t xml:space="preserve"> </w:t>
      </w:r>
      <w:r w:rsidRPr="00F67A81">
        <w:rPr>
          <w:rFonts w:ascii="Verdana" w:hAnsi="Verdana" w:cs="Tahoma"/>
          <w:bCs/>
          <w:sz w:val="20"/>
          <w:szCs w:val="20"/>
        </w:rPr>
        <w:t xml:space="preserve">derivanti dai Fondi strutturali, dal Fondo di Sviluppo e Coesione, nella misura in cui esse saranno rese disponibili a livello territoriale e allocate nel territorio regionale, e dalle risorse del </w:t>
      </w:r>
      <w:r w:rsidRPr="00F67A81">
        <w:rPr>
          <w:rFonts w:ascii="Verdana" w:hAnsi="Verdana" w:cs="Tahoma"/>
          <w:bCs/>
          <w:i/>
          <w:sz w:val="20"/>
          <w:szCs w:val="20"/>
        </w:rPr>
        <w:t>Next generation Eu</w:t>
      </w:r>
      <w:r w:rsidRPr="00F67A81">
        <w:rPr>
          <w:rFonts w:ascii="Verdana" w:hAnsi="Verdana" w:cs="Tahoma"/>
          <w:bCs/>
          <w:sz w:val="20"/>
          <w:szCs w:val="20"/>
        </w:rPr>
        <w:t xml:space="preserve"> (React EU e Recovery Fund); </w:t>
      </w:r>
    </w:p>
    <w:p w14:paraId="252AE2FF" w14:textId="77777777" w:rsidR="00F024B6" w:rsidRPr="00F67A81" w:rsidRDefault="00F024B6" w:rsidP="002C514E">
      <w:pPr>
        <w:pStyle w:val="Paragrafoelenco"/>
        <w:numPr>
          <w:ilvl w:val="0"/>
          <w:numId w:val="66"/>
        </w:numPr>
        <w:spacing w:after="120"/>
        <w:ind w:right="612"/>
        <w:jc w:val="both"/>
        <w:rPr>
          <w:rFonts w:ascii="Verdana" w:hAnsi="Verdana" w:cs="Tahoma"/>
          <w:bCs/>
          <w:sz w:val="20"/>
          <w:szCs w:val="20"/>
        </w:rPr>
      </w:pPr>
      <w:r w:rsidRPr="00586BA6">
        <w:rPr>
          <w:rFonts w:ascii="Verdana" w:hAnsi="Verdana" w:cs="Tahoma"/>
          <w:b/>
          <w:bCs/>
          <w:color w:val="006600"/>
          <w:sz w:val="20"/>
          <w:szCs w:val="20"/>
        </w:rPr>
        <w:t>finanziamento del sistema del trasporto pubblico locale</w:t>
      </w:r>
      <w:r w:rsidRPr="00586BA6">
        <w:rPr>
          <w:rFonts w:ascii="Verdana" w:hAnsi="Verdana" w:cs="Tahoma"/>
          <w:bCs/>
          <w:sz w:val="20"/>
          <w:szCs w:val="20"/>
        </w:rPr>
        <w:t xml:space="preserve">: </w:t>
      </w:r>
      <w:r w:rsidRPr="00F67A81">
        <w:rPr>
          <w:rFonts w:ascii="Verdana" w:hAnsi="Verdana" w:cs="Tahoma"/>
          <w:bCs/>
          <w:sz w:val="20"/>
          <w:szCs w:val="20"/>
        </w:rPr>
        <w:t>il bilancio 2021-2023 deve necessariamente tener conto del processo di razionalizzazione dei servizi e</w:t>
      </w:r>
      <w:r w:rsidRPr="00F67A81">
        <w:rPr>
          <w:rFonts w:ascii="Verdana" w:hAnsi="Verdana" w:cs="Tahoma"/>
          <w:b/>
          <w:bCs/>
          <w:color w:val="365F91"/>
          <w:sz w:val="20"/>
          <w:szCs w:val="20"/>
        </w:rPr>
        <w:t xml:space="preserve"> </w:t>
      </w:r>
      <w:r w:rsidRPr="00F67A81">
        <w:rPr>
          <w:rFonts w:ascii="Verdana" w:hAnsi="Verdana" w:cs="Tahoma"/>
          <w:bCs/>
          <w:sz w:val="20"/>
          <w:szCs w:val="20"/>
        </w:rPr>
        <w:t>del minor fabbisogno finanziario determinato</w:t>
      </w:r>
      <w:r w:rsidRPr="00586BA6">
        <w:rPr>
          <w:rFonts w:ascii="Verdana" w:hAnsi="Verdana" w:cs="Tahoma"/>
          <w:b/>
          <w:bCs/>
          <w:color w:val="006600"/>
          <w:sz w:val="20"/>
          <w:szCs w:val="20"/>
        </w:rPr>
        <w:t xml:space="preserve"> con l’operatività dell’Agenzia Unica a partire dall’inizio del 2021</w:t>
      </w:r>
      <w:r w:rsidRPr="00586BA6">
        <w:rPr>
          <w:rFonts w:ascii="Verdana" w:hAnsi="Verdana" w:cs="Tahoma"/>
          <w:bCs/>
          <w:sz w:val="20"/>
          <w:szCs w:val="20"/>
        </w:rPr>
        <w:t xml:space="preserve">; </w:t>
      </w:r>
    </w:p>
    <w:p w14:paraId="79531472" w14:textId="77777777" w:rsidR="00F024B6" w:rsidRPr="00F67A81" w:rsidRDefault="00F024B6" w:rsidP="002C514E">
      <w:pPr>
        <w:pStyle w:val="Paragrafoelenco"/>
        <w:numPr>
          <w:ilvl w:val="0"/>
          <w:numId w:val="66"/>
        </w:numPr>
        <w:spacing w:after="120"/>
        <w:ind w:right="612"/>
        <w:jc w:val="both"/>
        <w:rPr>
          <w:rFonts w:ascii="Verdana" w:hAnsi="Verdana" w:cs="Tahoma"/>
          <w:bCs/>
          <w:sz w:val="20"/>
          <w:szCs w:val="20"/>
        </w:rPr>
      </w:pPr>
      <w:r w:rsidRPr="00F67A81">
        <w:rPr>
          <w:rFonts w:ascii="Verdana" w:hAnsi="Verdana" w:cs="Tahoma"/>
          <w:bCs/>
          <w:sz w:val="20"/>
          <w:szCs w:val="20"/>
        </w:rPr>
        <w:t xml:space="preserve">necessità di </w:t>
      </w:r>
      <w:r w:rsidRPr="00586BA6">
        <w:rPr>
          <w:rFonts w:ascii="Verdana" w:hAnsi="Verdana" w:cs="Tahoma"/>
          <w:b/>
          <w:color w:val="006600"/>
          <w:sz w:val="20"/>
          <w:szCs w:val="20"/>
        </w:rPr>
        <w:t>rafforzare azioni e interventi per favorire la ripresa</w:t>
      </w:r>
      <w:r w:rsidRPr="00586BA6">
        <w:rPr>
          <w:rFonts w:ascii="Verdana" w:hAnsi="Verdana" w:cs="Tahoma"/>
          <w:bCs/>
          <w:color w:val="006600"/>
          <w:sz w:val="20"/>
          <w:szCs w:val="20"/>
        </w:rPr>
        <w:t xml:space="preserve"> </w:t>
      </w:r>
      <w:r w:rsidRPr="00F67A81">
        <w:rPr>
          <w:rFonts w:ascii="Verdana" w:hAnsi="Verdana" w:cs="Tahoma"/>
          <w:bCs/>
          <w:sz w:val="20"/>
          <w:szCs w:val="20"/>
        </w:rPr>
        <w:t>delle attività economiche e delle imprese umbre;</w:t>
      </w:r>
    </w:p>
    <w:p w14:paraId="03444205" w14:textId="77777777" w:rsidR="00F024B6" w:rsidRPr="00F67A81" w:rsidRDefault="00F024B6" w:rsidP="002C514E">
      <w:pPr>
        <w:pStyle w:val="Paragrafoelenco"/>
        <w:numPr>
          <w:ilvl w:val="0"/>
          <w:numId w:val="66"/>
        </w:numPr>
        <w:spacing w:after="120"/>
        <w:ind w:right="612"/>
        <w:jc w:val="both"/>
        <w:rPr>
          <w:rFonts w:ascii="Verdana" w:hAnsi="Verdana" w:cs="Tahoma"/>
          <w:bCs/>
          <w:sz w:val="20"/>
          <w:szCs w:val="20"/>
        </w:rPr>
      </w:pPr>
      <w:r w:rsidRPr="00F67A81">
        <w:rPr>
          <w:rFonts w:ascii="Verdana" w:hAnsi="Verdana" w:cs="Tahoma"/>
          <w:bCs/>
          <w:sz w:val="20"/>
          <w:szCs w:val="20"/>
        </w:rPr>
        <w:t xml:space="preserve">necessità di incentivare </w:t>
      </w:r>
      <w:r w:rsidRPr="008E1E25">
        <w:rPr>
          <w:rFonts w:ascii="Verdana" w:hAnsi="Verdana" w:cs="Tahoma"/>
          <w:b/>
          <w:color w:val="006600"/>
          <w:sz w:val="20"/>
          <w:szCs w:val="20"/>
        </w:rPr>
        <w:t>interventi di supporto economico alle famiglie</w:t>
      </w:r>
      <w:r w:rsidRPr="00F67A81">
        <w:rPr>
          <w:rFonts w:ascii="Verdana" w:hAnsi="Verdana" w:cs="Tahoma"/>
          <w:bCs/>
          <w:color w:val="365F91"/>
          <w:sz w:val="20"/>
          <w:szCs w:val="20"/>
        </w:rPr>
        <w:t xml:space="preserve"> </w:t>
      </w:r>
      <w:r w:rsidRPr="00F67A81">
        <w:rPr>
          <w:rFonts w:ascii="Verdana" w:hAnsi="Verdana" w:cs="Tahoma"/>
          <w:bCs/>
          <w:sz w:val="20"/>
          <w:szCs w:val="20"/>
        </w:rPr>
        <w:t>che versano in condizioni disagiate;</w:t>
      </w:r>
    </w:p>
    <w:p w14:paraId="6CA55CCE" w14:textId="77777777" w:rsidR="00F024B6" w:rsidRPr="00F67A81" w:rsidRDefault="00F024B6" w:rsidP="002C514E">
      <w:pPr>
        <w:pStyle w:val="Paragrafoelenco"/>
        <w:numPr>
          <w:ilvl w:val="0"/>
          <w:numId w:val="66"/>
        </w:numPr>
        <w:ind w:right="612"/>
        <w:jc w:val="both"/>
        <w:rPr>
          <w:rFonts w:ascii="Verdana" w:hAnsi="Verdana" w:cs="Tahoma"/>
          <w:bCs/>
          <w:sz w:val="20"/>
          <w:szCs w:val="20"/>
        </w:rPr>
      </w:pPr>
      <w:r w:rsidRPr="00F67A81">
        <w:rPr>
          <w:rFonts w:ascii="Verdana" w:hAnsi="Verdana" w:cs="Tahoma"/>
          <w:bCs/>
          <w:sz w:val="20"/>
          <w:szCs w:val="20"/>
        </w:rPr>
        <w:t xml:space="preserve">reperimento, a decorrere dal 2021, </w:t>
      </w:r>
      <w:r w:rsidRPr="008E1E25">
        <w:rPr>
          <w:rFonts w:ascii="Verdana" w:hAnsi="Verdana" w:cs="Tahoma"/>
          <w:b/>
          <w:color w:val="006600"/>
          <w:sz w:val="20"/>
          <w:szCs w:val="20"/>
        </w:rPr>
        <w:t>delle risorse finanziarie necessarie per il cofinanziamento</w:t>
      </w:r>
      <w:r w:rsidRPr="00F67A81">
        <w:rPr>
          <w:rFonts w:ascii="Verdana" w:hAnsi="Verdana" w:cs="Tahoma"/>
          <w:bCs/>
          <w:color w:val="365F91"/>
          <w:sz w:val="20"/>
          <w:szCs w:val="20"/>
        </w:rPr>
        <w:t xml:space="preserve"> </w:t>
      </w:r>
      <w:r w:rsidRPr="00F67A81">
        <w:rPr>
          <w:rFonts w:ascii="Verdana" w:hAnsi="Verdana" w:cs="Tahoma"/>
          <w:bCs/>
          <w:sz w:val="20"/>
          <w:szCs w:val="20"/>
        </w:rPr>
        <w:t>della nuova programmazione europea 2021-2027.</w:t>
      </w:r>
    </w:p>
    <w:p w14:paraId="1EE64460" w14:textId="77777777" w:rsidR="00F024B6" w:rsidRPr="00F67A81" w:rsidRDefault="00F024B6" w:rsidP="007877F4">
      <w:pPr>
        <w:spacing w:after="120"/>
        <w:ind w:right="612"/>
        <w:jc w:val="both"/>
        <w:rPr>
          <w:rFonts w:ascii="Verdana" w:hAnsi="Verdana" w:cs="Tahoma"/>
          <w:bCs/>
          <w:sz w:val="20"/>
          <w:szCs w:val="20"/>
        </w:rPr>
      </w:pPr>
    </w:p>
    <w:p w14:paraId="02D9D2E6" w14:textId="77777777" w:rsidR="00F024B6" w:rsidRPr="00F67A81" w:rsidRDefault="00F024B6" w:rsidP="00F024B6">
      <w:pPr>
        <w:jc w:val="both"/>
        <w:rPr>
          <w:rFonts w:ascii="Verdana" w:hAnsi="Verdana" w:cs="Tahoma"/>
          <w:bCs/>
          <w:sz w:val="20"/>
          <w:szCs w:val="20"/>
        </w:rPr>
      </w:pPr>
      <w:r w:rsidRPr="00F67A81">
        <w:rPr>
          <w:rFonts w:ascii="Verdana" w:hAnsi="Verdana" w:cs="Tahoma"/>
          <w:bCs/>
          <w:sz w:val="20"/>
          <w:szCs w:val="20"/>
        </w:rPr>
        <w:t>A tale riguardo, in un quadro così complesso per il bilancio regionale, è evidente che una parte consistente di risorse da utilizzare per la ripresa dell’Umbria sarà rappresentata dalle risorse europee e nazionali che, a vario titolo, saranno disponibili nei prossimi anni.</w:t>
      </w:r>
    </w:p>
    <w:p w14:paraId="797C619F" w14:textId="77777777" w:rsidR="00F024B6" w:rsidRPr="00F67A81" w:rsidRDefault="00F024B6" w:rsidP="00F024B6">
      <w:pPr>
        <w:jc w:val="both"/>
        <w:rPr>
          <w:rFonts w:ascii="Verdana" w:hAnsi="Verdana" w:cs="Tahoma"/>
          <w:bCs/>
          <w:sz w:val="20"/>
          <w:szCs w:val="20"/>
        </w:rPr>
      </w:pPr>
    </w:p>
    <w:p w14:paraId="33BA0714" w14:textId="77777777" w:rsidR="007877F4" w:rsidRPr="00F67A81" w:rsidRDefault="007877F4" w:rsidP="00F024B6">
      <w:pPr>
        <w:jc w:val="both"/>
        <w:rPr>
          <w:rFonts w:ascii="Verdana" w:hAnsi="Verdana" w:cs="Tahoma"/>
          <w:bCs/>
          <w:sz w:val="20"/>
          <w:szCs w:val="20"/>
        </w:rPr>
      </w:pPr>
    </w:p>
    <w:p w14:paraId="02AE4D7B" w14:textId="77777777" w:rsidR="00F024B6" w:rsidRPr="00F67A81" w:rsidRDefault="00F024B6" w:rsidP="00F024B6">
      <w:pPr>
        <w:jc w:val="both"/>
        <w:rPr>
          <w:rFonts w:ascii="Verdana" w:hAnsi="Verdana" w:cs="Tahoma"/>
          <w:bCs/>
          <w:sz w:val="20"/>
          <w:szCs w:val="20"/>
        </w:rPr>
      </w:pPr>
      <w:r w:rsidRPr="00F67A81">
        <w:rPr>
          <w:rFonts w:ascii="Verdana" w:hAnsi="Verdana" w:cs="Tahoma"/>
          <w:bCs/>
          <w:sz w:val="20"/>
          <w:szCs w:val="20"/>
        </w:rPr>
        <w:lastRenderedPageBreak/>
        <w:t xml:space="preserve">In primo luogo, la Regione ha a disposizione delle risorse provenienti dalla programmazione 2014-2020, già programmate ma non ancora utilizzate. Si tratta delle </w:t>
      </w:r>
      <w:r w:rsidRPr="008E1E25">
        <w:rPr>
          <w:rFonts w:ascii="Verdana" w:hAnsi="Verdana" w:cs="Tahoma"/>
          <w:b/>
          <w:color w:val="006600"/>
          <w:sz w:val="20"/>
          <w:szCs w:val="20"/>
        </w:rPr>
        <w:t>risorse allocate nei POR Fesr e FSE 2014-2020, oltre che nel PSR 2014-2020</w:t>
      </w:r>
      <w:r w:rsidRPr="00F67A81">
        <w:rPr>
          <w:rFonts w:ascii="Verdana" w:hAnsi="Verdana" w:cs="Tahoma"/>
          <w:bCs/>
          <w:sz w:val="20"/>
          <w:szCs w:val="20"/>
        </w:rPr>
        <w:t>, il cui utilizzo proseguirà nel corso del 2021 e che verranno destinate in buona parte a misure emergenziali riprogrammate già nel 2020, volte a fronteggiare gli effetti della pandemia Covid-19.</w:t>
      </w:r>
    </w:p>
    <w:p w14:paraId="73DF1889" w14:textId="77777777" w:rsidR="00F024B6" w:rsidRPr="00F67A81" w:rsidRDefault="00F024B6" w:rsidP="00F024B6">
      <w:pPr>
        <w:jc w:val="both"/>
        <w:rPr>
          <w:rFonts w:ascii="Verdana" w:hAnsi="Verdana" w:cs="Tahoma"/>
          <w:bCs/>
          <w:sz w:val="20"/>
          <w:szCs w:val="20"/>
        </w:rPr>
      </w:pPr>
    </w:p>
    <w:p w14:paraId="50BD2A18" w14:textId="77777777" w:rsidR="00F024B6" w:rsidRPr="00F67A81" w:rsidRDefault="00F024B6" w:rsidP="00F024B6">
      <w:pPr>
        <w:jc w:val="both"/>
        <w:rPr>
          <w:rFonts w:ascii="Verdana" w:hAnsi="Verdana" w:cs="Tahoma"/>
          <w:bCs/>
          <w:sz w:val="20"/>
          <w:szCs w:val="20"/>
        </w:rPr>
      </w:pPr>
      <w:r w:rsidRPr="00F67A81">
        <w:rPr>
          <w:rFonts w:ascii="Verdana" w:hAnsi="Verdana" w:cs="Tahoma"/>
          <w:bCs/>
          <w:sz w:val="20"/>
          <w:szCs w:val="20"/>
        </w:rPr>
        <w:t xml:space="preserve">A queste si aggiungeranno le risorse rese disponibili </w:t>
      </w:r>
      <w:r w:rsidRPr="008E1E25">
        <w:rPr>
          <w:rFonts w:ascii="Verdana" w:hAnsi="Verdana" w:cs="Tahoma"/>
          <w:b/>
          <w:color w:val="006600"/>
          <w:sz w:val="20"/>
          <w:szCs w:val="20"/>
        </w:rPr>
        <w:t>dall’Accordo tra il Ministro della Coesione territoriale e la Regione Umbria</w:t>
      </w:r>
      <w:r w:rsidRPr="00F67A81">
        <w:rPr>
          <w:rFonts w:ascii="Verdana" w:hAnsi="Verdana" w:cs="Tahoma"/>
          <w:bCs/>
          <w:sz w:val="20"/>
          <w:szCs w:val="20"/>
        </w:rPr>
        <w:t xml:space="preserve">, dal quale proverranno, tra il 2021 e il </w:t>
      </w:r>
      <w:r w:rsidRPr="008E1E25">
        <w:rPr>
          <w:rFonts w:ascii="Verdana" w:hAnsi="Verdana" w:cs="Tahoma"/>
          <w:bCs/>
          <w:sz w:val="20"/>
          <w:szCs w:val="20"/>
        </w:rPr>
        <w:t xml:space="preserve">2025, </w:t>
      </w:r>
      <w:r w:rsidRPr="008E1E25">
        <w:rPr>
          <w:rFonts w:ascii="Verdana" w:hAnsi="Verdana" w:cs="Tahoma"/>
          <w:b/>
          <w:color w:val="006600"/>
          <w:sz w:val="20"/>
          <w:szCs w:val="20"/>
        </w:rPr>
        <w:t>risorse aggiuntive per oltre 98 milioni di euro</w:t>
      </w:r>
      <w:r w:rsidRPr="008E1E25">
        <w:rPr>
          <w:rFonts w:ascii="Verdana" w:hAnsi="Verdana" w:cs="Tahoma"/>
          <w:bCs/>
          <w:color w:val="006600"/>
          <w:sz w:val="20"/>
          <w:szCs w:val="20"/>
        </w:rPr>
        <w:t xml:space="preserve"> </w:t>
      </w:r>
      <w:r w:rsidRPr="00F67A81">
        <w:rPr>
          <w:rFonts w:ascii="Verdana" w:hAnsi="Verdana" w:cs="Tahoma"/>
          <w:bCs/>
          <w:sz w:val="20"/>
          <w:szCs w:val="20"/>
        </w:rPr>
        <w:t>dal Fondo per lo Sviluppo e la Coesione (FSC), da destinare sia al rifinanziamento di azioni strutturali già previste nella programmazione FESR e FSE, sia al rafforzamento di interventi per fronteggiare l’emergenza Covid-19. Tali risorse, assegnate dal CIPE, potranno essere impiegate a partire dal 2021 non appena il Governo con propri provvedimenti ne stabilirà le modalità di utilizzo.</w:t>
      </w:r>
    </w:p>
    <w:p w14:paraId="0404C1E6" w14:textId="77777777" w:rsidR="00F024B6" w:rsidRPr="00F67A81" w:rsidRDefault="00F024B6" w:rsidP="00F024B6">
      <w:pPr>
        <w:jc w:val="both"/>
        <w:rPr>
          <w:rFonts w:ascii="Verdana" w:hAnsi="Verdana" w:cs="Tahoma"/>
          <w:bCs/>
          <w:sz w:val="20"/>
          <w:szCs w:val="20"/>
        </w:rPr>
      </w:pPr>
    </w:p>
    <w:p w14:paraId="458F4C9A" w14:textId="77777777" w:rsidR="00F024B6" w:rsidRPr="00F67A81" w:rsidRDefault="00F024B6" w:rsidP="00F024B6">
      <w:pPr>
        <w:jc w:val="both"/>
        <w:rPr>
          <w:rFonts w:ascii="Verdana" w:hAnsi="Verdana" w:cs="Tahoma"/>
          <w:bCs/>
          <w:sz w:val="20"/>
          <w:szCs w:val="20"/>
        </w:rPr>
      </w:pPr>
      <w:r w:rsidRPr="00F67A81">
        <w:rPr>
          <w:rFonts w:ascii="Verdana" w:hAnsi="Verdana" w:cs="Tahoma"/>
          <w:bCs/>
          <w:sz w:val="20"/>
          <w:szCs w:val="20"/>
        </w:rPr>
        <w:t xml:space="preserve">Oltre a queste risorse, il 2021 sarà l’anno in cui si avvierà l’attuazione dei </w:t>
      </w:r>
      <w:r w:rsidRPr="008E1E25">
        <w:rPr>
          <w:rFonts w:ascii="Verdana" w:hAnsi="Verdana" w:cs="Tahoma"/>
          <w:b/>
          <w:color w:val="006600"/>
          <w:sz w:val="20"/>
          <w:szCs w:val="20"/>
        </w:rPr>
        <w:t>Programmi europei e di coesione 2021-2027</w:t>
      </w:r>
      <w:r w:rsidRPr="00F67A81">
        <w:rPr>
          <w:rFonts w:ascii="Verdana" w:hAnsi="Verdana" w:cs="Tahoma"/>
          <w:sz w:val="20"/>
          <w:szCs w:val="20"/>
        </w:rPr>
        <w:t>,</w:t>
      </w:r>
      <w:r w:rsidRPr="00F67A81">
        <w:rPr>
          <w:rFonts w:ascii="Verdana" w:hAnsi="Verdana" w:cs="Tahoma"/>
          <w:bCs/>
          <w:sz w:val="20"/>
          <w:szCs w:val="20"/>
        </w:rPr>
        <w:t xml:space="preserve"> relativi ai fondi europei FESR e FSE, alle risorse nazionali del Fondo di Sviluppo e Coesione (FSC) e alla nuova stagione del Programma di Sviluppo Rurale.</w:t>
      </w:r>
    </w:p>
    <w:p w14:paraId="257A84B1" w14:textId="77777777" w:rsidR="00F024B6" w:rsidRPr="00F67A81" w:rsidRDefault="00F024B6" w:rsidP="00F024B6">
      <w:pPr>
        <w:jc w:val="both"/>
        <w:rPr>
          <w:rFonts w:ascii="Verdana" w:hAnsi="Verdana" w:cs="Tahoma"/>
          <w:bCs/>
          <w:sz w:val="20"/>
          <w:szCs w:val="20"/>
        </w:rPr>
      </w:pPr>
      <w:r w:rsidRPr="00F67A81">
        <w:rPr>
          <w:rFonts w:ascii="Verdana" w:hAnsi="Verdana" w:cs="Tahoma"/>
          <w:bCs/>
          <w:sz w:val="20"/>
          <w:szCs w:val="20"/>
        </w:rPr>
        <w:t>Come illustrato nel Capitolo 2, con queste risorse verrà finanziata gran parte delle politiche di sviluppo regionali, dal</w:t>
      </w:r>
      <w:r w:rsidRPr="00F67A81">
        <w:rPr>
          <w:rFonts w:ascii="Verdana" w:hAnsi="Verdana" w:cs="Tahoma"/>
          <w:sz w:val="20"/>
          <w:szCs w:val="20"/>
        </w:rPr>
        <w:t xml:space="preserve">la promozione di una trasformazione economica innovativa e intelligente alla transizione verso un'energia pulita, l’adattamento ai cambiamenti climatici e la gestione dei rischi, il rafforzamento della mobilità e della connettività regionale alle TIC, dall'attuazione del pilastro europeo dei diritti sociali (lavoro, formazione, istruzione, povertà, ecc..) alla promozione dello sviluppo sostenibile e integrato delle zone urbane, rurali e delle iniziative locali, nonché </w:t>
      </w:r>
      <w:r w:rsidRPr="00F67A81">
        <w:rPr>
          <w:rFonts w:ascii="Verdana" w:hAnsi="Verdana" w:cs="Tahoma"/>
          <w:bCs/>
          <w:sz w:val="20"/>
          <w:szCs w:val="20"/>
        </w:rPr>
        <w:t>agli investimenti in agricoltura e nel territorio rurale.</w:t>
      </w:r>
    </w:p>
    <w:p w14:paraId="68413E7C" w14:textId="77777777" w:rsidR="00F024B6" w:rsidRPr="00F67A81" w:rsidRDefault="00F024B6" w:rsidP="00F024B6">
      <w:pPr>
        <w:jc w:val="both"/>
        <w:rPr>
          <w:rFonts w:ascii="Verdana" w:hAnsi="Verdana" w:cs="Tahoma"/>
          <w:bCs/>
          <w:sz w:val="20"/>
          <w:szCs w:val="20"/>
        </w:rPr>
      </w:pPr>
      <w:r w:rsidRPr="00F67A81">
        <w:rPr>
          <w:rFonts w:ascii="Verdana" w:hAnsi="Verdana" w:cs="Tahoma"/>
          <w:bCs/>
          <w:sz w:val="20"/>
          <w:szCs w:val="20"/>
        </w:rPr>
        <w:t xml:space="preserve">L’attuale stato dei negoziati non consente ancora di quantificare le risorse che saranno rese disponibili per la Regione Umbria. </w:t>
      </w:r>
    </w:p>
    <w:p w14:paraId="2A070020" w14:textId="77777777" w:rsidR="007877F4" w:rsidRPr="00F67A81" w:rsidRDefault="007877F4" w:rsidP="00F024B6">
      <w:pPr>
        <w:jc w:val="both"/>
        <w:rPr>
          <w:rFonts w:ascii="Verdana" w:hAnsi="Verdana" w:cs="Tahoma"/>
          <w:bCs/>
          <w:sz w:val="20"/>
          <w:szCs w:val="20"/>
        </w:rPr>
      </w:pPr>
    </w:p>
    <w:p w14:paraId="699CA6BC" w14:textId="77777777" w:rsidR="00F024B6" w:rsidRPr="00F67A81" w:rsidRDefault="00F024B6" w:rsidP="00F024B6">
      <w:pPr>
        <w:jc w:val="both"/>
        <w:rPr>
          <w:rFonts w:ascii="Verdana" w:hAnsi="Verdana" w:cs="Tahoma"/>
          <w:bCs/>
          <w:sz w:val="20"/>
          <w:szCs w:val="20"/>
        </w:rPr>
      </w:pPr>
      <w:r w:rsidRPr="00F67A81">
        <w:rPr>
          <w:rFonts w:ascii="Verdana" w:hAnsi="Verdana" w:cs="Tahoma"/>
          <w:bCs/>
          <w:sz w:val="20"/>
          <w:szCs w:val="20"/>
        </w:rPr>
        <w:t>Nella programmazione che va a concludersi, le risorse complessivamente disponibili per la programmazione europea è stata di circa 1,5 miliardi di euro, corrispondenti, orientativamente, a 214 milioni di euro all’anno.</w:t>
      </w:r>
    </w:p>
    <w:p w14:paraId="39B575B4" w14:textId="77777777" w:rsidR="007877F4" w:rsidRPr="00F67A81" w:rsidRDefault="007877F4" w:rsidP="00F024B6">
      <w:pPr>
        <w:jc w:val="both"/>
        <w:rPr>
          <w:rFonts w:ascii="Verdana" w:hAnsi="Verdana" w:cs="Tahoma"/>
          <w:bCs/>
          <w:sz w:val="20"/>
          <w:szCs w:val="20"/>
        </w:rPr>
      </w:pPr>
    </w:p>
    <w:p w14:paraId="01715A74" w14:textId="77777777" w:rsidR="00F024B6" w:rsidRPr="00F67A81" w:rsidRDefault="00F024B6" w:rsidP="00F024B6">
      <w:pPr>
        <w:jc w:val="both"/>
        <w:rPr>
          <w:rFonts w:ascii="Verdana" w:hAnsi="Verdana" w:cs="Tahoma"/>
          <w:bCs/>
          <w:sz w:val="20"/>
          <w:szCs w:val="20"/>
        </w:rPr>
      </w:pPr>
      <w:r w:rsidRPr="00F67A81">
        <w:rPr>
          <w:rFonts w:ascii="Verdana" w:hAnsi="Verdana" w:cs="Tahoma"/>
          <w:bCs/>
          <w:sz w:val="20"/>
          <w:szCs w:val="20"/>
        </w:rPr>
        <w:t xml:space="preserve">In particolare, </w:t>
      </w:r>
      <w:r w:rsidRPr="008E1E25">
        <w:rPr>
          <w:rFonts w:ascii="Verdana" w:eastAsia="FangSong" w:hAnsi="Verdana" w:cs="Narkisim"/>
          <w:b/>
          <w:color w:val="006600"/>
          <w:sz w:val="20"/>
          <w:szCs w:val="20"/>
        </w:rPr>
        <w:t>per il FESR e il FSE</w:t>
      </w:r>
      <w:r w:rsidRPr="00F67A81">
        <w:rPr>
          <w:rFonts w:ascii="Verdana" w:hAnsi="Verdana" w:cs="Tahoma"/>
          <w:bCs/>
          <w:sz w:val="20"/>
          <w:szCs w:val="20"/>
        </w:rPr>
        <w:t xml:space="preserve">, l’Umbria è divenuta regione in transizione e dovrebbe usufruire di </w:t>
      </w:r>
      <w:r w:rsidRPr="008E1E25">
        <w:rPr>
          <w:rFonts w:ascii="Verdana" w:eastAsia="FangSong" w:hAnsi="Verdana" w:cs="Narkisim"/>
          <w:b/>
          <w:color w:val="006600"/>
          <w:sz w:val="20"/>
          <w:szCs w:val="20"/>
        </w:rPr>
        <w:t>una quota di risorse almeno pari a quella della programmazione 2014-2020</w:t>
      </w:r>
      <w:r w:rsidRPr="00F67A81">
        <w:rPr>
          <w:rFonts w:ascii="Verdana" w:hAnsi="Verdana" w:cs="Tahoma"/>
          <w:bCs/>
          <w:sz w:val="20"/>
          <w:szCs w:val="20"/>
        </w:rPr>
        <w:t>, potendo con esse finanziare – nel quadro delle regole europee riguardo a indirizzi, strategie, modalità di utilizzo – molti interventi a sostegno delle imprese, delle famiglie, delle persone e del territorio.</w:t>
      </w:r>
    </w:p>
    <w:p w14:paraId="74A7C25E" w14:textId="77777777" w:rsidR="007877F4" w:rsidRPr="00F67A81" w:rsidRDefault="007877F4" w:rsidP="00F024B6">
      <w:pPr>
        <w:jc w:val="both"/>
        <w:rPr>
          <w:rFonts w:ascii="Verdana" w:hAnsi="Verdana" w:cs="Tahoma"/>
          <w:bCs/>
          <w:sz w:val="20"/>
          <w:szCs w:val="20"/>
        </w:rPr>
      </w:pPr>
    </w:p>
    <w:p w14:paraId="62D8931F" w14:textId="77777777" w:rsidR="00F024B6" w:rsidRPr="00F67A81" w:rsidRDefault="00F024B6" w:rsidP="00F024B6">
      <w:pPr>
        <w:jc w:val="both"/>
        <w:rPr>
          <w:rFonts w:ascii="Verdana" w:eastAsia="FangSong" w:hAnsi="Verdana" w:cs="Narkisim"/>
          <w:sz w:val="20"/>
          <w:szCs w:val="20"/>
        </w:rPr>
      </w:pPr>
      <w:r w:rsidRPr="00F67A81">
        <w:rPr>
          <w:rFonts w:ascii="Verdana" w:eastAsia="FangSong" w:hAnsi="Verdana" w:cs="Narkisim"/>
          <w:sz w:val="20"/>
          <w:szCs w:val="20"/>
        </w:rPr>
        <w:t xml:space="preserve">Per quanto riguarda il prossimo </w:t>
      </w:r>
      <w:r w:rsidRPr="008E1E25">
        <w:rPr>
          <w:rFonts w:ascii="Verdana" w:eastAsia="FangSong" w:hAnsi="Verdana" w:cs="Narkisim"/>
          <w:b/>
          <w:color w:val="006600"/>
          <w:sz w:val="20"/>
          <w:szCs w:val="20"/>
        </w:rPr>
        <w:t>Programma di Sviluppo Rurale 2021-2027</w:t>
      </w:r>
      <w:r w:rsidRPr="00F67A81">
        <w:rPr>
          <w:rFonts w:ascii="Verdana" w:eastAsia="FangSong" w:hAnsi="Verdana" w:cs="Narkisim"/>
          <w:bCs/>
          <w:sz w:val="20"/>
          <w:szCs w:val="20"/>
        </w:rPr>
        <w:t>, d</w:t>
      </w:r>
      <w:r w:rsidRPr="00F67A81">
        <w:rPr>
          <w:rFonts w:ascii="Verdana" w:eastAsia="FangSong" w:hAnsi="Verdana" w:cs="Narkisim"/>
          <w:sz w:val="20"/>
          <w:szCs w:val="20"/>
        </w:rPr>
        <w:t xml:space="preserve">al punto di vista finanziario, per il settore agricolo, anche a seguito delle risorse aggiuntive del </w:t>
      </w:r>
      <w:r w:rsidRPr="00F67A81">
        <w:rPr>
          <w:rFonts w:ascii="Verdana" w:eastAsia="FangSong" w:hAnsi="Verdana" w:cs="Narkisim"/>
          <w:i/>
          <w:sz w:val="20"/>
          <w:szCs w:val="20"/>
        </w:rPr>
        <w:t>Recovery Fund</w:t>
      </w:r>
      <w:r w:rsidRPr="00F67A81">
        <w:rPr>
          <w:rFonts w:ascii="Verdana" w:eastAsia="FangSong" w:hAnsi="Verdana" w:cs="Narkisim"/>
          <w:sz w:val="20"/>
          <w:szCs w:val="20"/>
        </w:rPr>
        <w:t xml:space="preserve">, la PAC potrà beneficiare nel prossimo settennio di un budget analogo a quello della programmazione 2014-2020. In attesa dell’approvazione dei Regolamenti comunitari, a livello nazionale si sta comunque lavorando in collaborazione con le Regioni e gli enti di ricerca, attraverso l’istituzione di un tavolo tecnico, alla definizione del quadro nell’ambito del quale sviluppare poi le strategie di intervento, indipendentemente dalle caratteristiche nazionali o regionali che queste assumeranno. </w:t>
      </w:r>
    </w:p>
    <w:p w14:paraId="2991051F" w14:textId="77777777" w:rsidR="00F024B6" w:rsidRPr="00F67A81" w:rsidRDefault="00F024B6" w:rsidP="00F024B6">
      <w:pPr>
        <w:jc w:val="both"/>
        <w:rPr>
          <w:rFonts w:ascii="Verdana" w:hAnsi="Verdana" w:cs="Tahoma"/>
          <w:bCs/>
          <w:sz w:val="20"/>
          <w:szCs w:val="20"/>
        </w:rPr>
      </w:pPr>
    </w:p>
    <w:p w14:paraId="3B7E4F94" w14:textId="77777777" w:rsidR="00F024B6" w:rsidRPr="00F67A81" w:rsidRDefault="00F024B6" w:rsidP="00F024B6">
      <w:pPr>
        <w:jc w:val="both"/>
        <w:rPr>
          <w:rFonts w:ascii="Verdana" w:hAnsi="Verdana" w:cs="Tahoma"/>
          <w:bCs/>
          <w:sz w:val="20"/>
          <w:szCs w:val="20"/>
        </w:rPr>
      </w:pPr>
      <w:r w:rsidRPr="00F67A81">
        <w:rPr>
          <w:rFonts w:ascii="Verdana" w:hAnsi="Verdana" w:cs="Tahoma"/>
          <w:bCs/>
          <w:sz w:val="20"/>
          <w:szCs w:val="20"/>
        </w:rPr>
        <w:t xml:space="preserve">Occorrerà comunque tener conto che, per mettere a leva ed utilizzare le risorse europee e nazionali a sostegno dello sviluppo economico regionale nei prossimi anni, </w:t>
      </w:r>
      <w:r w:rsidRPr="008E1E25">
        <w:rPr>
          <w:rFonts w:ascii="Verdana" w:hAnsi="Verdana" w:cs="Tahoma"/>
          <w:b/>
          <w:color w:val="006600"/>
          <w:sz w:val="20"/>
          <w:szCs w:val="20"/>
        </w:rPr>
        <w:t>la Regione dovrà rendere disponibili le risorse finanziarie da destinare al loro cofinanziamento</w:t>
      </w:r>
      <w:r w:rsidRPr="00F67A81">
        <w:rPr>
          <w:rFonts w:ascii="Verdana" w:hAnsi="Verdana" w:cs="Tahoma"/>
          <w:bCs/>
          <w:sz w:val="20"/>
          <w:szCs w:val="20"/>
        </w:rPr>
        <w:t xml:space="preserve">. Nella proposta di legge di bilancio, viene stabilito che esso sarà garantito da risorse nazionali </w:t>
      </w:r>
      <w:r w:rsidRPr="00DE6F61">
        <w:rPr>
          <w:rFonts w:ascii="Verdana" w:hAnsi="Verdana" w:cs="Tahoma"/>
          <w:b/>
          <w:color w:val="006600"/>
          <w:sz w:val="20"/>
          <w:szCs w:val="20"/>
        </w:rPr>
        <w:t>nella misura massima del 70 per cento</w:t>
      </w:r>
      <w:r w:rsidRPr="00F67A81">
        <w:rPr>
          <w:rFonts w:ascii="Verdana" w:hAnsi="Verdana" w:cs="Tahoma"/>
          <w:b/>
          <w:bCs/>
          <w:sz w:val="20"/>
          <w:szCs w:val="20"/>
        </w:rPr>
        <w:t xml:space="preserve"> </w:t>
      </w:r>
      <w:r w:rsidRPr="00F67A81">
        <w:rPr>
          <w:rFonts w:ascii="Verdana" w:hAnsi="Verdana" w:cs="Tahoma"/>
          <w:bCs/>
          <w:sz w:val="20"/>
          <w:szCs w:val="20"/>
        </w:rPr>
        <w:t>degli importi previsti nei piani finanziari dei singoli programmi</w:t>
      </w:r>
      <w:r w:rsidRPr="00DE6F61">
        <w:rPr>
          <w:rFonts w:ascii="Verdana" w:hAnsi="Verdana" w:cs="Tahoma"/>
          <w:bCs/>
          <w:sz w:val="20"/>
          <w:szCs w:val="20"/>
        </w:rPr>
        <w:t xml:space="preserve">. </w:t>
      </w:r>
      <w:r w:rsidRPr="00DE6F61">
        <w:rPr>
          <w:rFonts w:ascii="Verdana" w:hAnsi="Verdana" w:cs="Tahoma"/>
          <w:b/>
          <w:color w:val="006600"/>
          <w:sz w:val="20"/>
          <w:szCs w:val="20"/>
        </w:rPr>
        <w:t>La restante quota del 30 per cento dovrà far carico ai bilanci delle Regioni e Province Autonome</w:t>
      </w:r>
      <w:r w:rsidRPr="00F67A81">
        <w:rPr>
          <w:rFonts w:ascii="Verdana" w:hAnsi="Verdana" w:cs="Tahoma"/>
          <w:bCs/>
          <w:sz w:val="20"/>
          <w:szCs w:val="20"/>
        </w:rPr>
        <w:t xml:space="preserve">, nonché degli eventuali altri organismi pubblici partecipanti ai programmi. </w:t>
      </w:r>
    </w:p>
    <w:p w14:paraId="77BFA805" w14:textId="77777777" w:rsidR="00F024B6" w:rsidRPr="00F67A81" w:rsidRDefault="00F024B6" w:rsidP="00F024B6">
      <w:pPr>
        <w:jc w:val="both"/>
        <w:rPr>
          <w:rFonts w:ascii="Verdana" w:hAnsi="Verdana" w:cs="Tahoma"/>
          <w:bCs/>
          <w:sz w:val="20"/>
          <w:szCs w:val="20"/>
        </w:rPr>
      </w:pPr>
    </w:p>
    <w:p w14:paraId="0E9DBE0E" w14:textId="77777777" w:rsidR="00F024B6" w:rsidRPr="00F67A81" w:rsidRDefault="00F024B6" w:rsidP="00F024B6">
      <w:pPr>
        <w:jc w:val="both"/>
        <w:rPr>
          <w:rFonts w:ascii="Verdana" w:hAnsi="Verdana" w:cs="Tahoma"/>
          <w:bCs/>
          <w:sz w:val="20"/>
          <w:szCs w:val="20"/>
        </w:rPr>
      </w:pPr>
      <w:r w:rsidRPr="00F67A81">
        <w:rPr>
          <w:rFonts w:ascii="Verdana" w:hAnsi="Verdana" w:cs="Tahoma"/>
          <w:bCs/>
          <w:sz w:val="20"/>
          <w:szCs w:val="20"/>
        </w:rPr>
        <w:lastRenderedPageBreak/>
        <w:t>Una volta che verranno quantificate le risorse, la Regione dovrà assicurare</w:t>
      </w:r>
      <w:r w:rsidRPr="00F67A81">
        <w:rPr>
          <w:rFonts w:ascii="Verdana" w:hAnsi="Verdana" w:cs="Tahoma"/>
          <w:b/>
          <w:color w:val="365F91"/>
          <w:sz w:val="20"/>
          <w:szCs w:val="20"/>
        </w:rPr>
        <w:t xml:space="preserve"> </w:t>
      </w:r>
      <w:r w:rsidRPr="00DE6F61">
        <w:rPr>
          <w:rFonts w:ascii="Verdana" w:hAnsi="Verdana" w:cs="Tahoma"/>
          <w:b/>
          <w:color w:val="006600"/>
          <w:sz w:val="20"/>
          <w:szCs w:val="20"/>
        </w:rPr>
        <w:t>le risorse per il cofinanziamento regionale</w:t>
      </w:r>
      <w:r w:rsidRPr="00F67A81">
        <w:rPr>
          <w:rFonts w:ascii="Verdana" w:hAnsi="Verdana" w:cs="Tahoma"/>
          <w:bCs/>
          <w:sz w:val="20"/>
          <w:szCs w:val="20"/>
        </w:rPr>
        <w:t>, utilizzando ed indirizzando opportunamente il complesso degli strumenti di bilancio a sua disposizione</w:t>
      </w:r>
      <w:r w:rsidRPr="00F67A81">
        <w:rPr>
          <w:rFonts w:ascii="Verdana" w:hAnsi="Verdana" w:cs="Tahoma"/>
          <w:sz w:val="20"/>
          <w:szCs w:val="20"/>
        </w:rPr>
        <w:t xml:space="preserve">. </w:t>
      </w:r>
      <w:r w:rsidRPr="00F67A81">
        <w:rPr>
          <w:rFonts w:ascii="Verdana" w:hAnsi="Verdana" w:cs="Tahoma"/>
          <w:bCs/>
          <w:sz w:val="20"/>
          <w:szCs w:val="20"/>
        </w:rPr>
        <w:t>Tali risorse potrebbero essere superiori a quelle originariamente previste per la programmazione 2014-2020</w:t>
      </w:r>
      <w:r w:rsidRPr="00F67A81">
        <w:rPr>
          <w:rFonts w:ascii="Verdana" w:hAnsi="Verdana" w:cs="Tahoma"/>
          <w:bCs/>
          <w:color w:val="365F91"/>
          <w:sz w:val="20"/>
          <w:szCs w:val="20"/>
        </w:rPr>
        <w:t xml:space="preserve">, </w:t>
      </w:r>
      <w:r w:rsidRPr="00F67A81">
        <w:rPr>
          <w:rFonts w:ascii="Verdana" w:hAnsi="Verdana" w:cs="Tahoma"/>
          <w:bCs/>
          <w:sz w:val="20"/>
          <w:szCs w:val="20"/>
        </w:rPr>
        <w:t xml:space="preserve">imponendo quindi scelte politiche rilevanti su tutto il sistema delle Regioni e quindi per la Regione Umbria. </w:t>
      </w:r>
    </w:p>
    <w:p w14:paraId="5490EAD6" w14:textId="77777777" w:rsidR="00F024B6" w:rsidRPr="00DE6F61" w:rsidRDefault="00F024B6" w:rsidP="00F024B6">
      <w:pPr>
        <w:jc w:val="both"/>
        <w:rPr>
          <w:rFonts w:ascii="Verdana" w:hAnsi="Verdana" w:cs="Tahoma"/>
          <w:bCs/>
          <w:color w:val="006600"/>
          <w:sz w:val="20"/>
          <w:szCs w:val="20"/>
        </w:rPr>
      </w:pPr>
      <w:r w:rsidRPr="00F67A81">
        <w:rPr>
          <w:rFonts w:ascii="Verdana" w:hAnsi="Verdana" w:cs="Tahoma"/>
          <w:bCs/>
          <w:sz w:val="20"/>
          <w:szCs w:val="20"/>
        </w:rPr>
        <w:t xml:space="preserve">Occorre su questo aspetto ricordare che le risorse disponibili sul versante delle entrate, per tutte le Regioni a Statuto ordinario, hanno subito una riduzione considerevole anche a seguito dell’emergenza Covid-19 e che </w:t>
      </w:r>
      <w:r w:rsidRPr="00DE6F61">
        <w:rPr>
          <w:rFonts w:ascii="Verdana" w:eastAsia="FangSong" w:hAnsi="Verdana" w:cs="Narkisim"/>
          <w:b/>
          <w:color w:val="006600"/>
          <w:sz w:val="20"/>
          <w:szCs w:val="20"/>
        </w:rPr>
        <w:t>la questione del cofinanziamento dei fondi europei andrà valutata anche alla luce di tale evidenza, nel corso dei negoziati tra il Governo e le Regioni.</w:t>
      </w:r>
    </w:p>
    <w:p w14:paraId="568E0615" w14:textId="77777777" w:rsidR="00F024B6" w:rsidRPr="00F67A81" w:rsidRDefault="00F024B6" w:rsidP="00F024B6">
      <w:pPr>
        <w:jc w:val="both"/>
        <w:rPr>
          <w:rFonts w:ascii="Verdana" w:hAnsi="Verdana" w:cs="Tahoma"/>
          <w:bCs/>
          <w:sz w:val="20"/>
          <w:szCs w:val="20"/>
        </w:rPr>
      </w:pPr>
    </w:p>
    <w:p w14:paraId="218C3483" w14:textId="77777777" w:rsidR="00F024B6" w:rsidRPr="00F67A81" w:rsidRDefault="00F024B6" w:rsidP="00F024B6">
      <w:pPr>
        <w:jc w:val="both"/>
        <w:rPr>
          <w:rFonts w:ascii="Verdana" w:hAnsi="Verdana" w:cs="Tahoma"/>
          <w:bCs/>
          <w:sz w:val="20"/>
          <w:szCs w:val="20"/>
        </w:rPr>
      </w:pPr>
      <w:r w:rsidRPr="00F67A81">
        <w:rPr>
          <w:rFonts w:ascii="Verdana" w:hAnsi="Verdana" w:cs="Tahoma"/>
          <w:bCs/>
          <w:sz w:val="20"/>
          <w:szCs w:val="20"/>
        </w:rPr>
        <w:t xml:space="preserve">In attesa di avere una quantificazione reale del cofinanziamento regionale, che dovrà essere reso disponibile per il cofinanziamento della nuova programmazione 2021-2027, nel Bilancio regionale vigente 2020-2022 sono stati accantonati complessivamente, </w:t>
      </w:r>
      <w:r w:rsidRPr="00F67A81">
        <w:rPr>
          <w:rFonts w:ascii="Verdana" w:hAnsi="Verdana" w:cs="Tahoma"/>
          <w:sz w:val="20"/>
          <w:szCs w:val="20"/>
        </w:rPr>
        <w:t>negli esercizi 2021 e 2022</w:t>
      </w:r>
      <w:r w:rsidRPr="00F67A81">
        <w:rPr>
          <w:rFonts w:ascii="Verdana" w:hAnsi="Verdana" w:cs="Tahoma"/>
          <w:bCs/>
          <w:sz w:val="20"/>
          <w:szCs w:val="20"/>
        </w:rPr>
        <w:t xml:space="preserve"> una quota di risorse finanziarie pari a 10,4 milioni di euro, di cui 1,9 nel 2021 e 8,5 nel 2022</w:t>
      </w:r>
      <w:r w:rsidRPr="00F67A81">
        <w:rPr>
          <w:rFonts w:ascii="Verdana" w:hAnsi="Verdana" w:cs="Tahoma"/>
          <w:sz w:val="20"/>
          <w:szCs w:val="20"/>
        </w:rPr>
        <w:t>.</w:t>
      </w:r>
    </w:p>
    <w:p w14:paraId="1AC75A1D" w14:textId="77777777" w:rsidR="00F024B6" w:rsidRPr="00F67A81" w:rsidRDefault="00F024B6" w:rsidP="00F024B6">
      <w:pPr>
        <w:jc w:val="both"/>
        <w:rPr>
          <w:rFonts w:ascii="Verdana" w:hAnsi="Verdana" w:cs="Tahoma"/>
          <w:sz w:val="20"/>
          <w:szCs w:val="20"/>
        </w:rPr>
      </w:pPr>
    </w:p>
    <w:p w14:paraId="6CD8B9D0" w14:textId="77777777" w:rsidR="00F024B6" w:rsidRPr="00F67A81" w:rsidRDefault="00F024B6" w:rsidP="00F024B6">
      <w:pPr>
        <w:jc w:val="both"/>
        <w:rPr>
          <w:rFonts w:ascii="Verdana" w:hAnsi="Verdana" w:cs="Tahoma"/>
          <w:sz w:val="20"/>
          <w:szCs w:val="20"/>
        </w:rPr>
      </w:pPr>
      <w:r w:rsidRPr="00F67A81">
        <w:rPr>
          <w:rFonts w:ascii="Verdana" w:hAnsi="Verdana" w:cs="Tahoma"/>
          <w:bCs/>
          <w:sz w:val="20"/>
          <w:szCs w:val="20"/>
        </w:rPr>
        <w:t xml:space="preserve">Per quanto riguarda il </w:t>
      </w:r>
      <w:r w:rsidRPr="00DE6F61">
        <w:rPr>
          <w:rFonts w:ascii="Verdana" w:eastAsia="FangSong" w:hAnsi="Verdana" w:cs="Narkisim"/>
          <w:b/>
          <w:color w:val="006600"/>
          <w:sz w:val="20"/>
          <w:szCs w:val="20"/>
        </w:rPr>
        <w:t>FSC</w:t>
      </w:r>
      <w:r w:rsidRPr="00F67A81">
        <w:rPr>
          <w:rFonts w:ascii="Verdana" w:hAnsi="Verdana" w:cs="Tahoma"/>
          <w:bCs/>
          <w:sz w:val="20"/>
          <w:szCs w:val="20"/>
        </w:rPr>
        <w:t xml:space="preserve">, la Legge di bilancio dello Stato per il 2021 disporrà una prima assegnazione di dotazione aggiuntiva a favore del Fondo per lo Sviluppo e la Coesione per il </w:t>
      </w:r>
      <w:r w:rsidRPr="00F67A81">
        <w:rPr>
          <w:rFonts w:ascii="Verdana" w:hAnsi="Verdana" w:cs="Tahoma"/>
          <w:sz w:val="20"/>
          <w:szCs w:val="20"/>
        </w:rPr>
        <w:t>periodo di programmazione 2021-2027</w:t>
      </w:r>
      <w:r w:rsidRPr="00F67A81">
        <w:rPr>
          <w:rFonts w:ascii="Verdana" w:hAnsi="Verdana" w:cs="Tahoma"/>
          <w:b/>
          <w:bCs/>
          <w:sz w:val="20"/>
          <w:szCs w:val="20"/>
        </w:rPr>
        <w:t xml:space="preserve"> </w:t>
      </w:r>
      <w:r w:rsidRPr="00DE6F61">
        <w:rPr>
          <w:rFonts w:ascii="Verdana" w:eastAsia="FangSong" w:hAnsi="Verdana" w:cs="Narkisim"/>
          <w:b/>
          <w:color w:val="006600"/>
          <w:sz w:val="20"/>
          <w:szCs w:val="20"/>
        </w:rPr>
        <w:t>di 50 miliardi di euro</w:t>
      </w:r>
      <w:r w:rsidRPr="00F67A81">
        <w:rPr>
          <w:rFonts w:ascii="Verdana" w:hAnsi="Verdana" w:cs="Tahoma"/>
          <w:bCs/>
          <w:sz w:val="20"/>
          <w:szCs w:val="20"/>
        </w:rPr>
        <w:t xml:space="preserve">, da destinare e ripartire tra tutte le Regioni italiane. Il complesso delle risorse potrà sostenere esclusivamente interventi per lo sviluppo secondo la chiave di riparto “80 per cento nelle aree del Mezzogiorno e </w:t>
      </w:r>
      <w:r w:rsidRPr="00DE6F61">
        <w:rPr>
          <w:rFonts w:ascii="Verdana" w:eastAsia="FangSong" w:hAnsi="Verdana" w:cs="Narkisim"/>
          <w:b/>
          <w:color w:val="006600"/>
          <w:sz w:val="20"/>
          <w:szCs w:val="20"/>
        </w:rPr>
        <w:t>20 per cento nelle aree del Centro-Nord</w:t>
      </w:r>
      <w:r w:rsidRPr="00F67A81">
        <w:rPr>
          <w:rFonts w:ascii="Verdana" w:eastAsia="FangSong" w:hAnsi="Verdana" w:cs="Narkisim"/>
          <w:sz w:val="20"/>
          <w:szCs w:val="20"/>
        </w:rPr>
        <w:t>”</w:t>
      </w:r>
      <w:r w:rsidRPr="00F67A81">
        <w:rPr>
          <w:rFonts w:ascii="Verdana" w:hAnsi="Verdana" w:cs="Tahoma"/>
          <w:bCs/>
          <w:sz w:val="20"/>
          <w:szCs w:val="20"/>
        </w:rPr>
        <w:t xml:space="preserve">. Le risorse saranno impiegate in coerenza con gli obiettivi e le strategie definite per il periodo di programmazione 2021-27 dei Fondi strutturali e di investimento europei, nonché in coerenza con le politiche settoriali e le politiche di investimento e di riforma previste nel Piano nazionale per la ripresa e la resilienza (PNRR), secondo un principio di complementarietà e addizionalità delle risorse. Esse, una volta ripartite tra le Regioni, verranno utilizzate, a partire dal 2021, </w:t>
      </w:r>
      <w:r w:rsidRPr="00F67A81">
        <w:rPr>
          <w:rFonts w:ascii="Verdana" w:hAnsi="Verdana" w:cs="Tahoma"/>
          <w:sz w:val="20"/>
          <w:szCs w:val="20"/>
        </w:rPr>
        <w:t>nell’ambito di “Piani Sviluppo e Coesione” (Piani) a titolarità delle Amministrazioni Centrali, Regionali, Città Metropolitane e di altre amministrazioni pubbliche, che potranno essere individuate, su proposta del Ministro per il Sud e la Coesione Territoriale, con delibera del CIPE.</w:t>
      </w:r>
    </w:p>
    <w:p w14:paraId="515D5201" w14:textId="77777777" w:rsidR="00F024B6" w:rsidRPr="00F67A81" w:rsidRDefault="00F024B6" w:rsidP="00F024B6">
      <w:pPr>
        <w:jc w:val="both"/>
        <w:rPr>
          <w:rFonts w:ascii="Verdana" w:hAnsi="Verdana" w:cs="Tahoma"/>
          <w:sz w:val="20"/>
          <w:szCs w:val="20"/>
        </w:rPr>
      </w:pPr>
      <w:r w:rsidRPr="00F67A81">
        <w:rPr>
          <w:rFonts w:ascii="Verdana" w:hAnsi="Verdana" w:cs="Tahoma"/>
          <w:sz w:val="20"/>
          <w:szCs w:val="20"/>
        </w:rPr>
        <w:t>Una volta effettuata tale assegnazione, le risorse potranno essere rese disponibili sul bilancio regionale.</w:t>
      </w:r>
    </w:p>
    <w:p w14:paraId="041FCA82" w14:textId="77777777" w:rsidR="00F024B6" w:rsidRPr="00F67A81" w:rsidRDefault="00F024B6" w:rsidP="00F024B6">
      <w:pPr>
        <w:jc w:val="both"/>
        <w:rPr>
          <w:rFonts w:ascii="Verdana" w:hAnsi="Verdana" w:cs="Tahoma"/>
          <w:sz w:val="20"/>
          <w:szCs w:val="20"/>
        </w:rPr>
      </w:pPr>
    </w:p>
    <w:p w14:paraId="52A87E0B" w14:textId="77777777" w:rsidR="00F024B6" w:rsidRPr="00F67A81" w:rsidRDefault="00F024B6" w:rsidP="00F024B6">
      <w:pPr>
        <w:jc w:val="both"/>
        <w:rPr>
          <w:rFonts w:ascii="Verdana" w:hAnsi="Verdana" w:cs="Tahoma"/>
          <w:sz w:val="20"/>
          <w:szCs w:val="20"/>
        </w:rPr>
      </w:pPr>
      <w:r w:rsidRPr="00F67A81">
        <w:rPr>
          <w:rFonts w:ascii="Verdana" w:hAnsi="Verdana" w:cs="Tahoma"/>
          <w:sz w:val="20"/>
          <w:szCs w:val="20"/>
        </w:rPr>
        <w:t xml:space="preserve">Le risorse della programmazione 2021-2027 saranno certamente </w:t>
      </w:r>
      <w:r w:rsidRPr="00F67A81">
        <w:rPr>
          <w:rFonts w:ascii="Verdana" w:hAnsi="Verdana" w:cs="Tahoma"/>
          <w:strike/>
          <w:sz w:val="20"/>
          <w:szCs w:val="20"/>
        </w:rPr>
        <w:t>verranno resi</w:t>
      </w:r>
      <w:r w:rsidRPr="00F67A81">
        <w:rPr>
          <w:rFonts w:ascii="Verdana" w:hAnsi="Verdana" w:cs="Tahoma"/>
          <w:sz w:val="20"/>
          <w:szCs w:val="20"/>
        </w:rPr>
        <w:t xml:space="preserve"> disponibili, anche se non è noto in quale misura, e saranno gestite dall’Amministrazione regionale per il finanziamento delle politiche regionali di sviluppo e coesione. </w:t>
      </w:r>
    </w:p>
    <w:p w14:paraId="24F85B44" w14:textId="77777777" w:rsidR="007877F4" w:rsidRPr="00F67A81" w:rsidRDefault="007877F4" w:rsidP="00F024B6">
      <w:pPr>
        <w:jc w:val="both"/>
        <w:rPr>
          <w:rFonts w:ascii="Verdana" w:hAnsi="Verdana" w:cs="Tahoma"/>
          <w:sz w:val="20"/>
          <w:szCs w:val="20"/>
        </w:rPr>
      </w:pPr>
    </w:p>
    <w:p w14:paraId="66D20F6D" w14:textId="77777777" w:rsidR="00F024B6" w:rsidRPr="00F67A81" w:rsidRDefault="00F024B6" w:rsidP="00CB3E4D">
      <w:pPr>
        <w:spacing w:after="120"/>
        <w:jc w:val="both"/>
        <w:rPr>
          <w:rFonts w:ascii="Verdana" w:hAnsi="Verdana" w:cs="Tahoma"/>
          <w:b/>
          <w:bCs/>
          <w:sz w:val="20"/>
          <w:szCs w:val="20"/>
        </w:rPr>
      </w:pPr>
      <w:r w:rsidRPr="00F67A81">
        <w:rPr>
          <w:rFonts w:ascii="Verdana" w:hAnsi="Verdana" w:cs="Tahoma"/>
          <w:sz w:val="20"/>
          <w:szCs w:val="20"/>
        </w:rPr>
        <w:t xml:space="preserve">Oltre a tali risorse, come riportato nel Capitolo 2, l’Unione Europea ha messo a disposizione dell’Italia altri strumenti di intervento ovvero pacchetti di iniziative che potrebbero essere utilmente impiegate in complementarietà con le risorse della programmazione 2021-2027. Si tratta delle </w:t>
      </w:r>
      <w:r w:rsidRPr="00DE6F61">
        <w:rPr>
          <w:rFonts w:ascii="Verdana" w:eastAsia="FangSong" w:hAnsi="Verdana" w:cs="Narkisim"/>
          <w:b/>
          <w:color w:val="006600"/>
          <w:sz w:val="20"/>
          <w:szCs w:val="20"/>
        </w:rPr>
        <w:t>risorse del React Eu e del Recovery Fund</w:t>
      </w:r>
      <w:r w:rsidRPr="00DE6F61">
        <w:rPr>
          <w:rFonts w:ascii="Verdana" w:eastAsia="FangSong" w:hAnsi="Verdana" w:cs="Narkisim"/>
          <w:sz w:val="20"/>
          <w:szCs w:val="20"/>
        </w:rPr>
        <w:t>:</w:t>
      </w:r>
    </w:p>
    <w:p w14:paraId="23A6ACA1" w14:textId="77777777" w:rsidR="00F024B6" w:rsidRPr="00F67A81" w:rsidRDefault="00F024B6" w:rsidP="002C514E">
      <w:pPr>
        <w:pStyle w:val="Paragrafoelenco"/>
        <w:numPr>
          <w:ilvl w:val="0"/>
          <w:numId w:val="67"/>
        </w:numPr>
        <w:spacing w:after="120"/>
        <w:ind w:right="610"/>
        <w:jc w:val="both"/>
        <w:rPr>
          <w:rFonts w:ascii="Verdana" w:hAnsi="Verdana" w:cs="Tahoma"/>
          <w:sz w:val="20"/>
          <w:szCs w:val="20"/>
        </w:rPr>
      </w:pPr>
      <w:r w:rsidRPr="00DE6F61">
        <w:rPr>
          <w:rFonts w:ascii="Verdana" w:eastAsia="FangSong" w:hAnsi="Verdana" w:cs="Narkisim"/>
          <w:b/>
          <w:color w:val="006600"/>
          <w:sz w:val="20"/>
          <w:szCs w:val="20"/>
        </w:rPr>
        <w:t>React EU</w:t>
      </w:r>
      <w:r w:rsidRPr="00DE6F61">
        <w:rPr>
          <w:rFonts w:ascii="Verdana" w:hAnsi="Verdana" w:cs="Tahoma"/>
          <w:color w:val="006600"/>
          <w:sz w:val="20"/>
          <w:szCs w:val="20"/>
        </w:rPr>
        <w:t xml:space="preserve"> </w:t>
      </w:r>
      <w:r w:rsidRPr="00F67A81">
        <w:rPr>
          <w:rFonts w:ascii="Verdana" w:hAnsi="Verdana" w:cs="Tahoma"/>
          <w:sz w:val="20"/>
          <w:szCs w:val="20"/>
        </w:rPr>
        <w:t>assegnerà agli Stati membri risorse supplementari eccezionali volte a rafforzare l’economia e l’occupazione nelle regioni maggiormente colpite e a preparare una ripresa verde, digitale e resiliente. Le risorse di React-EU non sono ancora state ripartite tra Stati membri, ma si presume che all’Italia arriverà la quota più rilevante</w:t>
      </w:r>
      <w:r w:rsidRPr="00F67A81">
        <w:rPr>
          <w:rFonts w:ascii="Verdana" w:eastAsia="FangSong" w:hAnsi="Verdana" w:cs="Narkisim"/>
          <w:sz w:val="20"/>
          <w:szCs w:val="20"/>
        </w:rPr>
        <w:t xml:space="preserve"> (circa 11 mln di euro);</w:t>
      </w:r>
    </w:p>
    <w:p w14:paraId="4C3962C5" w14:textId="77777777" w:rsidR="00F024B6" w:rsidRPr="00F67A81" w:rsidRDefault="00F024B6" w:rsidP="002C514E">
      <w:pPr>
        <w:pStyle w:val="Paragrafoelenco"/>
        <w:numPr>
          <w:ilvl w:val="0"/>
          <w:numId w:val="67"/>
        </w:numPr>
        <w:ind w:right="612"/>
        <w:jc w:val="both"/>
      </w:pPr>
      <w:r w:rsidRPr="00DE6F61">
        <w:rPr>
          <w:rFonts w:ascii="Verdana" w:eastAsia="FangSong" w:hAnsi="Verdana" w:cs="Narkisim"/>
          <w:b/>
          <w:color w:val="006600"/>
          <w:sz w:val="20"/>
          <w:szCs w:val="20"/>
        </w:rPr>
        <w:t>Recovery Fund</w:t>
      </w:r>
      <w:r w:rsidRPr="00DE6F61">
        <w:rPr>
          <w:rFonts w:ascii="Verdana" w:hAnsi="Verdana" w:cs="Tahoma"/>
          <w:b/>
          <w:bCs/>
          <w:color w:val="006600"/>
          <w:sz w:val="20"/>
          <w:szCs w:val="20"/>
        </w:rPr>
        <w:t xml:space="preserve"> </w:t>
      </w:r>
      <w:r w:rsidRPr="00F67A81">
        <w:rPr>
          <w:rFonts w:ascii="Verdana" w:hAnsi="Verdana" w:cs="Tahoma"/>
          <w:sz w:val="20"/>
          <w:szCs w:val="20"/>
        </w:rPr>
        <w:t xml:space="preserve">troverà attuazione nell’ambito del Piano nazionale di Resilienza e Ripresa (PNRR) ed all’Italia verranno assegnati, tra sussidi e prestiti, risorse per circa 191,4 miliardi di euro. </w:t>
      </w:r>
    </w:p>
    <w:p w14:paraId="508F07F1" w14:textId="77777777" w:rsidR="00CB3E4D" w:rsidRPr="00F67A81" w:rsidRDefault="00CB3E4D" w:rsidP="00CB3E4D">
      <w:pPr>
        <w:ind w:right="612"/>
        <w:jc w:val="both"/>
      </w:pPr>
    </w:p>
    <w:p w14:paraId="1A30835E" w14:textId="77777777" w:rsidR="00F024B6" w:rsidRPr="00DE6F61" w:rsidRDefault="00F024B6" w:rsidP="00F024B6">
      <w:pPr>
        <w:jc w:val="both"/>
        <w:rPr>
          <w:rFonts w:ascii="Verdana" w:eastAsia="FangSong" w:hAnsi="Verdana" w:cs="Narkisim"/>
          <w:b/>
          <w:color w:val="006600"/>
          <w:sz w:val="20"/>
          <w:szCs w:val="20"/>
        </w:rPr>
      </w:pPr>
      <w:r w:rsidRPr="00F67A81">
        <w:rPr>
          <w:rFonts w:ascii="Verdana" w:hAnsi="Verdana" w:cs="Tahoma"/>
          <w:sz w:val="20"/>
          <w:szCs w:val="20"/>
        </w:rPr>
        <w:t xml:space="preserve">Su tali risorse, al momento c’è ancora </w:t>
      </w:r>
      <w:r w:rsidRPr="00DE6F61">
        <w:rPr>
          <w:rFonts w:ascii="Verdana" w:eastAsia="FangSong" w:hAnsi="Verdana" w:cs="Narkisim"/>
          <w:b/>
          <w:color w:val="006600"/>
          <w:sz w:val="20"/>
          <w:szCs w:val="20"/>
        </w:rPr>
        <w:t>poca chiarezza sul ruolo delle Regioni e sul se e in che misura potrebbero essere loro assegnate</w:t>
      </w:r>
      <w:r w:rsidRPr="00DE6F61">
        <w:rPr>
          <w:rFonts w:ascii="Verdana" w:eastAsia="FangSong" w:hAnsi="Verdana" w:cs="Narkisim"/>
          <w:sz w:val="20"/>
          <w:szCs w:val="20"/>
        </w:rPr>
        <w:t xml:space="preserve">. </w:t>
      </w:r>
    </w:p>
    <w:p w14:paraId="522C6651" w14:textId="77777777" w:rsidR="00CB3E4D" w:rsidRPr="00F67A81" w:rsidRDefault="00CB3E4D" w:rsidP="00F024B6">
      <w:pPr>
        <w:jc w:val="both"/>
        <w:rPr>
          <w:rFonts w:ascii="Verdana" w:hAnsi="Verdana" w:cs="Tahoma"/>
          <w:sz w:val="20"/>
          <w:szCs w:val="20"/>
        </w:rPr>
      </w:pPr>
    </w:p>
    <w:p w14:paraId="0C5E21F9" w14:textId="77777777" w:rsidR="00F024B6" w:rsidRPr="00F67A81" w:rsidRDefault="00F024B6" w:rsidP="00F024B6">
      <w:pPr>
        <w:jc w:val="both"/>
        <w:rPr>
          <w:rFonts w:ascii="Verdana" w:hAnsi="Verdana" w:cs="Tahoma"/>
          <w:sz w:val="20"/>
          <w:szCs w:val="20"/>
        </w:rPr>
      </w:pPr>
      <w:r w:rsidRPr="00F67A81">
        <w:rPr>
          <w:rFonts w:ascii="Verdana" w:hAnsi="Verdana" w:cs="Tahoma"/>
          <w:sz w:val="20"/>
          <w:szCs w:val="20"/>
        </w:rPr>
        <w:lastRenderedPageBreak/>
        <w:t>L’avvio dei lavori di elaborazione del PNRR sembra evidenziare che</w:t>
      </w:r>
      <w:r w:rsidRPr="00F67A81">
        <w:rPr>
          <w:rFonts w:ascii="Verdana" w:eastAsia="FangSong" w:hAnsi="Verdana" w:cs="Narkisim"/>
          <w:b/>
          <w:color w:val="1C6194" w:themeColor="accent6" w:themeShade="BF"/>
          <w:sz w:val="20"/>
          <w:szCs w:val="20"/>
        </w:rPr>
        <w:t xml:space="preserve"> </w:t>
      </w:r>
      <w:r w:rsidRPr="00F67A81">
        <w:rPr>
          <w:rFonts w:ascii="Verdana" w:hAnsi="Verdana" w:cs="Tahoma"/>
          <w:sz w:val="20"/>
          <w:szCs w:val="20"/>
        </w:rPr>
        <w:t xml:space="preserve">le intenzioni del Governo siano di utilizzare tali strumenti per interventi da parte delle Amministrazioni centrali, relegando le Regioni ad un ruolo – eventuale – di soggetti attuatori di una parte di essi. Tutte le Regioni, attraverso la Conferenza delle Regioni e sulla base di un’interlocuzione con il Governo, </w:t>
      </w:r>
      <w:r w:rsidRPr="00DE6F61">
        <w:rPr>
          <w:rFonts w:ascii="Verdana" w:eastAsia="FangSong" w:hAnsi="Verdana" w:cs="Narkisim"/>
          <w:b/>
          <w:color w:val="006600"/>
          <w:sz w:val="20"/>
          <w:szCs w:val="20"/>
        </w:rPr>
        <w:t>stanno in ogni caso predisponendo delle schede progetto a valere sul PNRR</w:t>
      </w:r>
      <w:r w:rsidRPr="00F67A81">
        <w:rPr>
          <w:rFonts w:ascii="Verdana" w:eastAsia="FangSong" w:hAnsi="Verdana" w:cs="Narkisim"/>
          <w:sz w:val="20"/>
          <w:szCs w:val="20"/>
        </w:rPr>
        <w:t>.</w:t>
      </w:r>
      <w:r w:rsidRPr="00F67A81">
        <w:rPr>
          <w:rFonts w:ascii="Verdana" w:eastAsia="FangSong" w:hAnsi="Verdana" w:cs="Narkisim"/>
          <w:b/>
          <w:color w:val="1C6194" w:themeColor="accent6" w:themeShade="BF"/>
          <w:sz w:val="20"/>
          <w:szCs w:val="20"/>
        </w:rPr>
        <w:t xml:space="preserve"> </w:t>
      </w:r>
      <w:r w:rsidRPr="00F67A81">
        <w:rPr>
          <w:rFonts w:ascii="Verdana" w:eastAsia="FangSong" w:hAnsi="Verdana" w:cs="Narkisim"/>
          <w:sz w:val="20"/>
          <w:szCs w:val="20"/>
        </w:rPr>
        <w:t xml:space="preserve">A tal fine, le Regioni stesse </w:t>
      </w:r>
      <w:r w:rsidRPr="00DE6F61">
        <w:rPr>
          <w:rFonts w:ascii="Verdana" w:eastAsia="FangSong" w:hAnsi="Verdana" w:cs="Narkisim"/>
          <w:b/>
          <w:color w:val="006600"/>
          <w:sz w:val="20"/>
          <w:szCs w:val="20"/>
        </w:rPr>
        <w:t>hanno chiesto di poter disporre di un riparto di risorse</w:t>
      </w:r>
      <w:r w:rsidRPr="00DE6F61">
        <w:rPr>
          <w:rFonts w:ascii="Verdana" w:eastAsia="FangSong" w:hAnsi="Verdana" w:cs="Narkisim"/>
          <w:color w:val="006600"/>
          <w:sz w:val="20"/>
          <w:szCs w:val="20"/>
        </w:rPr>
        <w:t xml:space="preserve"> </w:t>
      </w:r>
      <w:r w:rsidRPr="00F67A81">
        <w:rPr>
          <w:rFonts w:ascii="Verdana" w:eastAsia="FangSong" w:hAnsi="Verdana" w:cs="Narkisim"/>
          <w:sz w:val="20"/>
          <w:szCs w:val="20"/>
        </w:rPr>
        <w:t xml:space="preserve">che consenta </w:t>
      </w:r>
      <w:r w:rsidRPr="00F67A81">
        <w:rPr>
          <w:rFonts w:ascii="Verdana" w:hAnsi="Verdana" w:cs="Tahoma"/>
          <w:sz w:val="20"/>
          <w:szCs w:val="20"/>
        </w:rPr>
        <w:t xml:space="preserve">di definire le proposte progettuali in modo più puntuale, seguendo le linee guida della Commissione e del Governo, per arrivare alle scadenze previste dal Regolamento sul </w:t>
      </w:r>
      <w:r w:rsidRPr="00F67A81">
        <w:rPr>
          <w:rFonts w:ascii="Verdana" w:hAnsi="Verdana" w:cs="Tahoma"/>
          <w:i/>
          <w:sz w:val="20"/>
          <w:szCs w:val="20"/>
        </w:rPr>
        <w:t>Recovery Fund</w:t>
      </w:r>
      <w:r w:rsidRPr="00F67A81">
        <w:rPr>
          <w:rFonts w:ascii="Verdana" w:hAnsi="Verdana" w:cs="Tahoma"/>
          <w:sz w:val="20"/>
          <w:szCs w:val="20"/>
        </w:rPr>
        <w:t xml:space="preserve"> con progetti cantierabili.</w:t>
      </w:r>
      <w:bookmarkStart w:id="199" w:name="_Toc497818671"/>
      <w:bookmarkEnd w:id="199"/>
    </w:p>
    <w:p w14:paraId="1249FA31" w14:textId="77777777" w:rsidR="00F024B6" w:rsidRPr="00F67A81" w:rsidRDefault="00F024B6" w:rsidP="00F024B6">
      <w:pPr>
        <w:jc w:val="both"/>
        <w:rPr>
          <w:rFonts w:ascii="Verdana" w:hAnsi="Verdana" w:cs="Tahoma"/>
          <w:sz w:val="20"/>
          <w:szCs w:val="20"/>
        </w:rPr>
      </w:pPr>
    </w:p>
    <w:p w14:paraId="3B0FEE23" w14:textId="77777777" w:rsidR="00F024B6" w:rsidRPr="00F67A81" w:rsidRDefault="00F024B6" w:rsidP="00F024B6">
      <w:pPr>
        <w:jc w:val="both"/>
        <w:rPr>
          <w:rFonts w:ascii="Verdana" w:hAnsi="Verdana" w:cs="Tahoma"/>
          <w:sz w:val="20"/>
          <w:szCs w:val="20"/>
        </w:rPr>
      </w:pPr>
      <w:r w:rsidRPr="00F67A81">
        <w:rPr>
          <w:rFonts w:ascii="Verdana" w:hAnsi="Verdana" w:cs="Tahoma"/>
          <w:sz w:val="20"/>
          <w:szCs w:val="20"/>
        </w:rPr>
        <w:t xml:space="preserve">Per </w:t>
      </w:r>
      <w:r w:rsidRPr="00F67A81">
        <w:rPr>
          <w:rFonts w:ascii="Verdana" w:hAnsi="Verdana" w:cs="Tahoma"/>
          <w:i/>
          <w:sz w:val="20"/>
          <w:szCs w:val="20"/>
        </w:rPr>
        <w:t>React EU</w:t>
      </w:r>
      <w:r w:rsidRPr="00F67A81">
        <w:rPr>
          <w:rFonts w:ascii="Verdana" w:hAnsi="Verdana" w:cs="Tahoma"/>
          <w:sz w:val="20"/>
          <w:szCs w:val="20"/>
        </w:rPr>
        <w:t xml:space="preserve">, in attesa dell’approvazione dei regolamenti, non è stato ancora aperto un negoziato con le Regioni e dunque non vi è alcuna certezza </w:t>
      </w:r>
      <w:r w:rsidRPr="00DE6F61">
        <w:rPr>
          <w:rFonts w:ascii="Verdana" w:eastAsia="FangSong" w:hAnsi="Verdana" w:cs="Narkisim"/>
          <w:b/>
          <w:color w:val="006600"/>
          <w:sz w:val="20"/>
          <w:szCs w:val="20"/>
        </w:rPr>
        <w:t>sull’eventuale ricaduta nei Programmi Operativi Regionali</w:t>
      </w:r>
      <w:r w:rsidRPr="00F67A81">
        <w:rPr>
          <w:rFonts w:ascii="Verdana" w:hAnsi="Verdana" w:cs="Tahoma"/>
          <w:sz w:val="20"/>
          <w:szCs w:val="20"/>
        </w:rPr>
        <w:t>, visto che le risorse potrebbero anche essere destinate ai Programmi Operativi Nazionali in via esclusiva o comunque prioritaria.</w:t>
      </w:r>
    </w:p>
    <w:p w14:paraId="6D2F815D" w14:textId="77777777" w:rsidR="00F024B6" w:rsidRPr="00F67A81" w:rsidRDefault="00F024B6" w:rsidP="00F024B6">
      <w:pPr>
        <w:jc w:val="both"/>
        <w:rPr>
          <w:rFonts w:ascii="Verdana" w:hAnsi="Verdana" w:cs="Tahoma"/>
          <w:sz w:val="20"/>
          <w:szCs w:val="20"/>
        </w:rPr>
      </w:pPr>
    </w:p>
    <w:p w14:paraId="5282C605" w14:textId="77777777" w:rsidR="00F024B6" w:rsidRPr="00F67A81" w:rsidRDefault="00F024B6" w:rsidP="00F024B6">
      <w:pPr>
        <w:jc w:val="both"/>
      </w:pPr>
      <w:r w:rsidRPr="00F67A81">
        <w:rPr>
          <w:rFonts w:ascii="Verdana" w:hAnsi="Verdana" w:cs="Tahoma"/>
          <w:sz w:val="20"/>
          <w:szCs w:val="20"/>
        </w:rPr>
        <w:t xml:space="preserve">Su questi due strumenti la Conferenza delle Regioni, sin dal mese di luglio, sta seguendo gli sviluppi del percorso di definizione, attraverso una interlocuzione propositiva e costante con il Governo e i Ministeri competenti. La partita è in corso e, al momento, </w:t>
      </w:r>
      <w:r w:rsidRPr="00DE6F61">
        <w:rPr>
          <w:rFonts w:ascii="Verdana" w:eastAsia="FangSong" w:hAnsi="Verdana" w:cs="Narkisim"/>
          <w:b/>
          <w:color w:val="006600"/>
          <w:sz w:val="20"/>
          <w:szCs w:val="20"/>
        </w:rPr>
        <w:t>non è possibile prevedere se e in che misura ci saranno risorse a disposizione della Regione Umbria</w:t>
      </w:r>
      <w:r w:rsidRPr="00F67A81">
        <w:rPr>
          <w:rFonts w:ascii="Verdana" w:hAnsi="Verdana" w:cs="Tahoma"/>
          <w:sz w:val="20"/>
          <w:szCs w:val="20"/>
        </w:rPr>
        <w:t>.</w:t>
      </w:r>
    </w:p>
    <w:p w14:paraId="7DF383C1" w14:textId="77777777" w:rsidR="00F024B6" w:rsidRPr="00F67A81" w:rsidRDefault="00F024B6" w:rsidP="00FE6E3B">
      <w:pPr>
        <w:rPr>
          <w:rFonts w:ascii="Verdana" w:hAnsi="Verdana" w:cs="Tahoma"/>
          <w:sz w:val="20"/>
          <w:szCs w:val="20"/>
        </w:rPr>
      </w:pPr>
    </w:p>
    <w:p w14:paraId="0212906F" w14:textId="77777777" w:rsidR="00F024B6" w:rsidRPr="00F67A81" w:rsidRDefault="00F024B6" w:rsidP="00FE6E3B">
      <w:pPr>
        <w:rPr>
          <w:rFonts w:ascii="Verdana" w:hAnsi="Verdana" w:cs="Tahoma"/>
          <w:sz w:val="20"/>
          <w:szCs w:val="20"/>
        </w:rPr>
      </w:pPr>
    </w:p>
    <w:p w14:paraId="1D3B959E" w14:textId="77777777" w:rsidR="00F024B6" w:rsidRPr="00F67A81" w:rsidRDefault="00F024B6" w:rsidP="00FE6E3B">
      <w:pPr>
        <w:rPr>
          <w:rFonts w:ascii="Verdana" w:hAnsi="Verdana" w:cs="Tahoma"/>
          <w:sz w:val="20"/>
          <w:szCs w:val="20"/>
        </w:rPr>
      </w:pPr>
    </w:p>
    <w:p w14:paraId="11E79716" w14:textId="77777777" w:rsidR="00FE6E3B" w:rsidRPr="00F67A81" w:rsidRDefault="00FE6E3B" w:rsidP="00FE6E3B">
      <w:pPr>
        <w:tabs>
          <w:tab w:val="left" w:pos="4011"/>
        </w:tabs>
        <w:rPr>
          <w:rFonts w:ascii="Verdana" w:hAnsi="Verdana" w:cs="Tahoma"/>
          <w:sz w:val="20"/>
          <w:szCs w:val="20"/>
        </w:rPr>
      </w:pPr>
    </w:p>
    <w:p w14:paraId="7C9BD272" w14:textId="57836FB9" w:rsidR="00503DAA" w:rsidRDefault="00503DAA" w:rsidP="00FE6E3B">
      <w:pPr>
        <w:rPr>
          <w:rFonts w:ascii="Verdana" w:hAnsi="Verdana" w:cs="Tahoma"/>
          <w:sz w:val="20"/>
          <w:szCs w:val="20"/>
        </w:rPr>
      </w:pPr>
    </w:p>
    <w:p w14:paraId="14930031" w14:textId="77777777" w:rsidR="00503DAA" w:rsidRPr="00503DAA" w:rsidRDefault="00503DAA" w:rsidP="00503DAA">
      <w:pPr>
        <w:rPr>
          <w:rFonts w:ascii="Verdana" w:hAnsi="Verdana" w:cs="Tahoma"/>
          <w:sz w:val="20"/>
          <w:szCs w:val="20"/>
        </w:rPr>
      </w:pPr>
    </w:p>
    <w:p w14:paraId="686202D1" w14:textId="667B1A43" w:rsidR="00503DAA" w:rsidRDefault="00503DAA" w:rsidP="00503DAA">
      <w:pPr>
        <w:rPr>
          <w:rFonts w:ascii="Verdana" w:hAnsi="Verdana" w:cs="Tahoma"/>
          <w:sz w:val="20"/>
          <w:szCs w:val="20"/>
        </w:rPr>
      </w:pPr>
    </w:p>
    <w:p w14:paraId="2A87948B" w14:textId="77777777" w:rsidR="00503DAA" w:rsidRPr="00503DAA" w:rsidRDefault="00503DAA" w:rsidP="00503DAA">
      <w:pPr>
        <w:rPr>
          <w:rFonts w:ascii="Verdana" w:hAnsi="Verdana" w:cs="Tahoma"/>
          <w:sz w:val="20"/>
          <w:szCs w:val="20"/>
        </w:rPr>
      </w:pPr>
    </w:p>
    <w:p w14:paraId="5AB3CF06" w14:textId="77777777" w:rsidR="00503DAA" w:rsidRPr="00503DAA" w:rsidRDefault="00503DAA" w:rsidP="00503DAA">
      <w:pPr>
        <w:rPr>
          <w:rFonts w:ascii="Verdana" w:hAnsi="Verdana" w:cs="Tahoma"/>
          <w:sz w:val="20"/>
          <w:szCs w:val="20"/>
        </w:rPr>
      </w:pPr>
    </w:p>
    <w:p w14:paraId="61421BD9" w14:textId="77777777" w:rsidR="00503DAA" w:rsidRPr="00503DAA" w:rsidRDefault="00503DAA" w:rsidP="00503DAA">
      <w:pPr>
        <w:rPr>
          <w:rFonts w:ascii="Verdana" w:hAnsi="Verdana" w:cs="Tahoma"/>
          <w:sz w:val="20"/>
          <w:szCs w:val="20"/>
        </w:rPr>
      </w:pPr>
    </w:p>
    <w:p w14:paraId="1BAB5A9A" w14:textId="284D4FB8" w:rsidR="00503DAA" w:rsidRDefault="00503DAA" w:rsidP="00503DAA">
      <w:pPr>
        <w:tabs>
          <w:tab w:val="left" w:pos="5825"/>
        </w:tabs>
        <w:rPr>
          <w:rFonts w:ascii="Verdana" w:hAnsi="Verdana" w:cs="Tahoma"/>
          <w:sz w:val="20"/>
          <w:szCs w:val="20"/>
        </w:rPr>
      </w:pPr>
      <w:r>
        <w:rPr>
          <w:rFonts w:ascii="Verdana" w:hAnsi="Verdana" w:cs="Tahoma"/>
          <w:sz w:val="20"/>
          <w:szCs w:val="20"/>
        </w:rPr>
        <w:tab/>
      </w:r>
    </w:p>
    <w:p w14:paraId="0AE9BD6E" w14:textId="4414D930" w:rsidR="00503DAA" w:rsidRDefault="00503DAA" w:rsidP="00503DAA">
      <w:pPr>
        <w:rPr>
          <w:rFonts w:ascii="Verdana" w:hAnsi="Verdana" w:cs="Tahoma"/>
          <w:sz w:val="20"/>
          <w:szCs w:val="20"/>
        </w:rPr>
      </w:pPr>
    </w:p>
    <w:p w14:paraId="6EDCD110" w14:textId="77777777" w:rsidR="00465D12" w:rsidRPr="00503DAA" w:rsidRDefault="00465D12" w:rsidP="00503DAA">
      <w:pPr>
        <w:rPr>
          <w:rFonts w:ascii="Verdana" w:hAnsi="Verdana" w:cs="Tahoma"/>
          <w:sz w:val="20"/>
          <w:szCs w:val="20"/>
        </w:rPr>
        <w:sectPr w:rsidR="00465D12" w:rsidRPr="00503DAA" w:rsidSect="001E4EB9">
          <w:headerReference w:type="default" r:id="rId22"/>
          <w:footerReference w:type="default" r:id="rId23"/>
          <w:type w:val="continuous"/>
          <w:pgSz w:w="11906" w:h="16838"/>
          <w:pgMar w:top="1701" w:right="1418" w:bottom="1418" w:left="1418" w:header="0" w:footer="0" w:gutter="0"/>
          <w:cols w:space="720"/>
          <w:formProt w:val="0"/>
          <w:docGrid w:linePitch="360"/>
        </w:sectPr>
      </w:pPr>
    </w:p>
    <w:p w14:paraId="00E56D1C" w14:textId="77777777" w:rsidR="00B06D7B" w:rsidRPr="00F67A81" w:rsidRDefault="00B06D7B" w:rsidP="00B06D7B">
      <w:pPr>
        <w:pStyle w:val="FonteTesto"/>
        <w:rPr>
          <w:rFonts w:ascii="Verdana" w:hAnsi="Verdana"/>
        </w:rPr>
      </w:pPr>
      <w:r w:rsidRPr="00F67A81">
        <w:rPr>
          <w:rFonts w:ascii="Verdana" w:hAnsi="Verdana"/>
          <w:noProof/>
        </w:rPr>
        <w:lastRenderedPageBreak/>
        <mc:AlternateContent>
          <mc:Choice Requires="wps">
            <w:drawing>
              <wp:anchor distT="0" distB="0" distL="0" distR="0" simplePos="0" relativeHeight="251660288" behindDoc="0" locked="0" layoutInCell="1" allowOverlap="1" wp14:anchorId="72805782" wp14:editId="40AA123C">
                <wp:simplePos x="0" y="0"/>
                <wp:positionH relativeFrom="column">
                  <wp:posOffset>398145</wp:posOffset>
                </wp:positionH>
                <wp:positionV relativeFrom="paragraph">
                  <wp:posOffset>-1093470</wp:posOffset>
                </wp:positionV>
                <wp:extent cx="1028700" cy="7026910"/>
                <wp:effectExtent l="0" t="0" r="0" b="2540"/>
                <wp:wrapNone/>
                <wp:docPr id="25" name="Casella di test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7026910"/>
                        </a:xfrm>
                        <a:prstGeom prst="rect">
                          <a:avLst/>
                        </a:prstGeom>
                        <a:solidFill>
                          <a:schemeClr val="bg1"/>
                        </a:solidFill>
                        <a:ln w="6480">
                          <a:noFill/>
                        </a:ln>
                      </wps:spPr>
                      <wps:style>
                        <a:lnRef idx="0">
                          <a:schemeClr val="accent1"/>
                        </a:lnRef>
                        <a:fillRef idx="0">
                          <a:schemeClr val="accent1"/>
                        </a:fillRef>
                        <a:effectRef idx="0">
                          <a:schemeClr val="accent1"/>
                        </a:effectRef>
                        <a:fontRef idx="minor"/>
                      </wps:style>
                      <wps:txbx>
                        <w:txbxContent>
                          <w:p w14:paraId="7CAA3039" w14:textId="77777777" w:rsidR="002D765A" w:rsidRDefault="002D765A" w:rsidP="00B06D7B">
                            <w:pPr>
                              <w:pStyle w:val="Contenutocornice"/>
                              <w:spacing w:before="1000" w:line="1800" w:lineRule="exact"/>
                              <w:rPr>
                                <w:rStyle w:val="Copertina1Carattere"/>
                                <w:rFonts w:ascii="Verdana" w:eastAsia="FangSong" w:hAnsi="Verdana" w:cs="Narkisim"/>
                                <w:color w:val="FFFFFF"/>
                                <w:sz w:val="280"/>
                                <w:szCs w:val="280"/>
                              </w:rPr>
                            </w:pPr>
                            <w:r>
                              <w:rPr>
                                <w:rStyle w:val="Copertina1Carattere"/>
                                <w:rFonts w:ascii="Verdana" w:eastAsia="FangSong" w:hAnsi="Verdana" w:cs="Narkisim"/>
                                <w:color w:val="FFFFFF"/>
                                <w:sz w:val="280"/>
                                <w:szCs w:val="280"/>
                              </w:rPr>
                              <w:t>DEFR</w:t>
                            </w:r>
                          </w:p>
                          <w:p w14:paraId="2808EEB3" w14:textId="77777777" w:rsidR="002D765A" w:rsidRDefault="002D765A" w:rsidP="00B06D7B">
                            <w:pPr>
                              <w:pStyle w:val="Contenutocornice"/>
                              <w:spacing w:line="1800" w:lineRule="exact"/>
                              <w:rPr>
                                <w:color w:val="FFFFFF"/>
                              </w:rPr>
                            </w:pPr>
                            <w:r>
                              <w:rPr>
                                <w:rStyle w:val="Copertina1Carattere"/>
                                <w:rFonts w:ascii="Verdana" w:eastAsia="FangSong" w:hAnsi="Verdana" w:cs="Narkisim"/>
                                <w:color w:val="FFFFFF"/>
                              </w:rPr>
                              <w:t>UMBRIA</w:t>
                            </w:r>
                          </w:p>
                          <w:p w14:paraId="79BA0365" w14:textId="77777777" w:rsidR="002D765A" w:rsidRDefault="002D765A" w:rsidP="00B06D7B">
                            <w:pPr>
                              <w:pStyle w:val="Contenutocornice"/>
                              <w:spacing w:line="1800" w:lineRule="exact"/>
                              <w:rPr>
                                <w:rStyle w:val="Copertina1Carattere"/>
                                <w:rFonts w:ascii="Verdana" w:eastAsia="FangSong" w:hAnsi="Verdana" w:cs="Narkisim"/>
                                <w:color w:val="FFFFFF"/>
                                <w:w w:val="68"/>
                              </w:rPr>
                            </w:pPr>
                            <w:r>
                              <w:rPr>
                                <w:rStyle w:val="Copertina1Carattere"/>
                                <w:rFonts w:ascii="Verdana" w:eastAsia="FangSong" w:hAnsi="Verdana" w:cs="Narkisim"/>
                                <w:color w:val="FFFFFF"/>
                                <w:w w:val="68"/>
                              </w:rPr>
                              <w:t>2021-2023</w:t>
                            </w:r>
                          </w:p>
                          <w:p w14:paraId="702126A2" w14:textId="77777777" w:rsidR="002D765A" w:rsidRDefault="002D765A" w:rsidP="00B06D7B">
                            <w:pPr>
                              <w:pStyle w:val="Contenutocornice"/>
                            </w:pPr>
                            <w:r>
                              <w:rPr>
                                <w:rStyle w:val="Copertina1Carattere"/>
                                <w:rFonts w:ascii="Verdana" w:eastAsia="FangSong" w:hAnsi="Verdana" w:cs="Narkisim"/>
                                <w:color w:val="FFFFFF"/>
                                <w:w w:val="68"/>
                                <w:sz w:val="48"/>
                                <w:szCs w:val="48"/>
                              </w:rPr>
                              <w:t>Documento di Economia e Finanza Regionale</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805782" id="_x0000_s1036" style="position:absolute;left:0;text-align:left;margin-left:31.35pt;margin-top:-86.1pt;width:81pt;height:553.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" fillcolor="white [3212]" stroked="f" strokeweight=".18mm">
                <v:path arrowok="t"/>
                <v:textbox>
                  <w:txbxContent>
                    <w:p w14:paraId="7CAA3039" w14:textId="77777777" w:rsidR="002D765A" w:rsidRDefault="002D765A" w:rsidP="00B06D7B">
                      <w:pPr>
                        <w:pStyle w:val="Contenutocornice"/>
                        <w:spacing w:before="1000" w:line="1800" w:lineRule="exact"/>
                        <w:rPr>
                          <w:rStyle w:val="Copertina1Carattere"/>
                          <w:rFonts w:ascii="Verdana" w:eastAsia="FangSong" w:hAnsi="Verdana" w:cs="Narkisim"/>
                          <w:color w:val="FFFFFF"/>
                          <w:sz w:val="280"/>
                          <w:szCs w:val="280"/>
                        </w:rPr>
                      </w:pPr>
                      <w:r>
                        <w:rPr>
                          <w:rStyle w:val="Copertina1Carattere"/>
                          <w:rFonts w:ascii="Verdana" w:eastAsia="FangSong" w:hAnsi="Verdana" w:cs="Narkisim"/>
                          <w:color w:val="FFFFFF"/>
                          <w:sz w:val="280"/>
                          <w:szCs w:val="280"/>
                        </w:rPr>
                        <w:t>DEFR</w:t>
                      </w:r>
                    </w:p>
                    <w:p w14:paraId="2808EEB3" w14:textId="77777777" w:rsidR="002D765A" w:rsidRDefault="002D765A" w:rsidP="00B06D7B">
                      <w:pPr>
                        <w:pStyle w:val="Contenutocornice"/>
                        <w:spacing w:line="1800" w:lineRule="exact"/>
                        <w:rPr>
                          <w:color w:val="FFFFFF"/>
                        </w:rPr>
                      </w:pPr>
                      <w:r>
                        <w:rPr>
                          <w:rStyle w:val="Copertina1Carattere"/>
                          <w:rFonts w:ascii="Verdana" w:eastAsia="FangSong" w:hAnsi="Verdana" w:cs="Narkisim"/>
                          <w:color w:val="FFFFFF"/>
                        </w:rPr>
                        <w:t>UMBRIA</w:t>
                      </w:r>
                    </w:p>
                    <w:p w14:paraId="79BA0365" w14:textId="77777777" w:rsidR="002D765A" w:rsidRDefault="002D765A" w:rsidP="00B06D7B">
                      <w:pPr>
                        <w:pStyle w:val="Contenutocornice"/>
                        <w:spacing w:line="1800" w:lineRule="exact"/>
                        <w:rPr>
                          <w:rStyle w:val="Copertina1Carattere"/>
                          <w:rFonts w:ascii="Verdana" w:eastAsia="FangSong" w:hAnsi="Verdana" w:cs="Narkisim"/>
                          <w:color w:val="FFFFFF"/>
                          <w:w w:val="68"/>
                        </w:rPr>
                      </w:pPr>
                      <w:r>
                        <w:rPr>
                          <w:rStyle w:val="Copertina1Carattere"/>
                          <w:rFonts w:ascii="Verdana" w:eastAsia="FangSong" w:hAnsi="Verdana" w:cs="Narkisim"/>
                          <w:color w:val="FFFFFF"/>
                          <w:w w:val="68"/>
                        </w:rPr>
                        <w:t>2021-2023</w:t>
                      </w:r>
                    </w:p>
                    <w:p w14:paraId="702126A2" w14:textId="77777777" w:rsidR="002D765A" w:rsidRDefault="002D765A" w:rsidP="00B06D7B">
                      <w:pPr>
                        <w:pStyle w:val="Contenutocornice"/>
                      </w:pPr>
                      <w:r>
                        <w:rPr>
                          <w:rStyle w:val="Copertina1Carattere"/>
                          <w:rFonts w:ascii="Verdana" w:eastAsia="FangSong" w:hAnsi="Verdana" w:cs="Narkisim"/>
                          <w:color w:val="FFFFFF"/>
                          <w:w w:val="68"/>
                          <w:sz w:val="48"/>
                          <w:szCs w:val="48"/>
                        </w:rPr>
                        <w:t>Documento di Economia e Finanza Regionale</w:t>
                      </w:r>
                    </w:p>
                  </w:txbxContent>
                </v:textbox>
              </v:rect>
            </w:pict>
          </mc:Fallback>
        </mc:AlternateContent>
      </w:r>
      <w:r w:rsidRPr="00F67A81">
        <w:rPr>
          <w:rFonts w:ascii="Verdana" w:hAnsi="Verdana"/>
          <w:noProof/>
        </w:rPr>
        <mc:AlternateContent>
          <mc:Choice Requires="wps">
            <w:drawing>
              <wp:anchor distT="0" distB="0" distL="0" distR="0" simplePos="0" relativeHeight="251659264" behindDoc="0" locked="0" layoutInCell="1" allowOverlap="1" wp14:anchorId="578A52F3" wp14:editId="76488782">
                <wp:simplePos x="0" y="0"/>
                <wp:positionH relativeFrom="column">
                  <wp:posOffset>-1031875</wp:posOffset>
                </wp:positionH>
                <wp:positionV relativeFrom="paragraph">
                  <wp:posOffset>-1085850</wp:posOffset>
                </wp:positionV>
                <wp:extent cx="7832725" cy="10692765"/>
                <wp:effectExtent l="0" t="0" r="15875" b="13335"/>
                <wp:wrapNone/>
                <wp:docPr id="22"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2725" cy="10692765"/>
                        </a:xfrm>
                        <a:prstGeom prst="rect">
                          <a:avLst/>
                        </a:prstGeom>
                        <a:solidFill>
                          <a:srgbClr val="006600"/>
                        </a:solidFill>
                        <a:ln>
                          <a:solidFill>
                            <a:srgbClr val="006600"/>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7302211" id="Rettangolo 18" o:spid="_x0000_s1026" style="position:absolute;margin-left:-81.25pt;margin-top:-85.5pt;width:616.75pt;height:841.9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" fillcolor="#060" strokecolor="#060" strokeweight="1.25pt">
                <v:stroke endcap="round"/>
                <v:path arrowok="t"/>
              </v:rect>
            </w:pict>
          </mc:Fallback>
        </mc:AlternateContent>
      </w:r>
    </w:p>
    <w:p w14:paraId="7C976ADD" w14:textId="77777777" w:rsidR="00B06D7B" w:rsidRPr="00F67A81" w:rsidRDefault="00B06D7B" w:rsidP="00B06D7B">
      <w:pPr>
        <w:spacing w:line="1680" w:lineRule="exact"/>
        <w:rPr>
          <w:rFonts w:ascii="Verdana" w:eastAsia="FangSong" w:hAnsi="Verdana" w:cs="Narkisim"/>
          <w:b/>
          <w:sz w:val="36"/>
          <w:szCs w:val="36"/>
        </w:rPr>
      </w:pPr>
    </w:p>
    <w:p w14:paraId="57EB9A1E" w14:textId="77777777" w:rsidR="00B06D7B" w:rsidRPr="00F67A81" w:rsidRDefault="00B06D7B" w:rsidP="00B06D7B">
      <w:pPr>
        <w:spacing w:line="1680" w:lineRule="exact"/>
        <w:rPr>
          <w:rFonts w:ascii="Verdana" w:eastAsia="FangSong" w:hAnsi="Verdana" w:cs="Narkisim"/>
          <w:b/>
          <w:sz w:val="36"/>
          <w:szCs w:val="36"/>
        </w:rPr>
      </w:pPr>
    </w:p>
    <w:p w14:paraId="0484639E" w14:textId="77777777" w:rsidR="00B06D7B" w:rsidRPr="00F67A81" w:rsidRDefault="00B06D7B" w:rsidP="00B06D7B">
      <w:pPr>
        <w:spacing w:line="1680" w:lineRule="exact"/>
        <w:rPr>
          <w:rFonts w:ascii="Verdana" w:eastAsia="FangSong" w:hAnsi="Verdana" w:cs="Narkisim"/>
          <w:b/>
          <w:sz w:val="36"/>
          <w:szCs w:val="36"/>
        </w:rPr>
      </w:pPr>
      <w:r w:rsidRPr="00F67A81">
        <w:rPr>
          <w:rFonts w:ascii="Verdana" w:eastAsia="FangSong" w:hAnsi="Verdana" w:cs="Narkisim"/>
          <w:b/>
          <w:noProof/>
          <w:sz w:val="36"/>
          <w:szCs w:val="36"/>
        </w:rPr>
        <w:drawing>
          <wp:anchor distT="0" distB="0" distL="0" distR="0" simplePos="0" relativeHeight="251661312" behindDoc="0" locked="0" layoutInCell="1" allowOverlap="1" wp14:anchorId="55447A49" wp14:editId="3F14141E">
            <wp:simplePos x="0" y="0"/>
            <wp:positionH relativeFrom="column">
              <wp:posOffset>397337</wp:posOffset>
            </wp:positionH>
            <wp:positionV relativeFrom="paragraph">
              <wp:posOffset>1013460</wp:posOffset>
            </wp:positionV>
            <wp:extent cx="1023620" cy="993140"/>
            <wp:effectExtent l="0" t="0" r="0" b="0"/>
            <wp:wrapNone/>
            <wp:docPr id="3586" name="Immagine 49" descr="C:\Users\gisidori\Documents\20 ANNO2020\20 LAYOUT\bollo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49" descr="C:\Users\gisidori\Documents\20 ANNO2020\20 LAYOUT\bollo Umbria.jpg"/>
                    <pic:cNvPicPr>
                      <a:picLocks noChangeAspect="1" noChangeArrowheads="1"/>
                    </pic:cNvPicPr>
                  </pic:nvPicPr>
                  <pic:blipFill>
                    <a:blip r:embed="rId8"/>
                    <a:srcRect r="43631"/>
                    <a:stretch>
                      <a:fillRect/>
                    </a:stretch>
                  </pic:blipFill>
                  <pic:spPr bwMode="auto">
                    <a:xfrm>
                      <a:off x="0" y="0"/>
                      <a:ext cx="1023620" cy="993140"/>
                    </a:xfrm>
                    <a:prstGeom prst="rect">
                      <a:avLst/>
                    </a:prstGeom>
                  </pic:spPr>
                </pic:pic>
              </a:graphicData>
            </a:graphic>
            <wp14:sizeRelH relativeFrom="margin">
              <wp14:pctWidth>0</wp14:pctWidth>
            </wp14:sizeRelH>
          </wp:anchor>
        </w:drawing>
      </w:r>
    </w:p>
    <w:p w14:paraId="65EE5B65" w14:textId="77777777" w:rsidR="00B06D7B" w:rsidRPr="00F67A81" w:rsidRDefault="00B06D7B" w:rsidP="00B06D7B">
      <w:pPr>
        <w:spacing w:line="1680" w:lineRule="exact"/>
        <w:rPr>
          <w:rFonts w:ascii="Verdana" w:eastAsia="FangSong" w:hAnsi="Verdana" w:cs="Narkisim"/>
          <w:b/>
          <w:sz w:val="36"/>
          <w:szCs w:val="36"/>
        </w:rPr>
      </w:pPr>
    </w:p>
    <w:p w14:paraId="043517F9" w14:textId="77777777" w:rsidR="00B06D7B" w:rsidRPr="00F67A81" w:rsidRDefault="00B06D7B" w:rsidP="00B06D7B">
      <w:pPr>
        <w:spacing w:line="1680" w:lineRule="exact"/>
        <w:rPr>
          <w:rFonts w:ascii="Verdana" w:eastAsia="FangSong" w:hAnsi="Verdana" w:cs="Narkisim"/>
          <w:b/>
          <w:sz w:val="36"/>
          <w:szCs w:val="36"/>
        </w:rPr>
      </w:pPr>
    </w:p>
    <w:p w14:paraId="03E55C9D" w14:textId="77777777" w:rsidR="00B06D7B" w:rsidRPr="00F67A81" w:rsidRDefault="00B06D7B" w:rsidP="00B06D7B">
      <w:pPr>
        <w:tabs>
          <w:tab w:val="left" w:pos="6710"/>
        </w:tabs>
        <w:spacing w:line="1680" w:lineRule="exact"/>
        <w:rPr>
          <w:rFonts w:ascii="Verdana" w:eastAsia="FangSong" w:hAnsi="Verdana" w:cs="Narkisim"/>
          <w:b/>
          <w:sz w:val="36"/>
          <w:szCs w:val="36"/>
        </w:rPr>
      </w:pPr>
    </w:p>
    <w:p w14:paraId="111EAC82" w14:textId="77777777" w:rsidR="00B06D7B" w:rsidRPr="00F67A81" w:rsidRDefault="00B06D7B" w:rsidP="00794815">
      <w:pPr>
        <w:pStyle w:val="Indice1"/>
      </w:pPr>
    </w:p>
    <w:p w14:paraId="60CCB6EA" w14:textId="77777777" w:rsidR="00B06D7B" w:rsidRPr="00F67A81" w:rsidRDefault="00B06D7B" w:rsidP="00794815">
      <w:pPr>
        <w:pStyle w:val="Indice1"/>
      </w:pPr>
    </w:p>
    <w:p w14:paraId="289217FC" w14:textId="77777777" w:rsidR="00B06D7B" w:rsidRPr="00F67A81" w:rsidRDefault="00B06D7B" w:rsidP="00794815">
      <w:pPr>
        <w:pStyle w:val="Indice1"/>
      </w:pPr>
    </w:p>
    <w:p w14:paraId="07AEE462" w14:textId="77777777" w:rsidR="00B06D7B" w:rsidRPr="00F67A81" w:rsidRDefault="00B06D7B" w:rsidP="00794815">
      <w:pPr>
        <w:pStyle w:val="Indice1"/>
      </w:pPr>
    </w:p>
    <w:p w14:paraId="5B7C422A" w14:textId="77777777" w:rsidR="00B06D7B" w:rsidRPr="00F67A81" w:rsidRDefault="00B06D7B" w:rsidP="00794815">
      <w:pPr>
        <w:pStyle w:val="Indice1"/>
      </w:pPr>
    </w:p>
    <w:p w14:paraId="490338CC" w14:textId="77777777" w:rsidR="00B06D7B" w:rsidRPr="00F67A81" w:rsidRDefault="00B06D7B" w:rsidP="00794815">
      <w:pPr>
        <w:pStyle w:val="Indice1"/>
      </w:pPr>
    </w:p>
    <w:p w14:paraId="1BA6C766" w14:textId="77777777" w:rsidR="00B06D7B" w:rsidRPr="00F67A81" w:rsidRDefault="00B06D7B" w:rsidP="00794815">
      <w:pPr>
        <w:pStyle w:val="Indice1"/>
      </w:pPr>
    </w:p>
    <w:p w14:paraId="683C4D00" w14:textId="77777777" w:rsidR="00B06D7B" w:rsidRPr="00F67A81" w:rsidRDefault="00B06D7B" w:rsidP="00794815">
      <w:pPr>
        <w:pStyle w:val="Indice1"/>
      </w:pPr>
    </w:p>
    <w:p w14:paraId="6C62D4A3" w14:textId="77777777" w:rsidR="00B06D7B" w:rsidRPr="00F67A81" w:rsidRDefault="00B06D7B" w:rsidP="00794815">
      <w:pPr>
        <w:pStyle w:val="Indice1"/>
      </w:pPr>
    </w:p>
    <w:p w14:paraId="268450AD" w14:textId="77777777" w:rsidR="00B06D7B" w:rsidRPr="00F67A81" w:rsidRDefault="00B06D7B" w:rsidP="00794815">
      <w:pPr>
        <w:pStyle w:val="Indice1"/>
      </w:pPr>
    </w:p>
    <w:p w14:paraId="3D17C035" w14:textId="77777777" w:rsidR="00B06D7B" w:rsidRPr="00F67A81" w:rsidRDefault="00B06D7B" w:rsidP="00794815">
      <w:pPr>
        <w:pStyle w:val="Indice1"/>
      </w:pPr>
    </w:p>
    <w:p w14:paraId="53359668" w14:textId="77777777" w:rsidR="00B06D7B" w:rsidRPr="00F67A81" w:rsidRDefault="00B06D7B" w:rsidP="00794815">
      <w:pPr>
        <w:pStyle w:val="Indice1"/>
      </w:pPr>
    </w:p>
    <w:p w14:paraId="49D7F5DD" w14:textId="77777777" w:rsidR="00B06D7B" w:rsidRPr="00F67A81" w:rsidRDefault="00B06D7B" w:rsidP="00794815">
      <w:pPr>
        <w:pStyle w:val="Indice1"/>
      </w:pPr>
    </w:p>
    <w:p w14:paraId="7CFFF034" w14:textId="77777777" w:rsidR="00B06D7B" w:rsidRPr="00F67A81" w:rsidRDefault="00B06D7B" w:rsidP="00794815">
      <w:pPr>
        <w:pStyle w:val="Indice1"/>
      </w:pPr>
    </w:p>
    <w:p w14:paraId="01AF01B1" w14:textId="77777777" w:rsidR="00B06D7B" w:rsidRPr="00F67A81" w:rsidRDefault="00B06D7B" w:rsidP="00794815">
      <w:pPr>
        <w:pStyle w:val="Indice1"/>
      </w:pPr>
    </w:p>
    <w:p w14:paraId="31E08E16" w14:textId="77777777" w:rsidR="00B06D7B" w:rsidRPr="00F67A81" w:rsidRDefault="00B06D7B" w:rsidP="00794815">
      <w:pPr>
        <w:pStyle w:val="Indice1"/>
      </w:pPr>
    </w:p>
    <w:p w14:paraId="0EB7B0F9" w14:textId="77777777" w:rsidR="00DB038A" w:rsidRPr="00F67A81" w:rsidRDefault="00B06D7B" w:rsidP="00794815">
      <w:pPr>
        <w:pStyle w:val="Indice1"/>
      </w:pPr>
      <w:r w:rsidRPr="00F67A81">
        <w:rPr>
          <w:noProof/>
        </w:rPr>
        <mc:AlternateContent>
          <mc:Choice Requires="wps">
            <w:drawing>
              <wp:anchor distT="0" distB="0" distL="0" distR="0" simplePos="0" relativeHeight="251662336" behindDoc="0" locked="0" layoutInCell="1" allowOverlap="1" wp14:anchorId="00549553" wp14:editId="47F13D23">
                <wp:simplePos x="0" y="0"/>
                <wp:positionH relativeFrom="column">
                  <wp:posOffset>1444625</wp:posOffset>
                </wp:positionH>
                <wp:positionV relativeFrom="page">
                  <wp:posOffset>10086975</wp:posOffset>
                </wp:positionV>
                <wp:extent cx="5238750" cy="361950"/>
                <wp:effectExtent l="0" t="0" r="0" b="0"/>
                <wp:wrapNone/>
                <wp:docPr id="3587" name="Casella di testo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0" cy="361950"/>
                        </a:xfrm>
                        <a:prstGeom prst="rect">
                          <a:avLst/>
                        </a:prstGeom>
                        <a:solidFill>
                          <a:srgbClr val="A50021"/>
                        </a:solidFill>
                        <a:ln w="6480">
                          <a:noFill/>
                        </a:ln>
                      </wps:spPr>
                      <wps:style>
                        <a:lnRef idx="0">
                          <a:schemeClr val="accent1"/>
                        </a:lnRef>
                        <a:fillRef idx="0">
                          <a:schemeClr val="accent1"/>
                        </a:fillRef>
                        <a:effectRef idx="0">
                          <a:schemeClr val="accent1"/>
                        </a:effectRef>
                        <a:fontRef idx="minor"/>
                      </wps:style>
                      <wps:txbx>
                        <w:txbxContent>
                          <w:p w14:paraId="5DD98497" w14:textId="53286164" w:rsidR="002D765A" w:rsidRPr="00527D5D" w:rsidRDefault="002D765A" w:rsidP="00B06D7B">
                            <w:pPr>
                              <w:jc w:val="center"/>
                              <w:rPr>
                                <w:rStyle w:val="Enfasigrassetto"/>
                                <w:rFonts w:ascii="Verdana" w:eastAsia="FangSong" w:hAnsi="Verdana" w:cs="Narkisim"/>
                                <w:color w:val="FFFFFF"/>
                                <w:w w:val="62"/>
                                <w:sz w:val="30"/>
                                <w:szCs w:val="30"/>
                              </w:rPr>
                            </w:pPr>
                            <w:r w:rsidRPr="00527D5D">
                              <w:rPr>
                                <w:rStyle w:val="Enfasigrassetto"/>
                                <w:rFonts w:ascii="Verdana" w:eastAsia="FangSong" w:hAnsi="Verdana" w:cs="Narkisim"/>
                                <w:color w:val="FFFFFF"/>
                                <w:w w:val="62"/>
                                <w:sz w:val="30"/>
                                <w:szCs w:val="30"/>
                              </w:rPr>
                              <w:t xml:space="preserve">DEFR 2021-2023 ● Regione Umbria ● Giunta Regionale ● </w:t>
                            </w:r>
                            <w:r>
                              <w:rPr>
                                <w:rStyle w:val="Enfasigrassetto"/>
                                <w:rFonts w:ascii="Verdana" w:eastAsia="FangSong" w:hAnsi="Verdana" w:cs="Narkisim"/>
                                <w:color w:val="FFFFFF"/>
                                <w:w w:val="62"/>
                                <w:sz w:val="30"/>
                                <w:szCs w:val="30"/>
                              </w:rPr>
                              <w:t>Dicembre</w:t>
                            </w:r>
                            <w:r w:rsidRPr="00527D5D">
                              <w:rPr>
                                <w:rStyle w:val="Enfasigrassetto"/>
                                <w:rFonts w:ascii="Verdana" w:eastAsia="FangSong" w:hAnsi="Verdana" w:cs="Narkisim"/>
                                <w:color w:val="FFFFFF"/>
                                <w:w w:val="62"/>
                                <w:sz w:val="30"/>
                                <w:szCs w:val="30"/>
                              </w:rPr>
                              <w:t xml:space="preserve"> 2020</w:t>
                            </w:r>
                          </w:p>
                        </w:txbxContent>
                      </wps:txbx>
                      <wps:bodyPr wrap="square">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549553" id="_x0000_s1037" style="position:absolute;left:0;text-align:left;margin-left:113.75pt;margin-top:794.25pt;width:412.5pt;height:28.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" fillcolor="#a50021" stroked="f" strokeweight=".18mm">
                <v:path arrowok="t"/>
                <v:textbox>
                  <w:txbxContent>
                    <w:p w14:paraId="5DD98497" w14:textId="53286164" w:rsidR="002D765A" w:rsidRPr="00527D5D" w:rsidRDefault="002D765A" w:rsidP="00B06D7B">
                      <w:pPr>
                        <w:jc w:val="center"/>
                        <w:rPr>
                          <w:rStyle w:val="Enfasigrassetto"/>
                          <w:rFonts w:ascii="Verdana" w:eastAsia="FangSong" w:hAnsi="Verdana" w:cs="Narkisim"/>
                          <w:color w:val="FFFFFF"/>
                          <w:w w:val="62"/>
                          <w:sz w:val="30"/>
                          <w:szCs w:val="30"/>
                        </w:rPr>
                      </w:pPr>
                      <w:r w:rsidRPr="00527D5D">
                        <w:rPr>
                          <w:rStyle w:val="Enfasigrassetto"/>
                          <w:rFonts w:ascii="Verdana" w:eastAsia="FangSong" w:hAnsi="Verdana" w:cs="Narkisim"/>
                          <w:color w:val="FFFFFF"/>
                          <w:w w:val="62"/>
                          <w:sz w:val="30"/>
                          <w:szCs w:val="30"/>
                        </w:rPr>
                        <w:t xml:space="preserve">DEFR 2021-2023 ● Regione Umbria ● Giunta Regionale ● </w:t>
                      </w:r>
                      <w:r>
                        <w:rPr>
                          <w:rStyle w:val="Enfasigrassetto"/>
                          <w:rFonts w:ascii="Verdana" w:eastAsia="FangSong" w:hAnsi="Verdana" w:cs="Narkisim"/>
                          <w:color w:val="FFFFFF"/>
                          <w:w w:val="62"/>
                          <w:sz w:val="30"/>
                          <w:szCs w:val="30"/>
                        </w:rPr>
                        <w:t>Dicembre</w:t>
                      </w:r>
                      <w:r w:rsidRPr="00527D5D">
                        <w:rPr>
                          <w:rStyle w:val="Enfasigrassetto"/>
                          <w:rFonts w:ascii="Verdana" w:eastAsia="FangSong" w:hAnsi="Verdana" w:cs="Narkisim"/>
                          <w:color w:val="FFFFFF"/>
                          <w:w w:val="62"/>
                          <w:sz w:val="30"/>
                          <w:szCs w:val="30"/>
                        </w:rPr>
                        <w:t xml:space="preserve"> 2020</w:t>
                      </w:r>
                    </w:p>
                  </w:txbxContent>
                </v:textbox>
                <w10:wrap anchory="page"/>
              </v:rect>
            </w:pict>
          </mc:Fallback>
        </mc:AlternateContent>
      </w:r>
    </w:p>
    <w:sectPr w:rsidR="00DB038A" w:rsidRPr="00F67A81" w:rsidSect="00F449FF">
      <w:headerReference w:type="default" r:id="rId24"/>
      <w:footerReference w:type="default" r:id="rId25"/>
      <w:pgSz w:w="11906" w:h="16838"/>
      <w:pgMar w:top="1701" w:right="1418" w:bottom="1418" w:left="1418"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3E598" w14:textId="77777777" w:rsidR="000C3E9F" w:rsidRDefault="000C3E9F">
      <w:r>
        <w:separator/>
      </w:r>
    </w:p>
  </w:endnote>
  <w:endnote w:type="continuationSeparator" w:id="0">
    <w:p w14:paraId="1F158379" w14:textId="77777777" w:rsidR="000C3E9F" w:rsidRDefault="000C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 w:name="FangSong">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6392C" w14:textId="77777777" w:rsidR="002D765A" w:rsidRDefault="002D765A">
    <w:pPr>
      <w:pStyle w:val="Intestazione"/>
    </w:pPr>
    <w:r>
      <w:rPr>
        <w:noProof/>
      </w:rPr>
      <mc:AlternateContent>
        <mc:Choice Requires="wps">
          <w:drawing>
            <wp:anchor distT="0" distB="0" distL="0" distR="0" simplePos="0" relativeHeight="20" behindDoc="1" locked="0" layoutInCell="1" allowOverlap="1" wp14:anchorId="692669C1" wp14:editId="6B4E793A">
              <wp:simplePos x="0" y="0"/>
              <wp:positionH relativeFrom="column">
                <wp:posOffset>-912495</wp:posOffset>
              </wp:positionH>
              <wp:positionV relativeFrom="page">
                <wp:posOffset>10129520</wp:posOffset>
              </wp:positionV>
              <wp:extent cx="7560310" cy="540385"/>
              <wp:effectExtent l="0" t="0" r="21590" b="12065"/>
              <wp:wrapNone/>
              <wp:docPr id="17" name="Casella di testo 3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540385"/>
                      </a:xfrm>
                      <a:prstGeom prst="rect">
                        <a:avLst/>
                      </a:prstGeom>
                      <a:solidFill>
                        <a:srgbClr val="006600"/>
                      </a:solidFill>
                      <a:ln w="6480">
                        <a:solidFill>
                          <a:srgbClr val="006600"/>
                        </a:solidFill>
                      </a:ln>
                    </wps:spPr>
                    <wps:style>
                      <a:lnRef idx="0">
                        <a:schemeClr val="accent1"/>
                      </a:lnRef>
                      <a:fillRef idx="0">
                        <a:schemeClr val="accent1"/>
                      </a:fillRef>
                      <a:effectRef idx="0">
                        <a:schemeClr val="accent1"/>
                      </a:effectRef>
                      <a:fontRef idx="minor"/>
                    </wps:style>
                    <wps:txbx>
                      <w:txbxContent>
                        <w:p w14:paraId="3F240C01" w14:textId="77777777" w:rsidR="002D765A" w:rsidRDefault="002D765A" w:rsidP="00503DAA">
                          <w:pPr>
                            <w:pStyle w:val="Contenutocornice"/>
                            <w:shd w:val="clear" w:color="auto" w:fill="006600"/>
                            <w:jc w:val="center"/>
                            <w:rPr>
                              <w:rFonts w:ascii="Verdana" w:hAnsi="Verdana"/>
                              <w:b/>
                              <w:color w:val="FFFFFF"/>
                            </w:rPr>
                          </w:pP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2669C1" id="Casella di testo 3136" o:spid="_x0000_s1039" style="position:absolute;margin-left:-71.85pt;margin-top:797.6pt;width:595.3pt;height:42.55pt;z-index:-50331646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" fillcolor="#060" strokecolor="#060" strokeweight=".18mm">
              <v:path arrowok="t"/>
              <v:textbox>
                <w:txbxContent>
                  <w:p w14:paraId="3F240C01" w14:textId="77777777" w:rsidR="002D765A" w:rsidRDefault="002D765A" w:rsidP="00503DAA">
                    <w:pPr>
                      <w:pStyle w:val="Contenutocornice"/>
                      <w:shd w:val="clear" w:color="auto" w:fill="006600"/>
                      <w:jc w:val="center"/>
                      <w:rPr>
                        <w:rFonts w:ascii="Verdana" w:hAnsi="Verdana"/>
                        <w:b/>
                        <w:color w:val="FFFFFF"/>
                      </w:rPr>
                    </w:pPr>
                  </w:p>
                </w:txbxContent>
              </v:textbox>
              <w10:wrap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45DD6" w14:textId="77777777" w:rsidR="002D765A" w:rsidRDefault="002D765A">
    <w:pPr>
      <w:pStyle w:val="Pidipagina"/>
    </w:pPr>
    <w:r>
      <w:rPr>
        <w:noProof/>
      </w:rPr>
      <mc:AlternateContent>
        <mc:Choice Requires="wps">
          <w:drawing>
            <wp:anchor distT="0" distB="0" distL="114300" distR="114300" simplePos="0" relativeHeight="251668480" behindDoc="0" locked="0" layoutInCell="1" allowOverlap="1" wp14:anchorId="34FC4204" wp14:editId="36884B6C">
              <wp:simplePos x="0" y="0"/>
              <wp:positionH relativeFrom="column">
                <wp:posOffset>-914400</wp:posOffset>
              </wp:positionH>
              <wp:positionV relativeFrom="page">
                <wp:posOffset>10126345</wp:posOffset>
              </wp:positionV>
              <wp:extent cx="7559675" cy="539750"/>
              <wp:effectExtent l="0" t="0" r="22225" b="1270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9675" cy="539750"/>
                      </a:xfrm>
                      <a:prstGeom prst="rect">
                        <a:avLst/>
                      </a:prstGeom>
                      <a:solidFill>
                        <a:srgbClr val="006600"/>
                      </a:solidFill>
                      <a:ln w="6350">
                        <a:solidFill>
                          <a:srgbClr val="006600"/>
                        </a:solidFill>
                      </a:ln>
                      <a:effectLst/>
                    </wps:spPr>
                    <wps:style>
                      <a:lnRef idx="0">
                        <a:schemeClr val="accent1"/>
                      </a:lnRef>
                      <a:fillRef idx="0">
                        <a:schemeClr val="accent1"/>
                      </a:fillRef>
                      <a:effectRef idx="0">
                        <a:schemeClr val="accent1"/>
                      </a:effectRef>
                      <a:fontRef idx="minor">
                        <a:schemeClr val="dk1"/>
                      </a:fontRef>
                    </wps:style>
                    <wps:txbx>
                      <w:txbxContent>
                        <w:p w14:paraId="191F56D5" w14:textId="77777777" w:rsidR="002D765A" w:rsidRPr="008B62FF" w:rsidRDefault="002D765A" w:rsidP="00E040E6">
                          <w:pPr>
                            <w:jc w:val="center"/>
                            <w:rPr>
                              <w:rFonts w:ascii="Verdana" w:hAnsi="Verdana"/>
                              <w:b/>
                              <w:color w:val="FFFFFF"/>
                            </w:rPr>
                          </w:pPr>
                          <w:r w:rsidRPr="008B62FF">
                            <w:rPr>
                              <w:rFonts w:ascii="Verdana" w:hAnsi="Verdana"/>
                              <w:b/>
                              <w:color w:val="FFFFFF"/>
                            </w:rPr>
                            <w:fldChar w:fldCharType="begin"/>
                          </w:r>
                          <w:r w:rsidRPr="008B62FF">
                            <w:rPr>
                              <w:rFonts w:ascii="Verdana" w:hAnsi="Verdana"/>
                              <w:b/>
                              <w:color w:val="FFFFFF"/>
                            </w:rPr>
                            <w:instrText>PAGE   \* MERGEFORMAT</w:instrText>
                          </w:r>
                          <w:r w:rsidRPr="008B62FF">
                            <w:rPr>
                              <w:rFonts w:ascii="Verdana" w:hAnsi="Verdana"/>
                              <w:b/>
                              <w:color w:val="FFFFFF"/>
                            </w:rPr>
                            <w:fldChar w:fldCharType="separate"/>
                          </w:r>
                          <w:r w:rsidR="00F064B8">
                            <w:rPr>
                              <w:rFonts w:ascii="Verdana" w:hAnsi="Verdana"/>
                              <w:b/>
                              <w:noProof/>
                              <w:color w:val="FFFFFF"/>
                            </w:rPr>
                            <w:t>5</w:t>
                          </w:r>
                          <w:r w:rsidRPr="008B62FF">
                            <w:rPr>
                              <w:rFonts w:ascii="Verdana" w:hAnsi="Verdana"/>
                              <w:b/>
                              <w:color w:val="FFFFF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C4204" id="_x0000_t202" coordsize="21600,21600" o:spt="202" path="m,l,21600r21600,l21600,xe">
              <v:stroke joinstyle="miter"/>
              <v:path gradientshapeok="t" o:connecttype="rect"/>
            </v:shapetype>
            <v:shape id="Casella di testo 19" o:spid="_x0000_s1041" type="#_x0000_t202" style="position:absolute;margin-left:-1in;margin-top:797.35pt;width:595.25pt;height: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" fillcolor="#060" strokecolor="#060" strokeweight=".5pt">
              <v:path arrowok="t"/>
              <v:textbox>
                <w:txbxContent>
                  <w:p w14:paraId="191F56D5" w14:textId="77777777" w:rsidR="002D765A" w:rsidRPr="008B62FF" w:rsidRDefault="002D765A" w:rsidP="00E040E6">
                    <w:pPr>
                      <w:jc w:val="center"/>
                      <w:rPr>
                        <w:rFonts w:ascii="Verdana" w:hAnsi="Verdana"/>
                        <w:b/>
                        <w:color w:val="FFFFFF"/>
                      </w:rPr>
                    </w:pPr>
                    <w:r w:rsidRPr="008B62FF">
                      <w:rPr>
                        <w:rFonts w:ascii="Verdana" w:hAnsi="Verdana"/>
                        <w:b/>
                        <w:color w:val="FFFFFF"/>
                      </w:rPr>
                      <w:fldChar w:fldCharType="begin"/>
                    </w:r>
                    <w:r w:rsidRPr="008B62FF">
                      <w:rPr>
                        <w:rFonts w:ascii="Verdana" w:hAnsi="Verdana"/>
                        <w:b/>
                        <w:color w:val="FFFFFF"/>
                      </w:rPr>
                      <w:instrText>PAGE   \* MERGEFORMAT</w:instrText>
                    </w:r>
                    <w:r w:rsidRPr="008B62FF">
                      <w:rPr>
                        <w:rFonts w:ascii="Verdana" w:hAnsi="Verdana"/>
                        <w:b/>
                        <w:color w:val="FFFFFF"/>
                      </w:rPr>
                      <w:fldChar w:fldCharType="separate"/>
                    </w:r>
                    <w:r w:rsidR="00F064B8">
                      <w:rPr>
                        <w:rFonts w:ascii="Verdana" w:hAnsi="Verdana"/>
                        <w:b/>
                        <w:noProof/>
                        <w:color w:val="FFFFFF"/>
                      </w:rPr>
                      <w:t>5</w:t>
                    </w:r>
                    <w:r w:rsidRPr="008B62FF">
                      <w:rPr>
                        <w:rFonts w:ascii="Verdana" w:hAnsi="Verdana"/>
                        <w:b/>
                        <w:color w:val="FFFFFF"/>
                      </w:rPr>
                      <w:fldChar w:fldCharType="end"/>
                    </w:r>
                  </w:p>
                </w:txbxContent>
              </v:textbox>
              <w10:wrap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D7EA4" w14:textId="77777777" w:rsidR="002D765A" w:rsidRDefault="002D765A">
    <w:pPr>
      <w:pStyle w:val="Pidipagina"/>
    </w:pPr>
    <w:r>
      <w:rPr>
        <w:noProof/>
      </w:rPr>
      <mc:AlternateContent>
        <mc:Choice Requires="wps">
          <w:drawing>
            <wp:anchor distT="0" distB="0" distL="114300" distR="114300" simplePos="0" relativeHeight="251674624" behindDoc="0" locked="0" layoutInCell="1" allowOverlap="1" wp14:anchorId="124F23F9" wp14:editId="095ED394">
              <wp:simplePos x="0" y="0"/>
              <wp:positionH relativeFrom="column">
                <wp:posOffset>-914400</wp:posOffset>
              </wp:positionH>
              <wp:positionV relativeFrom="page">
                <wp:posOffset>10129595</wp:posOffset>
              </wp:positionV>
              <wp:extent cx="7559675" cy="539750"/>
              <wp:effectExtent l="0" t="0" r="22225" b="12700"/>
              <wp:wrapNone/>
              <wp:docPr id="29"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9675" cy="539750"/>
                      </a:xfrm>
                      <a:prstGeom prst="rect">
                        <a:avLst/>
                      </a:prstGeom>
                      <a:solidFill>
                        <a:srgbClr val="006600"/>
                      </a:solidFill>
                      <a:ln w="6350">
                        <a:solidFill>
                          <a:srgbClr val="006600"/>
                        </a:solidFill>
                      </a:ln>
                      <a:effectLst/>
                    </wps:spPr>
                    <wps:style>
                      <a:lnRef idx="0">
                        <a:schemeClr val="accent1"/>
                      </a:lnRef>
                      <a:fillRef idx="0">
                        <a:schemeClr val="accent1"/>
                      </a:fillRef>
                      <a:effectRef idx="0">
                        <a:schemeClr val="accent1"/>
                      </a:effectRef>
                      <a:fontRef idx="minor">
                        <a:schemeClr val="dk1"/>
                      </a:fontRef>
                    </wps:style>
                    <wps:txbx>
                      <w:txbxContent>
                        <w:p w14:paraId="73809D76" w14:textId="77777777" w:rsidR="002D765A" w:rsidRPr="008B62FF" w:rsidRDefault="002D765A" w:rsidP="00503DAA">
                          <w:pPr>
                            <w:shd w:val="clear" w:color="auto" w:fill="006600"/>
                            <w:jc w:val="center"/>
                            <w:rPr>
                              <w:rFonts w:ascii="Verdana" w:hAnsi="Verdana"/>
                              <w:b/>
                              <w:color w:val="FFFFFF"/>
                            </w:rPr>
                          </w:pPr>
                          <w:r w:rsidRPr="008B62FF">
                            <w:rPr>
                              <w:rFonts w:ascii="Verdana" w:hAnsi="Verdana"/>
                              <w:b/>
                              <w:color w:val="FFFFFF"/>
                            </w:rPr>
                            <w:fldChar w:fldCharType="begin"/>
                          </w:r>
                          <w:r w:rsidRPr="008B62FF">
                            <w:rPr>
                              <w:rFonts w:ascii="Verdana" w:hAnsi="Verdana"/>
                              <w:b/>
                              <w:color w:val="FFFFFF"/>
                            </w:rPr>
                            <w:instrText>PAGE   \* MERGEFORMAT</w:instrText>
                          </w:r>
                          <w:r w:rsidRPr="008B62FF">
                            <w:rPr>
                              <w:rFonts w:ascii="Verdana" w:hAnsi="Verdana"/>
                              <w:b/>
                              <w:color w:val="FFFFFF"/>
                            </w:rPr>
                            <w:fldChar w:fldCharType="separate"/>
                          </w:r>
                          <w:r>
                            <w:rPr>
                              <w:rFonts w:ascii="Verdana" w:hAnsi="Verdana"/>
                              <w:b/>
                              <w:noProof/>
                              <w:color w:val="FFFFFF"/>
                            </w:rPr>
                            <w:t>80</w:t>
                          </w:r>
                          <w:r w:rsidRPr="008B62FF">
                            <w:rPr>
                              <w:rFonts w:ascii="Verdana" w:hAnsi="Verdana"/>
                              <w:b/>
                              <w:color w:val="FFFFF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F23F9" id="_x0000_t202" coordsize="21600,21600" o:spt="202" path="m,l,21600r21600,l21600,xe">
              <v:stroke joinstyle="miter"/>
              <v:path gradientshapeok="t" o:connecttype="rect"/>
            </v:shapetype>
            <v:shape id="Casella di testo 29" o:spid="_x0000_s1043" type="#_x0000_t202" style="position:absolute;margin-left:-1in;margin-top:797.6pt;width:595.25pt;height: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" fillcolor="#060" strokecolor="#060" strokeweight=".5pt">
              <v:path arrowok="t"/>
              <v:textbox>
                <w:txbxContent>
                  <w:p w14:paraId="73809D76" w14:textId="77777777" w:rsidR="002D765A" w:rsidRPr="008B62FF" w:rsidRDefault="002D765A" w:rsidP="00503DAA">
                    <w:pPr>
                      <w:shd w:val="clear" w:color="auto" w:fill="006600"/>
                      <w:jc w:val="center"/>
                      <w:rPr>
                        <w:rFonts w:ascii="Verdana" w:hAnsi="Verdana"/>
                        <w:b/>
                        <w:color w:val="FFFFFF"/>
                      </w:rPr>
                    </w:pPr>
                    <w:r w:rsidRPr="008B62FF">
                      <w:rPr>
                        <w:rFonts w:ascii="Verdana" w:hAnsi="Verdana"/>
                        <w:b/>
                        <w:color w:val="FFFFFF"/>
                      </w:rPr>
                      <w:fldChar w:fldCharType="begin"/>
                    </w:r>
                    <w:r w:rsidRPr="008B62FF">
                      <w:rPr>
                        <w:rFonts w:ascii="Verdana" w:hAnsi="Verdana"/>
                        <w:b/>
                        <w:color w:val="FFFFFF"/>
                      </w:rPr>
                      <w:instrText>PAGE   \* MERGEFORMAT</w:instrText>
                    </w:r>
                    <w:r w:rsidRPr="008B62FF">
                      <w:rPr>
                        <w:rFonts w:ascii="Verdana" w:hAnsi="Verdana"/>
                        <w:b/>
                        <w:color w:val="FFFFFF"/>
                      </w:rPr>
                      <w:fldChar w:fldCharType="separate"/>
                    </w:r>
                    <w:r>
                      <w:rPr>
                        <w:rFonts w:ascii="Verdana" w:hAnsi="Verdana"/>
                        <w:b/>
                        <w:noProof/>
                        <w:color w:val="FFFFFF"/>
                      </w:rPr>
                      <w:t>80</w:t>
                    </w:r>
                    <w:r w:rsidRPr="008B62FF">
                      <w:rPr>
                        <w:rFonts w:ascii="Verdana" w:hAnsi="Verdana"/>
                        <w:b/>
                        <w:color w:val="FFFFFF"/>
                      </w:rPr>
                      <w:fldChar w:fldCharType="end"/>
                    </w:r>
                  </w:p>
                </w:txbxContent>
              </v:textbox>
              <w10:wrap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59D8A" w14:textId="77777777" w:rsidR="002D765A" w:rsidRDefault="002D765A">
    <w:pPr>
      <w:pStyle w:val="Pidipagina"/>
    </w:pPr>
    <w:r>
      <w:rPr>
        <w:noProof/>
      </w:rPr>
      <mc:AlternateContent>
        <mc:Choice Requires="wps">
          <w:drawing>
            <wp:anchor distT="0" distB="0" distL="114300" distR="114300" simplePos="0" relativeHeight="251676672" behindDoc="0" locked="0" layoutInCell="1" allowOverlap="1" wp14:anchorId="6C72ADED" wp14:editId="00C6CAF3">
              <wp:simplePos x="0" y="0"/>
              <wp:positionH relativeFrom="column">
                <wp:posOffset>-914400</wp:posOffset>
              </wp:positionH>
              <wp:positionV relativeFrom="page">
                <wp:posOffset>10118837</wp:posOffset>
              </wp:positionV>
              <wp:extent cx="7559675" cy="539750"/>
              <wp:effectExtent l="0" t="0" r="22225" b="12700"/>
              <wp:wrapNone/>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9675" cy="539750"/>
                      </a:xfrm>
                      <a:prstGeom prst="rect">
                        <a:avLst/>
                      </a:prstGeom>
                      <a:solidFill>
                        <a:srgbClr val="006600"/>
                      </a:solidFill>
                      <a:ln w="6350">
                        <a:solidFill>
                          <a:srgbClr val="006600"/>
                        </a:solidFill>
                      </a:ln>
                      <a:effectLst/>
                    </wps:spPr>
                    <wps:style>
                      <a:lnRef idx="0">
                        <a:schemeClr val="accent1"/>
                      </a:lnRef>
                      <a:fillRef idx="0">
                        <a:schemeClr val="accent1"/>
                      </a:fillRef>
                      <a:effectRef idx="0">
                        <a:schemeClr val="accent1"/>
                      </a:effectRef>
                      <a:fontRef idx="minor">
                        <a:schemeClr val="dk1"/>
                      </a:fontRef>
                    </wps:style>
                    <wps:txbx>
                      <w:txbxContent>
                        <w:p w14:paraId="310E206D" w14:textId="77777777" w:rsidR="002D765A" w:rsidRPr="008B62FF" w:rsidRDefault="002D765A" w:rsidP="00503DAA">
                          <w:pPr>
                            <w:shd w:val="clear" w:color="auto" w:fill="006600"/>
                            <w:jc w:val="center"/>
                            <w:rPr>
                              <w:rFonts w:ascii="Verdana" w:hAnsi="Verdana"/>
                              <w:b/>
                              <w:color w:val="FFFFFF"/>
                            </w:rPr>
                          </w:pPr>
                          <w:r w:rsidRPr="008B62FF">
                            <w:rPr>
                              <w:rFonts w:ascii="Verdana" w:hAnsi="Verdana"/>
                              <w:b/>
                              <w:color w:val="FFFFFF"/>
                            </w:rPr>
                            <w:fldChar w:fldCharType="begin"/>
                          </w:r>
                          <w:r w:rsidRPr="008B62FF">
                            <w:rPr>
                              <w:rFonts w:ascii="Verdana" w:hAnsi="Verdana"/>
                              <w:b/>
                              <w:color w:val="FFFFFF"/>
                            </w:rPr>
                            <w:instrText>PAGE   \* MERGEFORMAT</w:instrText>
                          </w:r>
                          <w:r w:rsidRPr="008B62FF">
                            <w:rPr>
                              <w:rFonts w:ascii="Verdana" w:hAnsi="Verdana"/>
                              <w:b/>
                              <w:color w:val="FFFFFF"/>
                            </w:rPr>
                            <w:fldChar w:fldCharType="separate"/>
                          </w:r>
                          <w:r>
                            <w:rPr>
                              <w:rFonts w:ascii="Verdana" w:hAnsi="Verdana"/>
                              <w:b/>
                              <w:noProof/>
                              <w:color w:val="FFFFFF"/>
                            </w:rPr>
                            <w:t>81</w:t>
                          </w:r>
                          <w:r w:rsidRPr="008B62FF">
                            <w:rPr>
                              <w:rFonts w:ascii="Verdana" w:hAnsi="Verdana"/>
                              <w:b/>
                              <w:color w:val="FFFFF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2ADED" id="_x0000_t202" coordsize="21600,21600" o:spt="202" path="m,l,21600r21600,l21600,xe">
              <v:stroke joinstyle="miter"/>
              <v:path gradientshapeok="t" o:connecttype="rect"/>
            </v:shapetype>
            <v:shape id="Casella di testo 30" o:spid="_x0000_s1045" type="#_x0000_t202" style="position:absolute;margin-left:-1in;margin-top:796.75pt;width:595.25pt;height: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" fillcolor="#060" strokecolor="#060" strokeweight=".5pt">
              <v:path arrowok="t"/>
              <v:textbox>
                <w:txbxContent>
                  <w:p w14:paraId="310E206D" w14:textId="77777777" w:rsidR="002D765A" w:rsidRPr="008B62FF" w:rsidRDefault="002D765A" w:rsidP="00503DAA">
                    <w:pPr>
                      <w:shd w:val="clear" w:color="auto" w:fill="006600"/>
                      <w:jc w:val="center"/>
                      <w:rPr>
                        <w:rFonts w:ascii="Verdana" w:hAnsi="Verdana"/>
                        <w:b/>
                        <w:color w:val="FFFFFF"/>
                      </w:rPr>
                    </w:pPr>
                    <w:r w:rsidRPr="008B62FF">
                      <w:rPr>
                        <w:rFonts w:ascii="Verdana" w:hAnsi="Verdana"/>
                        <w:b/>
                        <w:color w:val="FFFFFF"/>
                      </w:rPr>
                      <w:fldChar w:fldCharType="begin"/>
                    </w:r>
                    <w:r w:rsidRPr="008B62FF">
                      <w:rPr>
                        <w:rFonts w:ascii="Verdana" w:hAnsi="Verdana"/>
                        <w:b/>
                        <w:color w:val="FFFFFF"/>
                      </w:rPr>
                      <w:instrText>PAGE   \* MERGEFORMAT</w:instrText>
                    </w:r>
                    <w:r w:rsidRPr="008B62FF">
                      <w:rPr>
                        <w:rFonts w:ascii="Verdana" w:hAnsi="Verdana"/>
                        <w:b/>
                        <w:color w:val="FFFFFF"/>
                      </w:rPr>
                      <w:fldChar w:fldCharType="separate"/>
                    </w:r>
                    <w:r>
                      <w:rPr>
                        <w:rFonts w:ascii="Verdana" w:hAnsi="Verdana"/>
                        <w:b/>
                        <w:noProof/>
                        <w:color w:val="FFFFFF"/>
                      </w:rPr>
                      <w:t>81</w:t>
                    </w:r>
                    <w:r w:rsidRPr="008B62FF">
                      <w:rPr>
                        <w:rFonts w:ascii="Verdana" w:hAnsi="Verdana"/>
                        <w:b/>
                        <w:color w:val="FFFFFF"/>
                      </w:rPr>
                      <w:fldChar w:fldCharType="end"/>
                    </w:r>
                  </w:p>
                </w:txbxContent>
              </v:textbox>
              <w10:wrap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AAF2D" w14:textId="77777777" w:rsidR="002D765A" w:rsidRPr="008B62FF" w:rsidRDefault="002D765A" w:rsidP="00367D16">
    <w:pPr>
      <w:rPr>
        <w:rFonts w:ascii="Verdana" w:hAnsi="Verdana"/>
        <w:b/>
        <w:color w:val="FFFFFF"/>
      </w:rPr>
    </w:pPr>
    <w:r>
      <w:rPr>
        <w:noProof/>
      </w:rPr>
      <mc:AlternateContent>
        <mc:Choice Requires="wps">
          <w:drawing>
            <wp:anchor distT="0" distB="0" distL="114300" distR="114300" simplePos="0" relativeHeight="251666432" behindDoc="0" locked="0" layoutInCell="1" allowOverlap="1" wp14:anchorId="43FBBA54" wp14:editId="0C2A67E2">
              <wp:simplePos x="0" y="0"/>
              <wp:positionH relativeFrom="column">
                <wp:posOffset>-914400</wp:posOffset>
              </wp:positionH>
              <wp:positionV relativeFrom="page">
                <wp:posOffset>10129520</wp:posOffset>
              </wp:positionV>
              <wp:extent cx="7559675" cy="539750"/>
              <wp:effectExtent l="0" t="0" r="22225" b="12700"/>
              <wp:wrapNone/>
              <wp:docPr id="3592" name="Casella di testo 3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9675" cy="539750"/>
                      </a:xfrm>
                      <a:prstGeom prst="rect">
                        <a:avLst/>
                      </a:prstGeom>
                      <a:solidFill>
                        <a:srgbClr val="006600"/>
                      </a:solidFill>
                      <a:ln w="6350">
                        <a:solidFill>
                          <a:srgbClr val="006600"/>
                        </a:solidFill>
                      </a:ln>
                      <a:effectLst/>
                    </wps:spPr>
                    <wps:style>
                      <a:lnRef idx="0">
                        <a:schemeClr val="accent1"/>
                      </a:lnRef>
                      <a:fillRef idx="0">
                        <a:schemeClr val="accent1"/>
                      </a:fillRef>
                      <a:effectRef idx="0">
                        <a:schemeClr val="accent1"/>
                      </a:effectRef>
                      <a:fontRef idx="minor">
                        <a:schemeClr val="dk1"/>
                      </a:fontRef>
                    </wps:style>
                    <wps:txbx>
                      <w:txbxContent>
                        <w:p w14:paraId="01334644" w14:textId="77777777" w:rsidR="002D765A" w:rsidRPr="008B62FF" w:rsidRDefault="002D765A" w:rsidP="00D02B7C">
                          <w:pPr>
                            <w:jc w:val="center"/>
                            <w:rPr>
                              <w:rFonts w:ascii="Verdana" w:hAnsi="Verdana"/>
                              <w:b/>
                              <w:color w:val="FFFFFF"/>
                            </w:rPr>
                          </w:pPr>
                          <w:r w:rsidRPr="008B62FF">
                            <w:rPr>
                              <w:rFonts w:ascii="Verdana" w:hAnsi="Verdana"/>
                              <w:b/>
                              <w:color w:val="FFFFFF"/>
                            </w:rPr>
                            <w:fldChar w:fldCharType="begin"/>
                          </w:r>
                          <w:r w:rsidRPr="008B62FF">
                            <w:rPr>
                              <w:rFonts w:ascii="Verdana" w:hAnsi="Verdana"/>
                              <w:b/>
                              <w:color w:val="FFFFFF"/>
                            </w:rPr>
                            <w:instrText>PAGE   \* MERGEFORMAT</w:instrText>
                          </w:r>
                          <w:r w:rsidRPr="008B62FF">
                            <w:rPr>
                              <w:rFonts w:ascii="Verdana" w:hAnsi="Verdana"/>
                              <w:b/>
                              <w:color w:val="FFFFFF"/>
                            </w:rPr>
                            <w:fldChar w:fldCharType="separate"/>
                          </w:r>
                          <w:r>
                            <w:rPr>
                              <w:rFonts w:ascii="Verdana" w:hAnsi="Verdana"/>
                              <w:b/>
                              <w:noProof/>
                              <w:color w:val="FFFFFF"/>
                            </w:rPr>
                            <w:t>95</w:t>
                          </w:r>
                          <w:r w:rsidRPr="008B62FF">
                            <w:rPr>
                              <w:rFonts w:ascii="Verdana" w:hAnsi="Verdana"/>
                              <w:b/>
                              <w:color w:val="FFFFF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BBA54" id="_x0000_t202" coordsize="21600,21600" o:spt="202" path="m,l,21600r21600,l21600,xe">
              <v:stroke joinstyle="miter"/>
              <v:path gradientshapeok="t" o:connecttype="rect"/>
            </v:shapetype>
            <v:shape id="Casella di testo 3592" o:spid="_x0000_s1047" type="#_x0000_t202" style="position:absolute;margin-left:-1in;margin-top:797.6pt;width:595.25pt;height: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" fillcolor="#060" strokecolor="#060" strokeweight=".5pt">
              <v:path arrowok="t"/>
              <v:textbox>
                <w:txbxContent>
                  <w:p w14:paraId="01334644" w14:textId="77777777" w:rsidR="002D765A" w:rsidRPr="008B62FF" w:rsidRDefault="002D765A" w:rsidP="00D02B7C">
                    <w:pPr>
                      <w:jc w:val="center"/>
                      <w:rPr>
                        <w:rFonts w:ascii="Verdana" w:hAnsi="Verdana"/>
                        <w:b/>
                        <w:color w:val="FFFFFF"/>
                      </w:rPr>
                    </w:pPr>
                    <w:r w:rsidRPr="008B62FF">
                      <w:rPr>
                        <w:rFonts w:ascii="Verdana" w:hAnsi="Verdana"/>
                        <w:b/>
                        <w:color w:val="FFFFFF"/>
                      </w:rPr>
                      <w:fldChar w:fldCharType="begin"/>
                    </w:r>
                    <w:r w:rsidRPr="008B62FF">
                      <w:rPr>
                        <w:rFonts w:ascii="Verdana" w:hAnsi="Verdana"/>
                        <w:b/>
                        <w:color w:val="FFFFFF"/>
                      </w:rPr>
                      <w:instrText>PAGE   \* MERGEFORMAT</w:instrText>
                    </w:r>
                    <w:r w:rsidRPr="008B62FF">
                      <w:rPr>
                        <w:rFonts w:ascii="Verdana" w:hAnsi="Verdana"/>
                        <w:b/>
                        <w:color w:val="FFFFFF"/>
                      </w:rPr>
                      <w:fldChar w:fldCharType="separate"/>
                    </w:r>
                    <w:r>
                      <w:rPr>
                        <w:rFonts w:ascii="Verdana" w:hAnsi="Verdana"/>
                        <w:b/>
                        <w:noProof/>
                        <w:color w:val="FFFFFF"/>
                      </w:rPr>
                      <w:t>95</w:t>
                    </w:r>
                    <w:r w:rsidRPr="008B62FF">
                      <w:rPr>
                        <w:rFonts w:ascii="Verdana" w:hAnsi="Verdana"/>
                        <w:b/>
                        <w:color w:val="FFFFFF"/>
                      </w:rPr>
                      <w:fldChar w:fldCharType="end"/>
                    </w:r>
                  </w:p>
                </w:txbxContent>
              </v:textbox>
              <w10:wrap anchory="page"/>
            </v:shape>
          </w:pict>
        </mc:Fallback>
      </mc:AlternateContent>
    </w:r>
    <w:r w:rsidRPr="008B62FF">
      <w:rPr>
        <w:rFonts w:ascii="Verdana" w:hAnsi="Verdana"/>
        <w:b/>
        <w:color w:val="FFFFFF"/>
      </w:rPr>
      <w:fldChar w:fldCharType="begin"/>
    </w:r>
    <w:r w:rsidRPr="008B62FF">
      <w:rPr>
        <w:rFonts w:ascii="Verdana" w:hAnsi="Verdana"/>
        <w:b/>
        <w:color w:val="FFFFFF"/>
      </w:rPr>
      <w:instrText>PAGE   \* MERGEFORMAT</w:instrText>
    </w:r>
    <w:r w:rsidRPr="008B62FF">
      <w:rPr>
        <w:rFonts w:ascii="Verdana" w:hAnsi="Verdana"/>
        <w:b/>
        <w:color w:val="FFFFFF"/>
      </w:rPr>
      <w:fldChar w:fldCharType="separate"/>
    </w:r>
    <w:r>
      <w:rPr>
        <w:rFonts w:ascii="Verdana" w:hAnsi="Verdana"/>
        <w:b/>
        <w:noProof/>
        <w:color w:val="FFFFFF"/>
      </w:rPr>
      <w:t>95</w:t>
    </w:r>
    <w:r w:rsidRPr="008B62FF">
      <w:rPr>
        <w:rFonts w:ascii="Verdana" w:hAnsi="Verdana"/>
        <w:b/>
        <w:color w:val="FFFFFF"/>
      </w:rPr>
      <w:fldChar w:fldCharType="end"/>
    </w:r>
  </w:p>
  <w:p w14:paraId="24FF1995" w14:textId="77777777" w:rsidR="002D765A" w:rsidRDefault="002D765A">
    <w:pPr>
      <w:pStyle w:val="Pidipa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12D2B" w14:textId="77777777" w:rsidR="002D765A" w:rsidRPr="008B62FF" w:rsidRDefault="002D765A" w:rsidP="00367D16">
    <w:pPr>
      <w:rPr>
        <w:rFonts w:ascii="Verdana" w:hAnsi="Verdana"/>
        <w:b/>
        <w:color w:val="FFFFFF"/>
      </w:rPr>
    </w:pPr>
    <w:r>
      <w:rPr>
        <w:noProof/>
      </w:rPr>
      <mc:AlternateContent>
        <mc:Choice Requires="wps">
          <w:drawing>
            <wp:anchor distT="0" distB="0" distL="114300" distR="114300" simplePos="0" relativeHeight="251681792" behindDoc="0" locked="0" layoutInCell="1" allowOverlap="1" wp14:anchorId="2CFD1AC3" wp14:editId="04F871CE">
              <wp:simplePos x="0" y="0"/>
              <wp:positionH relativeFrom="column">
                <wp:posOffset>-914400</wp:posOffset>
              </wp:positionH>
              <wp:positionV relativeFrom="page">
                <wp:posOffset>10129520</wp:posOffset>
              </wp:positionV>
              <wp:extent cx="7559675" cy="539750"/>
              <wp:effectExtent l="0" t="0" r="0" b="0"/>
              <wp:wrapNone/>
              <wp:docPr id="3590" name="Casella di testo 3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9675" cy="539750"/>
                      </a:xfrm>
                      <a:prstGeom prst="rect">
                        <a:avLst/>
                      </a:prstGeom>
                      <a:solidFill>
                        <a:schemeClr val="accent2">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81200" w14:textId="77777777" w:rsidR="002D765A" w:rsidRPr="008B62FF" w:rsidRDefault="002D765A" w:rsidP="00D02B7C">
                          <w:pPr>
                            <w:jc w:val="center"/>
                            <w:rPr>
                              <w:rFonts w:ascii="Verdana" w:hAnsi="Verdana"/>
                              <w:b/>
                              <w:color w:val="FFFFFF"/>
                            </w:rPr>
                          </w:pPr>
                          <w:r w:rsidRPr="008B62FF">
                            <w:rPr>
                              <w:rFonts w:ascii="Verdana" w:hAnsi="Verdana"/>
                              <w:b/>
                              <w:color w:val="FFFFFF"/>
                            </w:rPr>
                            <w:fldChar w:fldCharType="begin"/>
                          </w:r>
                          <w:r w:rsidRPr="008B62FF">
                            <w:rPr>
                              <w:rFonts w:ascii="Verdana" w:hAnsi="Verdana"/>
                              <w:b/>
                              <w:color w:val="FFFFFF"/>
                            </w:rPr>
                            <w:instrText>PAGE   \* MERGEFORMAT</w:instrText>
                          </w:r>
                          <w:r w:rsidRPr="008B62FF">
                            <w:rPr>
                              <w:rFonts w:ascii="Verdana" w:hAnsi="Verdana"/>
                              <w:b/>
                              <w:color w:val="FFFFFF"/>
                            </w:rPr>
                            <w:fldChar w:fldCharType="separate"/>
                          </w:r>
                          <w:r>
                            <w:rPr>
                              <w:rFonts w:ascii="Verdana" w:hAnsi="Verdana"/>
                              <w:b/>
                              <w:noProof/>
                              <w:color w:val="FFFFFF"/>
                            </w:rPr>
                            <w:t>96</w:t>
                          </w:r>
                          <w:r w:rsidRPr="008B62FF">
                            <w:rPr>
                              <w:rFonts w:ascii="Verdana" w:hAnsi="Verdana"/>
                              <w:b/>
                              <w:color w:val="FFFFF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D1AC3" id="_x0000_t202" coordsize="21600,21600" o:spt="202" path="m,l,21600r21600,l21600,xe">
              <v:stroke joinstyle="miter"/>
              <v:path gradientshapeok="t" o:connecttype="rect"/>
            </v:shapetype>
            <v:shape id="Casella di testo 3590" o:spid="_x0000_s1049" type="#_x0000_t202" style="position:absolute;margin-left:-1in;margin-top:797.6pt;width:595.25pt;height: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" fillcolor="#398e98 [2405]" stroked="f" strokeweight=".5pt">
              <v:path arrowok="t"/>
              <v:textbox>
                <w:txbxContent>
                  <w:p w14:paraId="4DA81200" w14:textId="77777777" w:rsidR="002D765A" w:rsidRPr="008B62FF" w:rsidRDefault="002D765A" w:rsidP="00D02B7C">
                    <w:pPr>
                      <w:jc w:val="center"/>
                      <w:rPr>
                        <w:rFonts w:ascii="Verdana" w:hAnsi="Verdana"/>
                        <w:b/>
                        <w:color w:val="FFFFFF"/>
                      </w:rPr>
                    </w:pPr>
                    <w:r w:rsidRPr="008B62FF">
                      <w:rPr>
                        <w:rFonts w:ascii="Verdana" w:hAnsi="Verdana"/>
                        <w:b/>
                        <w:color w:val="FFFFFF"/>
                      </w:rPr>
                      <w:fldChar w:fldCharType="begin"/>
                    </w:r>
                    <w:r w:rsidRPr="008B62FF">
                      <w:rPr>
                        <w:rFonts w:ascii="Verdana" w:hAnsi="Verdana"/>
                        <w:b/>
                        <w:color w:val="FFFFFF"/>
                      </w:rPr>
                      <w:instrText>PAGE   \* MERGEFORMAT</w:instrText>
                    </w:r>
                    <w:r w:rsidRPr="008B62FF">
                      <w:rPr>
                        <w:rFonts w:ascii="Verdana" w:hAnsi="Verdana"/>
                        <w:b/>
                        <w:color w:val="FFFFFF"/>
                      </w:rPr>
                      <w:fldChar w:fldCharType="separate"/>
                    </w:r>
                    <w:r>
                      <w:rPr>
                        <w:rFonts w:ascii="Verdana" w:hAnsi="Verdana"/>
                        <w:b/>
                        <w:noProof/>
                        <w:color w:val="FFFFFF"/>
                      </w:rPr>
                      <w:t>96</w:t>
                    </w:r>
                    <w:r w:rsidRPr="008B62FF">
                      <w:rPr>
                        <w:rFonts w:ascii="Verdana" w:hAnsi="Verdana"/>
                        <w:b/>
                        <w:color w:val="FFFFFF"/>
                      </w:rPr>
                      <w:fldChar w:fldCharType="end"/>
                    </w:r>
                  </w:p>
                </w:txbxContent>
              </v:textbox>
              <w10:wrap anchory="page"/>
            </v:shape>
          </w:pict>
        </mc:Fallback>
      </mc:AlternateContent>
    </w:r>
    <w:r w:rsidRPr="008B62FF">
      <w:rPr>
        <w:rFonts w:ascii="Verdana" w:hAnsi="Verdana"/>
        <w:b/>
        <w:color w:val="FFFFFF"/>
      </w:rPr>
      <w:fldChar w:fldCharType="begin"/>
    </w:r>
    <w:r w:rsidRPr="008B62FF">
      <w:rPr>
        <w:rFonts w:ascii="Verdana" w:hAnsi="Verdana"/>
        <w:b/>
        <w:color w:val="FFFFFF"/>
      </w:rPr>
      <w:instrText>PAGE   \* MERGEFORMAT</w:instrText>
    </w:r>
    <w:r w:rsidRPr="008B62FF">
      <w:rPr>
        <w:rFonts w:ascii="Verdana" w:hAnsi="Verdana"/>
        <w:b/>
        <w:color w:val="FFFFFF"/>
      </w:rPr>
      <w:fldChar w:fldCharType="separate"/>
    </w:r>
    <w:r>
      <w:rPr>
        <w:rFonts w:ascii="Verdana" w:hAnsi="Verdana"/>
        <w:b/>
        <w:noProof/>
        <w:color w:val="FFFFFF"/>
      </w:rPr>
      <w:t>96</w:t>
    </w:r>
    <w:r w:rsidRPr="008B62FF">
      <w:rPr>
        <w:rFonts w:ascii="Verdana" w:hAnsi="Verdana"/>
        <w:b/>
        <w:color w:val="FFFFFF"/>
      </w:rPr>
      <w:fldChar w:fldCharType="end"/>
    </w:r>
  </w:p>
  <w:p w14:paraId="160EC56E" w14:textId="77777777" w:rsidR="002D765A" w:rsidRDefault="002D765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576BC" w14:textId="77777777" w:rsidR="000C3E9F" w:rsidRDefault="000C3E9F">
      <w:r>
        <w:separator/>
      </w:r>
    </w:p>
  </w:footnote>
  <w:footnote w:type="continuationSeparator" w:id="0">
    <w:p w14:paraId="0A5CCD76" w14:textId="77777777" w:rsidR="000C3E9F" w:rsidRDefault="000C3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D40FC" w14:textId="252D5F26" w:rsidR="002D765A" w:rsidRDefault="002D765A" w:rsidP="00160110">
    <w:pPr>
      <w:pStyle w:val="Intestazione"/>
      <w:tabs>
        <w:tab w:val="clear" w:pos="4819"/>
        <w:tab w:val="clear" w:pos="9638"/>
        <w:tab w:val="left" w:pos="3653"/>
      </w:tabs>
    </w:pPr>
    <w:r>
      <w:rPr>
        <w:noProof/>
      </w:rPr>
      <mc:AlternateContent>
        <mc:Choice Requires="wps">
          <w:drawing>
            <wp:anchor distT="0" distB="0" distL="0" distR="0" simplePos="0" relativeHeight="9" behindDoc="1" locked="0" layoutInCell="1" allowOverlap="1" wp14:anchorId="755E7B1E" wp14:editId="32CAE21C">
              <wp:simplePos x="0" y="0"/>
              <wp:positionH relativeFrom="column">
                <wp:posOffset>-913130</wp:posOffset>
              </wp:positionH>
              <wp:positionV relativeFrom="paragraph">
                <wp:posOffset>-50800</wp:posOffset>
              </wp:positionV>
              <wp:extent cx="10796905" cy="788670"/>
              <wp:effectExtent l="0" t="0" r="23495" b="11430"/>
              <wp:wrapNone/>
              <wp:docPr id="13" name="Rettangolo 3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6905" cy="788670"/>
                      </a:xfrm>
                      <a:prstGeom prst="rect">
                        <a:avLst/>
                      </a:prstGeom>
                      <a:solidFill>
                        <a:srgbClr val="006600"/>
                      </a:solidFill>
                      <a:ln cap="rnd">
                        <a:solidFill>
                          <a:srgbClr val="006600"/>
                        </a:solidFill>
                        <a:round/>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6495F1E" id="Rettangolo 3132" o:spid="_x0000_s1026" style="position:absolute;margin-left:-71.9pt;margin-top:-4pt;width:850.15pt;height:62.1pt;z-index:-50331647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" fillcolor="#060" strokecolor="#060" strokeweight="1.25pt">
              <v:stroke joinstyle="round" endcap="round"/>
              <v:path arrowok="t"/>
            </v:rect>
          </w:pict>
        </mc:Fallback>
      </mc:AlternateContent>
    </w:r>
    <w:r>
      <w:rPr>
        <w:noProof/>
      </w:rPr>
      <mc:AlternateContent>
        <mc:Choice Requires="wps">
          <w:drawing>
            <wp:anchor distT="0" distB="0" distL="0" distR="0" simplePos="0" relativeHeight="18" behindDoc="1" locked="0" layoutInCell="1" allowOverlap="1" wp14:anchorId="37A7F416" wp14:editId="414BB407">
              <wp:simplePos x="0" y="0"/>
              <wp:positionH relativeFrom="column">
                <wp:posOffset>-18415</wp:posOffset>
              </wp:positionH>
              <wp:positionV relativeFrom="page">
                <wp:posOffset>380365</wp:posOffset>
              </wp:positionV>
              <wp:extent cx="6304280" cy="262255"/>
              <wp:effectExtent l="0" t="0" r="0" b="0"/>
              <wp:wrapNone/>
              <wp:docPr id="14" name="Casella di testo 3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4280" cy="262255"/>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732D8E11" w14:textId="77777777" w:rsidR="002D765A" w:rsidRDefault="002D765A">
                          <w:pPr>
                            <w:pStyle w:val="Titolo1"/>
                            <w:tabs>
                              <w:tab w:val="right" w:pos="9540"/>
                              <w:tab w:val="right" w:pos="12900"/>
                            </w:tabs>
                            <w:rPr>
                              <w:rFonts w:ascii="Verdana" w:eastAsia="FangSong" w:hAnsi="Verdana" w:cs="Narkisim"/>
                              <w:color w:val="FFFFFF"/>
                              <w:sz w:val="16"/>
                              <w:szCs w:val="16"/>
                            </w:rPr>
                          </w:pPr>
                          <w:r>
                            <w:rPr>
                              <w:rFonts w:ascii="Verdana" w:eastAsia="FangSong" w:hAnsi="Verdana" w:cs="Narkisim"/>
                              <w:color w:val="FFFFFF"/>
                              <w:sz w:val="16"/>
                              <w:szCs w:val="16"/>
                            </w:rPr>
                            <w:t>INDICE</w:t>
                          </w:r>
                          <w:r>
                            <w:rPr>
                              <w:rFonts w:ascii="Verdana" w:eastAsia="FangSong" w:hAnsi="Verdana" w:cs="Narkisim"/>
                              <w:color w:val="FFFFFF"/>
                              <w:sz w:val="16"/>
                              <w:szCs w:val="16"/>
                            </w:rPr>
                            <w:tab/>
                            <w:t>DEFR UMBRIA 2021-2023</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A7F416" id="Casella di testo 3129" o:spid="_x0000_s1038" style="position:absolute;margin-left:-1.45pt;margin-top:29.95pt;width:496.4pt;height:20.65pt;z-index:-50331646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" filled="f" stroked="f" strokeweight=".18mm">
              <v:path arrowok="t"/>
              <v:textbox>
                <w:txbxContent>
                  <w:p w14:paraId="732D8E11" w14:textId="77777777" w:rsidR="002D765A" w:rsidRDefault="002D765A">
                    <w:pPr>
                      <w:pStyle w:val="Titolo1"/>
                      <w:tabs>
                        <w:tab w:val="right" w:pos="9540"/>
                        <w:tab w:val="right" w:pos="12900"/>
                      </w:tabs>
                      <w:rPr>
                        <w:rFonts w:ascii="Verdana" w:eastAsia="FangSong" w:hAnsi="Verdana" w:cs="Narkisim"/>
                        <w:color w:val="FFFFFF"/>
                        <w:sz w:val="16"/>
                        <w:szCs w:val="16"/>
                      </w:rPr>
                    </w:pPr>
                    <w:r>
                      <w:rPr>
                        <w:rFonts w:ascii="Verdana" w:eastAsia="FangSong" w:hAnsi="Verdana" w:cs="Narkisim"/>
                        <w:color w:val="FFFFFF"/>
                        <w:sz w:val="16"/>
                        <w:szCs w:val="16"/>
                      </w:rPr>
                      <w:t>INDICE</w:t>
                    </w:r>
                    <w:r>
                      <w:rPr>
                        <w:rFonts w:ascii="Verdana" w:eastAsia="FangSong" w:hAnsi="Verdana" w:cs="Narkisim"/>
                        <w:color w:val="FFFFFF"/>
                        <w:sz w:val="16"/>
                        <w:szCs w:val="16"/>
                      </w:rPr>
                      <w:tab/>
                      <w:t>DEFR UMBRIA 2021-2023</w:t>
                    </w:r>
                  </w:p>
                </w:txbxContent>
              </v:textbox>
              <w10:wrap anchory="page"/>
            </v:rect>
          </w:pict>
        </mc:Fallback>
      </mc:AlternateContent>
    </w:r>
    <w:r>
      <w:rPr>
        <w:noProof/>
      </w:rPr>
      <w:drawing>
        <wp:anchor distT="0" distB="0" distL="0" distR="0" simplePos="0" relativeHeight="16" behindDoc="1" locked="0" layoutInCell="1" allowOverlap="1" wp14:anchorId="104647B0" wp14:editId="7338E7ED">
          <wp:simplePos x="0" y="0"/>
          <wp:positionH relativeFrom="column">
            <wp:posOffset>-546735</wp:posOffset>
          </wp:positionH>
          <wp:positionV relativeFrom="paragraph">
            <wp:posOffset>151765</wp:posOffset>
          </wp:positionV>
          <wp:extent cx="505460" cy="490855"/>
          <wp:effectExtent l="0" t="0" r="0" b="0"/>
          <wp:wrapNone/>
          <wp:docPr id="3613" name="Immagine 3147" descr="C:\Users\gisidori\Documents\20 ANNO2020\20 LAYOUT\bollo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3147" descr="C:\Users\gisidori\Documents\20 ANNO2020\20 LAYOUT\bollo Umbria.jpg"/>
                  <pic:cNvPicPr>
                    <a:picLocks noChangeAspect="1" noChangeArrowheads="1"/>
                  </pic:cNvPicPr>
                </pic:nvPicPr>
                <pic:blipFill>
                  <a:blip r:embed="rId1"/>
                  <a:srcRect r="43631"/>
                  <a:stretch>
                    <a:fillRect/>
                  </a:stretch>
                </pic:blipFill>
                <pic:spPr bwMode="auto">
                  <a:xfrm>
                    <a:off x="0" y="0"/>
                    <a:ext cx="505460" cy="49085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D3927" w14:textId="77777777" w:rsidR="002D765A" w:rsidRPr="00714125" w:rsidRDefault="002D765A" w:rsidP="00714125">
    <w:pPr>
      <w:pStyle w:val="Intestazione"/>
    </w:pPr>
    <w:r>
      <w:rPr>
        <w:noProof/>
      </w:rPr>
      <mc:AlternateContent>
        <mc:Choice Requires="wps">
          <w:drawing>
            <wp:anchor distT="0" distB="0" distL="0" distR="0" simplePos="0" relativeHeight="251670528" behindDoc="1" locked="0" layoutInCell="1" allowOverlap="1" wp14:anchorId="70490D4A" wp14:editId="78B44459">
              <wp:simplePos x="0" y="0"/>
              <wp:positionH relativeFrom="column">
                <wp:posOffset>-913130</wp:posOffset>
              </wp:positionH>
              <wp:positionV relativeFrom="paragraph">
                <wp:posOffset>-50800</wp:posOffset>
              </wp:positionV>
              <wp:extent cx="10796905" cy="788670"/>
              <wp:effectExtent l="0" t="0" r="23495" b="11430"/>
              <wp:wrapNone/>
              <wp:docPr id="20" name="Rettangolo 3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6905" cy="788670"/>
                      </a:xfrm>
                      <a:prstGeom prst="rect">
                        <a:avLst/>
                      </a:prstGeom>
                      <a:solidFill>
                        <a:srgbClr val="006600"/>
                      </a:solidFill>
                      <a:ln cap="rnd">
                        <a:solidFill>
                          <a:srgbClr val="006600"/>
                        </a:solidFill>
                        <a:round/>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9DB82BE" id="Rettangolo 3140" o:spid="_x0000_s1026" style="position:absolute;margin-left:-71.9pt;margin-top:-4pt;width:850.15pt;height:62.1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" fillcolor="#060" strokecolor="#060" strokeweight="1.25pt">
              <v:stroke joinstyle="round" endcap="round"/>
              <v:path arrowok="t"/>
            </v:rect>
          </w:pict>
        </mc:Fallback>
      </mc:AlternateContent>
    </w:r>
    <w:r>
      <w:rPr>
        <w:noProof/>
      </w:rPr>
      <mc:AlternateContent>
        <mc:Choice Requires="wps">
          <w:drawing>
            <wp:anchor distT="0" distB="0" distL="0" distR="0" simplePos="0" relativeHeight="251672576" behindDoc="1" locked="0" layoutInCell="1" allowOverlap="1" wp14:anchorId="506B4D76" wp14:editId="3F8783E1">
              <wp:simplePos x="0" y="0"/>
              <wp:positionH relativeFrom="column">
                <wp:posOffset>-18415</wp:posOffset>
              </wp:positionH>
              <wp:positionV relativeFrom="page">
                <wp:posOffset>380365</wp:posOffset>
              </wp:positionV>
              <wp:extent cx="6304280" cy="262255"/>
              <wp:effectExtent l="0" t="0" r="0" b="0"/>
              <wp:wrapNone/>
              <wp:docPr id="21" name="Casella di testo 3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4280" cy="262255"/>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02A3554C" w14:textId="77777777" w:rsidR="002D765A" w:rsidRDefault="002D765A" w:rsidP="00714125">
                          <w:pPr>
                            <w:pStyle w:val="Titolo1"/>
                            <w:tabs>
                              <w:tab w:val="right" w:pos="9540"/>
                              <w:tab w:val="right" w:pos="12900"/>
                            </w:tabs>
                            <w:rPr>
                              <w:rFonts w:ascii="Verdana" w:eastAsia="FangSong" w:hAnsi="Verdana" w:cs="Narkisim"/>
                              <w:color w:val="FFFFFF"/>
                              <w:sz w:val="16"/>
                              <w:szCs w:val="16"/>
                            </w:rPr>
                          </w:pPr>
                          <w:r>
                            <w:rPr>
                              <w:rFonts w:ascii="Verdana" w:eastAsia="FangSong" w:hAnsi="Verdana" w:cs="Narkisim"/>
                              <w:caps/>
                              <w:color w:val="FFFFFF"/>
                              <w:sz w:val="16"/>
                              <w:szCs w:val="16"/>
                            </w:rPr>
                            <w:t>1. Lo scenario di riferimento</w:t>
                          </w:r>
                          <w:r>
                            <w:rPr>
                              <w:rFonts w:ascii="Verdana" w:eastAsia="FangSong" w:hAnsi="Verdana" w:cs="Narkisim"/>
                              <w:color w:val="FFFFFF"/>
                              <w:sz w:val="16"/>
                              <w:szCs w:val="16"/>
                            </w:rPr>
                            <w:tab/>
                            <w:t>DEFR UMBRIA 2021-2023</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6B4D76" id="Casella di testo 3139" o:spid="_x0000_s1040" style="position:absolute;margin-left:-1.45pt;margin-top:29.95pt;width:496.4pt;height:20.65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" filled="f" stroked="f" strokeweight=".18mm">
              <v:path arrowok="t"/>
              <v:textbox>
                <w:txbxContent>
                  <w:p w14:paraId="02A3554C" w14:textId="77777777" w:rsidR="002D765A" w:rsidRDefault="002D765A" w:rsidP="00714125">
                    <w:pPr>
                      <w:pStyle w:val="Titolo1"/>
                      <w:tabs>
                        <w:tab w:val="right" w:pos="9540"/>
                        <w:tab w:val="right" w:pos="12900"/>
                      </w:tabs>
                      <w:rPr>
                        <w:rFonts w:ascii="Verdana" w:eastAsia="FangSong" w:hAnsi="Verdana" w:cs="Narkisim"/>
                        <w:color w:val="FFFFFF"/>
                        <w:sz w:val="16"/>
                        <w:szCs w:val="16"/>
                      </w:rPr>
                    </w:pPr>
                    <w:r>
                      <w:rPr>
                        <w:rFonts w:ascii="Verdana" w:eastAsia="FangSong" w:hAnsi="Verdana" w:cs="Narkisim"/>
                        <w:caps/>
                        <w:color w:val="FFFFFF"/>
                        <w:sz w:val="16"/>
                        <w:szCs w:val="16"/>
                      </w:rPr>
                      <w:t>1. Lo scenario di riferimento</w:t>
                    </w:r>
                    <w:r>
                      <w:rPr>
                        <w:rFonts w:ascii="Verdana" w:eastAsia="FangSong" w:hAnsi="Verdana" w:cs="Narkisim"/>
                        <w:color w:val="FFFFFF"/>
                        <w:sz w:val="16"/>
                        <w:szCs w:val="16"/>
                      </w:rPr>
                      <w:tab/>
                      <w:t>DEFR UMBRIA 2021-2023</w:t>
                    </w:r>
                  </w:p>
                </w:txbxContent>
              </v:textbox>
              <w10:wrap anchory="page"/>
            </v:rect>
          </w:pict>
        </mc:Fallback>
      </mc:AlternateContent>
    </w:r>
    <w:r>
      <w:rPr>
        <w:noProof/>
      </w:rPr>
      <w:drawing>
        <wp:anchor distT="0" distB="0" distL="0" distR="0" simplePos="0" relativeHeight="251671552" behindDoc="1" locked="0" layoutInCell="1" allowOverlap="1" wp14:anchorId="4CDB2AAD" wp14:editId="0F0103D2">
          <wp:simplePos x="0" y="0"/>
          <wp:positionH relativeFrom="column">
            <wp:posOffset>-546735</wp:posOffset>
          </wp:positionH>
          <wp:positionV relativeFrom="paragraph">
            <wp:posOffset>151765</wp:posOffset>
          </wp:positionV>
          <wp:extent cx="505460" cy="490855"/>
          <wp:effectExtent l="0" t="0" r="0" b="0"/>
          <wp:wrapNone/>
          <wp:docPr id="3614" name="Immagine 3614" descr="C:\Users\gisidori\Documents\20 ANNO2020\20 LAYOUT\bollo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155" descr="C:\Users\gisidori\Documents\20 ANNO2020\20 LAYOUT\bollo Umbria.jpg"/>
                  <pic:cNvPicPr>
                    <a:picLocks noChangeAspect="1" noChangeArrowheads="1"/>
                  </pic:cNvPicPr>
                </pic:nvPicPr>
                <pic:blipFill>
                  <a:blip r:embed="rId1"/>
                  <a:srcRect r="43631"/>
                  <a:stretch>
                    <a:fillRect/>
                  </a:stretch>
                </pic:blipFill>
                <pic:spPr bwMode="auto">
                  <a:xfrm>
                    <a:off x="0" y="0"/>
                    <a:ext cx="505460" cy="49085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34E9A" w14:textId="46548481" w:rsidR="002D765A" w:rsidRDefault="002D765A" w:rsidP="00503DAA">
    <w:pPr>
      <w:pStyle w:val="Intestazione"/>
      <w:tabs>
        <w:tab w:val="clear" w:pos="4819"/>
        <w:tab w:val="clear" w:pos="9638"/>
        <w:tab w:val="left" w:pos="2053"/>
      </w:tabs>
    </w:pPr>
    <w:r>
      <w:rPr>
        <w:noProof/>
      </w:rPr>
      <mc:AlternateContent>
        <mc:Choice Requires="wps">
          <w:drawing>
            <wp:anchor distT="0" distB="0" distL="0" distR="0" simplePos="0" relativeHeight="100" behindDoc="1" locked="0" layoutInCell="1" allowOverlap="1" wp14:anchorId="02AB89DD" wp14:editId="5277BF5E">
              <wp:simplePos x="0" y="0"/>
              <wp:positionH relativeFrom="column">
                <wp:posOffset>-913130</wp:posOffset>
              </wp:positionH>
              <wp:positionV relativeFrom="paragraph">
                <wp:posOffset>-50800</wp:posOffset>
              </wp:positionV>
              <wp:extent cx="10796905" cy="788670"/>
              <wp:effectExtent l="0" t="0" r="23495" b="11430"/>
              <wp:wrapNone/>
              <wp:docPr id="27"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6905" cy="788670"/>
                      </a:xfrm>
                      <a:prstGeom prst="rect">
                        <a:avLst/>
                      </a:prstGeom>
                      <a:solidFill>
                        <a:srgbClr val="006600"/>
                      </a:solidFill>
                      <a:ln cap="rnd">
                        <a:solidFill>
                          <a:srgbClr val="006600"/>
                        </a:solidFill>
                        <a:round/>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A1F1DDD" id="Rettangolo 28" o:spid="_x0000_s1026" style="position:absolute;margin-left:-71.9pt;margin-top:-4pt;width:850.15pt;height:62.1pt;z-index:-5033163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" fillcolor="#060" strokecolor="#060" strokeweight="1.25pt">
              <v:stroke joinstyle="round" endcap="round"/>
              <v:path arrowok="t"/>
            </v:rect>
          </w:pict>
        </mc:Fallback>
      </mc:AlternateContent>
    </w:r>
    <w:r>
      <w:rPr>
        <w:noProof/>
      </w:rPr>
      <mc:AlternateContent>
        <mc:Choice Requires="wps">
          <w:drawing>
            <wp:anchor distT="0" distB="0" distL="0" distR="0" simplePos="0" relativeHeight="188" behindDoc="1" locked="0" layoutInCell="1" allowOverlap="1" wp14:anchorId="395B4307" wp14:editId="7D272E62">
              <wp:simplePos x="0" y="0"/>
              <wp:positionH relativeFrom="column">
                <wp:posOffset>-18415</wp:posOffset>
              </wp:positionH>
              <wp:positionV relativeFrom="page">
                <wp:posOffset>380365</wp:posOffset>
              </wp:positionV>
              <wp:extent cx="6304280" cy="262255"/>
              <wp:effectExtent l="0" t="0" r="0" b="0"/>
              <wp:wrapNone/>
              <wp:docPr id="28"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4280" cy="262255"/>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231FEA81" w14:textId="77777777" w:rsidR="002D765A" w:rsidRDefault="002D765A">
                          <w:pPr>
                            <w:pStyle w:val="Titolo1"/>
                            <w:tabs>
                              <w:tab w:val="right" w:pos="9540"/>
                              <w:tab w:val="right" w:pos="12900"/>
                            </w:tabs>
                            <w:rPr>
                              <w:rFonts w:ascii="Verdana" w:eastAsia="FangSong" w:hAnsi="Verdana" w:cs="Narkisim"/>
                              <w:color w:val="FFFFFF"/>
                              <w:sz w:val="16"/>
                              <w:szCs w:val="16"/>
                            </w:rPr>
                          </w:pPr>
                          <w:r>
                            <w:rPr>
                              <w:rFonts w:ascii="Verdana" w:eastAsia="FangSong" w:hAnsi="Verdana" w:cs="Narkisim"/>
                              <w:caps/>
                              <w:color w:val="FFFFFF"/>
                              <w:sz w:val="16"/>
                              <w:szCs w:val="16"/>
                            </w:rPr>
                            <w:t>2. Gli indirizzi e gli obiettivi della programmazione regionale</w:t>
                          </w:r>
                          <w:r>
                            <w:rPr>
                              <w:rFonts w:ascii="Verdana" w:eastAsia="FangSong" w:hAnsi="Verdana" w:cs="Narkisim"/>
                              <w:color w:val="FFFFFF"/>
                              <w:sz w:val="16"/>
                              <w:szCs w:val="16"/>
                            </w:rPr>
                            <w:tab/>
                            <w:t>DEFR UMBRIA 2021-2023</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5B4307" id="Casella di testo 27" o:spid="_x0000_s1042" style="position:absolute;margin-left:-1.45pt;margin-top:29.95pt;width:496.4pt;height:20.65pt;z-index:-5033162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" filled="f" stroked="f" strokeweight=".18mm">
              <v:path arrowok="t"/>
              <v:textbox>
                <w:txbxContent>
                  <w:p w14:paraId="231FEA81" w14:textId="77777777" w:rsidR="002D765A" w:rsidRDefault="002D765A">
                    <w:pPr>
                      <w:pStyle w:val="Titolo1"/>
                      <w:tabs>
                        <w:tab w:val="right" w:pos="9540"/>
                        <w:tab w:val="right" w:pos="12900"/>
                      </w:tabs>
                      <w:rPr>
                        <w:rFonts w:ascii="Verdana" w:eastAsia="FangSong" w:hAnsi="Verdana" w:cs="Narkisim"/>
                        <w:color w:val="FFFFFF"/>
                        <w:sz w:val="16"/>
                        <w:szCs w:val="16"/>
                      </w:rPr>
                    </w:pPr>
                    <w:r>
                      <w:rPr>
                        <w:rFonts w:ascii="Verdana" w:eastAsia="FangSong" w:hAnsi="Verdana" w:cs="Narkisim"/>
                        <w:caps/>
                        <w:color w:val="FFFFFF"/>
                        <w:sz w:val="16"/>
                        <w:szCs w:val="16"/>
                      </w:rPr>
                      <w:t>2. Gli indirizzi e gli obiettivi della programmazione regionale</w:t>
                    </w:r>
                    <w:r>
                      <w:rPr>
                        <w:rFonts w:ascii="Verdana" w:eastAsia="FangSong" w:hAnsi="Verdana" w:cs="Narkisim"/>
                        <w:color w:val="FFFFFF"/>
                        <w:sz w:val="16"/>
                        <w:szCs w:val="16"/>
                      </w:rPr>
                      <w:tab/>
                      <w:t>DEFR UMBRIA 2021-2023</w:t>
                    </w:r>
                  </w:p>
                </w:txbxContent>
              </v:textbox>
              <w10:wrap anchory="page"/>
            </v:rect>
          </w:pict>
        </mc:Fallback>
      </mc:AlternateContent>
    </w:r>
    <w:r>
      <w:rPr>
        <w:noProof/>
      </w:rPr>
      <w:drawing>
        <wp:anchor distT="0" distB="0" distL="0" distR="0" simplePos="0" relativeHeight="144" behindDoc="1" locked="0" layoutInCell="1" allowOverlap="1" wp14:anchorId="632B6820" wp14:editId="13467DA7">
          <wp:simplePos x="0" y="0"/>
          <wp:positionH relativeFrom="column">
            <wp:posOffset>-546735</wp:posOffset>
          </wp:positionH>
          <wp:positionV relativeFrom="paragraph">
            <wp:posOffset>151765</wp:posOffset>
          </wp:positionV>
          <wp:extent cx="505460" cy="490855"/>
          <wp:effectExtent l="0" t="0" r="0" b="0"/>
          <wp:wrapNone/>
          <wp:docPr id="3615" name="Immagine 3153" descr="C:\Users\gisidori\Documents\20 ANNO2020\20 LAYOUT\bollo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magine 3153" descr="C:\Users\gisidori\Documents\20 ANNO2020\20 LAYOUT\bollo Umbria.jpg"/>
                  <pic:cNvPicPr>
                    <a:picLocks noChangeAspect="1" noChangeArrowheads="1"/>
                  </pic:cNvPicPr>
                </pic:nvPicPr>
                <pic:blipFill>
                  <a:blip r:embed="rId1"/>
                  <a:srcRect r="43631"/>
                  <a:stretch>
                    <a:fillRect/>
                  </a:stretch>
                </pic:blipFill>
                <pic:spPr bwMode="auto">
                  <a:xfrm>
                    <a:off x="0" y="0"/>
                    <a:ext cx="505460" cy="490855"/>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384B9" w14:textId="5550CCC6" w:rsidR="002D765A" w:rsidRDefault="002D765A" w:rsidP="00503DAA">
    <w:pPr>
      <w:pStyle w:val="Intestazione"/>
      <w:tabs>
        <w:tab w:val="clear" w:pos="4819"/>
        <w:tab w:val="clear" w:pos="9638"/>
        <w:tab w:val="left" w:pos="1348"/>
      </w:tabs>
    </w:pPr>
    <w:r>
      <w:rPr>
        <w:noProof/>
      </w:rPr>
      <mc:AlternateContent>
        <mc:Choice Requires="wps">
          <w:drawing>
            <wp:anchor distT="0" distB="0" distL="0" distR="0" simplePos="0" relativeHeight="190" behindDoc="1" locked="0" layoutInCell="1" allowOverlap="1" wp14:anchorId="518B02B9" wp14:editId="66660053">
              <wp:simplePos x="0" y="0"/>
              <wp:positionH relativeFrom="column">
                <wp:posOffset>-913130</wp:posOffset>
              </wp:positionH>
              <wp:positionV relativeFrom="paragraph">
                <wp:posOffset>-50800</wp:posOffset>
              </wp:positionV>
              <wp:extent cx="10796905" cy="788670"/>
              <wp:effectExtent l="0" t="0" r="23495" b="11430"/>
              <wp:wrapNone/>
              <wp:docPr id="35" name="Rettangolo 3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6905" cy="788670"/>
                      </a:xfrm>
                      <a:prstGeom prst="rect">
                        <a:avLst/>
                      </a:prstGeom>
                      <a:solidFill>
                        <a:srgbClr val="006600"/>
                      </a:solidFill>
                      <a:ln cap="rnd">
                        <a:solidFill>
                          <a:srgbClr val="006600"/>
                        </a:solidFill>
                        <a:round/>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912D1A5" id="Rettangolo 3140" o:spid="_x0000_s1026" style="position:absolute;margin-left:-71.9pt;margin-top:-4pt;width:850.15pt;height:62.1pt;z-index:-50331629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" fillcolor="#060" strokecolor="#060" strokeweight="1.25pt">
              <v:stroke joinstyle="round" endcap="round"/>
              <v:path arrowok="t"/>
            </v:rect>
          </w:pict>
        </mc:Fallback>
      </mc:AlternateContent>
    </w:r>
    <w:r>
      <w:rPr>
        <w:noProof/>
      </w:rPr>
      <mc:AlternateContent>
        <mc:Choice Requires="wps">
          <w:drawing>
            <wp:anchor distT="0" distB="0" distL="0" distR="0" simplePos="0" relativeHeight="194" behindDoc="1" locked="0" layoutInCell="1" allowOverlap="1" wp14:anchorId="221D2F6E" wp14:editId="54B15671">
              <wp:simplePos x="0" y="0"/>
              <wp:positionH relativeFrom="column">
                <wp:posOffset>-18415</wp:posOffset>
              </wp:positionH>
              <wp:positionV relativeFrom="page">
                <wp:posOffset>380365</wp:posOffset>
              </wp:positionV>
              <wp:extent cx="6304280" cy="262255"/>
              <wp:effectExtent l="0" t="0" r="0" b="0"/>
              <wp:wrapNone/>
              <wp:docPr id="36" name="Casella di testo 3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4280" cy="262255"/>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478F7941" w14:textId="77777777" w:rsidR="002D765A" w:rsidRDefault="002D765A">
                          <w:pPr>
                            <w:pStyle w:val="Titolo1"/>
                            <w:tabs>
                              <w:tab w:val="right" w:pos="9540"/>
                              <w:tab w:val="right" w:pos="12900"/>
                            </w:tabs>
                            <w:rPr>
                              <w:rFonts w:ascii="Verdana" w:eastAsia="FangSong" w:hAnsi="Verdana" w:cs="Narkisim"/>
                              <w:color w:val="FFFFFF"/>
                              <w:sz w:val="16"/>
                              <w:szCs w:val="16"/>
                            </w:rPr>
                          </w:pPr>
                          <w:r>
                            <w:rPr>
                              <w:rFonts w:ascii="Verdana" w:eastAsia="FangSong" w:hAnsi="Verdana" w:cs="Narkisim"/>
                              <w:caps/>
                              <w:color w:val="FFFFFF"/>
                              <w:sz w:val="16"/>
                              <w:szCs w:val="16"/>
                            </w:rPr>
                            <w:t>3. Gli indirizzi per la programmazione finanziaria e di bilancio</w:t>
                          </w:r>
                          <w:r>
                            <w:rPr>
                              <w:rFonts w:ascii="Verdana" w:eastAsia="FangSong" w:hAnsi="Verdana" w:cs="Narkisim"/>
                              <w:color w:val="FFFFFF"/>
                              <w:sz w:val="16"/>
                              <w:szCs w:val="16"/>
                            </w:rPr>
                            <w:tab/>
                            <w:t>DEFR UMBRIA 2021-2023</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1D2F6E" id="_x0000_s1044" style="position:absolute;margin-left:-1.45pt;margin-top:29.95pt;width:496.4pt;height:20.65pt;z-index:-50331628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" filled="f" stroked="f" strokeweight=".18mm">
              <v:path arrowok="t"/>
              <v:textbox>
                <w:txbxContent>
                  <w:p w14:paraId="478F7941" w14:textId="77777777" w:rsidR="002D765A" w:rsidRDefault="002D765A">
                    <w:pPr>
                      <w:pStyle w:val="Titolo1"/>
                      <w:tabs>
                        <w:tab w:val="right" w:pos="9540"/>
                        <w:tab w:val="right" w:pos="12900"/>
                      </w:tabs>
                      <w:rPr>
                        <w:rFonts w:ascii="Verdana" w:eastAsia="FangSong" w:hAnsi="Verdana" w:cs="Narkisim"/>
                        <w:color w:val="FFFFFF"/>
                        <w:sz w:val="16"/>
                        <w:szCs w:val="16"/>
                      </w:rPr>
                    </w:pPr>
                    <w:r>
                      <w:rPr>
                        <w:rFonts w:ascii="Verdana" w:eastAsia="FangSong" w:hAnsi="Verdana" w:cs="Narkisim"/>
                        <w:caps/>
                        <w:color w:val="FFFFFF"/>
                        <w:sz w:val="16"/>
                        <w:szCs w:val="16"/>
                      </w:rPr>
                      <w:t>3. Gli indirizzi per la programmazione finanziaria e di bilancio</w:t>
                    </w:r>
                    <w:r>
                      <w:rPr>
                        <w:rFonts w:ascii="Verdana" w:eastAsia="FangSong" w:hAnsi="Verdana" w:cs="Narkisim"/>
                        <w:color w:val="FFFFFF"/>
                        <w:sz w:val="16"/>
                        <w:szCs w:val="16"/>
                      </w:rPr>
                      <w:tab/>
                      <w:t>DEFR UMBRIA 2021-2023</w:t>
                    </w:r>
                  </w:p>
                </w:txbxContent>
              </v:textbox>
              <w10:wrap anchory="page"/>
            </v:rect>
          </w:pict>
        </mc:Fallback>
      </mc:AlternateContent>
    </w:r>
    <w:r>
      <w:rPr>
        <w:noProof/>
      </w:rPr>
      <w:drawing>
        <wp:anchor distT="0" distB="0" distL="0" distR="0" simplePos="0" relativeHeight="192" behindDoc="1" locked="0" layoutInCell="1" allowOverlap="1" wp14:anchorId="324E11D5" wp14:editId="780ED79E">
          <wp:simplePos x="0" y="0"/>
          <wp:positionH relativeFrom="column">
            <wp:posOffset>-546735</wp:posOffset>
          </wp:positionH>
          <wp:positionV relativeFrom="paragraph">
            <wp:posOffset>151765</wp:posOffset>
          </wp:positionV>
          <wp:extent cx="505460" cy="490855"/>
          <wp:effectExtent l="0" t="0" r="0" b="0"/>
          <wp:wrapNone/>
          <wp:docPr id="3136" name="Immagine 3155" descr="C:\Users\gisidori\Documents\20 ANNO2020\20 LAYOUT\bollo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155" descr="C:\Users\gisidori\Documents\20 ANNO2020\20 LAYOUT\bollo Umbria.jpg"/>
                  <pic:cNvPicPr>
                    <a:picLocks noChangeAspect="1" noChangeArrowheads="1"/>
                  </pic:cNvPicPr>
                </pic:nvPicPr>
                <pic:blipFill>
                  <a:blip r:embed="rId1"/>
                  <a:srcRect r="43631"/>
                  <a:stretch>
                    <a:fillRect/>
                  </a:stretch>
                </pic:blipFill>
                <pic:spPr bwMode="auto">
                  <a:xfrm>
                    <a:off x="0" y="0"/>
                    <a:ext cx="505460" cy="490855"/>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10C82" w14:textId="77777777" w:rsidR="002D765A" w:rsidRPr="00C970D1" w:rsidRDefault="002D765A" w:rsidP="00D02B7C">
    <w:pPr>
      <w:pStyle w:val="Intestazione"/>
    </w:pPr>
    <w:r>
      <w:rPr>
        <w:rFonts w:ascii="Verdana" w:eastAsia="FangSong" w:hAnsi="Verdana" w:cs="Narkisim"/>
        <w:noProof/>
        <w:sz w:val="48"/>
        <w:szCs w:val="48"/>
      </w:rPr>
      <mc:AlternateContent>
        <mc:Choice Requires="wps">
          <w:drawing>
            <wp:anchor distT="0" distB="0" distL="114300" distR="114300" simplePos="0" relativeHeight="251665408" behindDoc="0" locked="0" layoutInCell="1" allowOverlap="1" wp14:anchorId="0D0B5EA9" wp14:editId="083B3830">
              <wp:simplePos x="0" y="0"/>
              <wp:positionH relativeFrom="column">
                <wp:posOffset>-18415</wp:posOffset>
              </wp:positionH>
              <wp:positionV relativeFrom="page">
                <wp:posOffset>380365</wp:posOffset>
              </wp:positionV>
              <wp:extent cx="6303645" cy="261620"/>
              <wp:effectExtent l="0" t="0" r="0" b="0"/>
              <wp:wrapNone/>
              <wp:docPr id="3139" name="Casella di testo 3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64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D6E1FF" w14:textId="77777777" w:rsidR="002D765A" w:rsidRPr="005F1F39" w:rsidRDefault="002D765A" w:rsidP="00D02B7C">
                          <w:pPr>
                            <w:pStyle w:val="Titolo1"/>
                            <w:tabs>
                              <w:tab w:val="right" w:pos="9540"/>
                              <w:tab w:val="right" w:pos="12900"/>
                            </w:tabs>
                            <w:rPr>
                              <w:rFonts w:ascii="Verdana" w:eastAsia="FangSong" w:hAnsi="Verdana" w:cs="Narkisim"/>
                              <w:color w:val="FFFFFF"/>
                              <w:sz w:val="16"/>
                              <w:szCs w:val="16"/>
                            </w:rPr>
                          </w:pPr>
                          <w:r>
                            <w:rPr>
                              <w:rFonts w:ascii="Verdana" w:eastAsia="FangSong" w:hAnsi="Verdana" w:cs="Narkisim"/>
                              <w:caps/>
                              <w:color w:val="FFFFFF"/>
                              <w:sz w:val="16"/>
                              <w:szCs w:val="16"/>
                            </w:rPr>
                            <w:t>3. Gli indirizzi per la programmazione finanziaria e di bilancio</w:t>
                          </w:r>
                          <w:r w:rsidRPr="005F1F39">
                            <w:rPr>
                              <w:rFonts w:ascii="Verdana" w:eastAsia="FangSong" w:hAnsi="Verdana" w:cs="Narkisim"/>
                              <w:color w:val="FFFFFF"/>
                              <w:sz w:val="16"/>
                              <w:szCs w:val="16"/>
                            </w:rPr>
                            <w:tab/>
                          </w:r>
                          <w:r>
                            <w:rPr>
                              <w:rFonts w:ascii="Verdana" w:eastAsia="FangSong" w:hAnsi="Verdana" w:cs="Narkisim"/>
                              <w:color w:val="FFFFFF"/>
                              <w:sz w:val="16"/>
                              <w:szCs w:val="16"/>
                            </w:rPr>
                            <w:t>DEFR UMBRIA 2021-2023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B5EA9" id="_x0000_t202" coordsize="21600,21600" o:spt="202" path="m,l,21600r21600,l21600,xe">
              <v:stroke joinstyle="miter"/>
              <v:path gradientshapeok="t" o:connecttype="rect"/>
            </v:shapetype>
            <v:shape id="_x0000_s1046" type="#_x0000_t202" style="position:absolute;margin-left:-1.45pt;margin-top:29.95pt;width:496.35pt;height:2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" filled="f" stroked="f" strokeweight=".5pt">
              <v:path arrowok="t"/>
              <v:textbox>
                <w:txbxContent>
                  <w:p w14:paraId="16D6E1FF" w14:textId="77777777" w:rsidR="002D765A" w:rsidRPr="005F1F39" w:rsidRDefault="002D765A" w:rsidP="00D02B7C">
                    <w:pPr>
                      <w:pStyle w:val="Titolo1"/>
                      <w:tabs>
                        <w:tab w:val="right" w:pos="9540"/>
                        <w:tab w:val="right" w:pos="12900"/>
                      </w:tabs>
                      <w:rPr>
                        <w:rFonts w:ascii="Verdana" w:eastAsia="FangSong" w:hAnsi="Verdana" w:cs="Narkisim"/>
                        <w:color w:val="FFFFFF"/>
                        <w:sz w:val="16"/>
                        <w:szCs w:val="16"/>
                      </w:rPr>
                    </w:pPr>
                    <w:r>
                      <w:rPr>
                        <w:rFonts w:ascii="Verdana" w:eastAsia="FangSong" w:hAnsi="Verdana" w:cs="Narkisim"/>
                        <w:caps/>
                        <w:color w:val="FFFFFF"/>
                        <w:sz w:val="16"/>
                        <w:szCs w:val="16"/>
                      </w:rPr>
                      <w:t>3. Gli indirizzi per la programmazione finanziaria e di bilancio</w:t>
                    </w:r>
                    <w:r w:rsidRPr="005F1F39">
                      <w:rPr>
                        <w:rFonts w:ascii="Verdana" w:eastAsia="FangSong" w:hAnsi="Verdana" w:cs="Narkisim"/>
                        <w:color w:val="FFFFFF"/>
                        <w:sz w:val="16"/>
                        <w:szCs w:val="16"/>
                      </w:rPr>
                      <w:tab/>
                    </w:r>
                    <w:r>
                      <w:rPr>
                        <w:rFonts w:ascii="Verdana" w:eastAsia="FangSong" w:hAnsi="Verdana" w:cs="Narkisim"/>
                        <w:color w:val="FFFFFF"/>
                        <w:sz w:val="16"/>
                        <w:szCs w:val="16"/>
                      </w:rPr>
                      <w:t>DEFR UMBRIA 2021-2023</w:t>
                    </w:r>
                  </w:p>
                </w:txbxContent>
              </v:textbox>
              <w10:wrap anchory="page"/>
            </v:shape>
          </w:pict>
        </mc:Fallback>
      </mc:AlternateContent>
    </w:r>
    <w:r w:rsidRPr="00E564CA">
      <w:rPr>
        <w:rFonts w:ascii="Verdana" w:eastAsia="FangSong" w:hAnsi="Verdana" w:cs="Narkisim"/>
        <w:noProof/>
        <w:w w:val="88"/>
        <w:sz w:val="48"/>
        <w:szCs w:val="48"/>
      </w:rPr>
      <w:drawing>
        <wp:anchor distT="0" distB="0" distL="114300" distR="114300" simplePos="0" relativeHeight="251664384" behindDoc="0" locked="0" layoutInCell="1" allowOverlap="1" wp14:anchorId="62E74527" wp14:editId="5D54E074">
          <wp:simplePos x="0" y="0"/>
          <wp:positionH relativeFrom="column">
            <wp:posOffset>-546542</wp:posOffset>
          </wp:positionH>
          <wp:positionV relativeFrom="paragraph">
            <wp:posOffset>151821</wp:posOffset>
          </wp:positionV>
          <wp:extent cx="505460" cy="490855"/>
          <wp:effectExtent l="0" t="0" r="8890" b="4445"/>
          <wp:wrapNone/>
          <wp:docPr id="3137" name="Immagine 3137" descr="C:\Users\gisidori\Documents\20 ANNO2020\20 LAYOUT\bollo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sidori\Documents\20 ANNO2020\20 LAYOUT\bollo Umbria.jpg"/>
                  <pic:cNvPicPr>
                    <a:picLocks noChangeAspect="1" noChangeArrowheads="1"/>
                  </pic:cNvPicPr>
                </pic:nvPicPr>
                <pic:blipFill rotWithShape="1">
                  <a:blip r:embed="rId1">
                    <a:extLst>
                      <a:ext uri="{28A0092B-C50C-407E-A947-70E740481C1C}">
                        <a14:useLocalDpi xmlns:a14="http://schemas.microsoft.com/office/drawing/2010/main" val="0"/>
                      </a:ext>
                    </a:extLst>
                  </a:blip>
                  <a:srcRect r="43624"/>
                  <a:stretch/>
                </pic:blipFill>
                <pic:spPr bwMode="auto">
                  <a:xfrm>
                    <a:off x="0" y="0"/>
                    <a:ext cx="505460" cy="49085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3360" behindDoc="0" locked="0" layoutInCell="1" allowOverlap="1" wp14:anchorId="1C33A293" wp14:editId="521737B5">
              <wp:simplePos x="0" y="0"/>
              <wp:positionH relativeFrom="column">
                <wp:posOffset>-913130</wp:posOffset>
              </wp:positionH>
              <wp:positionV relativeFrom="paragraph">
                <wp:posOffset>-50800</wp:posOffset>
              </wp:positionV>
              <wp:extent cx="10796270" cy="788035"/>
              <wp:effectExtent l="0" t="0" r="24130" b="12065"/>
              <wp:wrapNone/>
              <wp:docPr id="3140" name="Rettangolo 3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6270" cy="788035"/>
                      </a:xfrm>
                      <a:prstGeom prst="rect">
                        <a:avLst/>
                      </a:prstGeom>
                      <a:solidFill>
                        <a:srgbClr val="006600"/>
                      </a:solidFill>
                      <a:ln>
                        <a:solidFill>
                          <a:srgbClr val="00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18A56" id="Rettangolo 3140" o:spid="_x0000_s1026" style="position:absolute;margin-left:-71.9pt;margin-top:-4pt;width:850.1pt;height:6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" fillcolor="#060" strokecolor="#060" strokeweight="1.25pt">
              <v:stroke endcap="round"/>
              <v:path arrowok="t"/>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CB142" w14:textId="77777777" w:rsidR="002D765A" w:rsidRPr="00C970D1" w:rsidRDefault="002D765A" w:rsidP="00D02B7C">
    <w:pPr>
      <w:pStyle w:val="Intestazione"/>
    </w:pPr>
    <w:r>
      <w:rPr>
        <w:rFonts w:ascii="Verdana" w:eastAsia="FangSong" w:hAnsi="Verdana" w:cs="Narkisim"/>
        <w:noProof/>
        <w:sz w:val="48"/>
        <w:szCs w:val="48"/>
      </w:rPr>
      <mc:AlternateContent>
        <mc:Choice Requires="wps">
          <w:drawing>
            <wp:anchor distT="0" distB="0" distL="114300" distR="114300" simplePos="0" relativeHeight="251680768" behindDoc="0" locked="0" layoutInCell="1" allowOverlap="1" wp14:anchorId="3662AC17" wp14:editId="0270B026">
              <wp:simplePos x="0" y="0"/>
              <wp:positionH relativeFrom="column">
                <wp:posOffset>-18415</wp:posOffset>
              </wp:positionH>
              <wp:positionV relativeFrom="page">
                <wp:posOffset>380365</wp:posOffset>
              </wp:positionV>
              <wp:extent cx="6303645" cy="261620"/>
              <wp:effectExtent l="0" t="0" r="0" b="0"/>
              <wp:wrapNone/>
              <wp:docPr id="3588" name="Casella di testo 3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64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23E0C5" w14:textId="77777777" w:rsidR="002D765A" w:rsidRPr="005F1F39" w:rsidRDefault="002D765A" w:rsidP="00D02B7C">
                          <w:pPr>
                            <w:pStyle w:val="Titolo1"/>
                            <w:tabs>
                              <w:tab w:val="right" w:pos="9540"/>
                              <w:tab w:val="right" w:pos="12900"/>
                            </w:tabs>
                            <w:rPr>
                              <w:rFonts w:ascii="Verdana" w:eastAsia="FangSong" w:hAnsi="Verdana" w:cs="Narkisim"/>
                              <w:color w:val="FFFFFF"/>
                              <w:sz w:val="16"/>
                              <w:szCs w:val="16"/>
                            </w:rPr>
                          </w:pPr>
                          <w:r>
                            <w:rPr>
                              <w:rFonts w:ascii="Verdana" w:eastAsia="FangSong" w:hAnsi="Verdana" w:cs="Narkisim"/>
                              <w:caps/>
                              <w:color w:val="FFFFFF"/>
                              <w:sz w:val="16"/>
                              <w:szCs w:val="16"/>
                            </w:rPr>
                            <w:t>3. Gli indirizzi per la programmazione finanziaria e di bilancio</w:t>
                          </w:r>
                          <w:r w:rsidRPr="005F1F39">
                            <w:rPr>
                              <w:rFonts w:ascii="Verdana" w:eastAsia="FangSong" w:hAnsi="Verdana" w:cs="Narkisim"/>
                              <w:color w:val="FFFFFF"/>
                              <w:sz w:val="16"/>
                              <w:szCs w:val="16"/>
                            </w:rPr>
                            <w:tab/>
                          </w:r>
                          <w:r>
                            <w:rPr>
                              <w:rFonts w:ascii="Verdana" w:eastAsia="FangSong" w:hAnsi="Verdana" w:cs="Narkisim"/>
                              <w:color w:val="FFFFFF"/>
                              <w:sz w:val="16"/>
                              <w:szCs w:val="16"/>
                            </w:rPr>
                            <w:t>DEFR UMBRIA 2021-2023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2AC17" id="_x0000_t202" coordsize="21600,21600" o:spt="202" path="m,l,21600r21600,l21600,xe">
              <v:stroke joinstyle="miter"/>
              <v:path gradientshapeok="t" o:connecttype="rect"/>
            </v:shapetype>
            <v:shape id="Casella di testo 3588" o:spid="_x0000_s1048" type="#_x0000_t202" style="position:absolute;margin-left:-1.45pt;margin-top:29.95pt;width:496.35pt;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" filled="f" stroked="f" strokeweight=".5pt">
              <v:path arrowok="t"/>
              <v:textbox>
                <w:txbxContent>
                  <w:p w14:paraId="5E23E0C5" w14:textId="77777777" w:rsidR="001541D9" w:rsidRPr="005F1F39" w:rsidRDefault="001541D9" w:rsidP="00D02B7C">
                    <w:pPr>
                      <w:pStyle w:val="Titolo1"/>
                      <w:tabs>
                        <w:tab w:val="right" w:pos="9540"/>
                        <w:tab w:val="right" w:pos="12900"/>
                      </w:tabs>
                      <w:rPr>
                        <w:rFonts w:ascii="Verdana" w:eastAsia="FangSong" w:hAnsi="Verdana" w:cs="Narkisim"/>
                        <w:color w:val="FFFFFF"/>
                        <w:sz w:val="16"/>
                        <w:szCs w:val="16"/>
                      </w:rPr>
                    </w:pPr>
                    <w:r>
                      <w:rPr>
                        <w:rFonts w:ascii="Verdana" w:eastAsia="FangSong" w:hAnsi="Verdana" w:cs="Narkisim"/>
                        <w:caps/>
                        <w:color w:val="FFFFFF"/>
                        <w:sz w:val="16"/>
                        <w:szCs w:val="16"/>
                      </w:rPr>
                      <w:t>3. Gli indirizzi per la programmazione finanziaria e di bilancio</w:t>
                    </w:r>
                    <w:r w:rsidRPr="005F1F39">
                      <w:rPr>
                        <w:rFonts w:ascii="Verdana" w:eastAsia="FangSong" w:hAnsi="Verdana" w:cs="Narkisim"/>
                        <w:color w:val="FFFFFF"/>
                        <w:sz w:val="16"/>
                        <w:szCs w:val="16"/>
                      </w:rPr>
                      <w:tab/>
                    </w:r>
                    <w:r>
                      <w:rPr>
                        <w:rFonts w:ascii="Verdana" w:eastAsia="FangSong" w:hAnsi="Verdana" w:cs="Narkisim"/>
                        <w:color w:val="FFFFFF"/>
                        <w:sz w:val="16"/>
                        <w:szCs w:val="16"/>
                      </w:rPr>
                      <w:t>DEFR UMBRIA 2021-2023</w:t>
                    </w:r>
                  </w:p>
                </w:txbxContent>
              </v:textbox>
              <w10:wrap anchory="page"/>
            </v:shape>
          </w:pict>
        </mc:Fallback>
      </mc:AlternateContent>
    </w:r>
    <w:r w:rsidRPr="00E564CA">
      <w:rPr>
        <w:rFonts w:ascii="Verdana" w:eastAsia="FangSong" w:hAnsi="Verdana" w:cs="Narkisim"/>
        <w:noProof/>
        <w:w w:val="88"/>
        <w:sz w:val="48"/>
        <w:szCs w:val="48"/>
      </w:rPr>
      <w:drawing>
        <wp:anchor distT="0" distB="0" distL="114300" distR="114300" simplePos="0" relativeHeight="251679744" behindDoc="0" locked="0" layoutInCell="1" allowOverlap="1" wp14:anchorId="3822415A" wp14:editId="1531DF3C">
          <wp:simplePos x="0" y="0"/>
          <wp:positionH relativeFrom="column">
            <wp:posOffset>-546542</wp:posOffset>
          </wp:positionH>
          <wp:positionV relativeFrom="paragraph">
            <wp:posOffset>151821</wp:posOffset>
          </wp:positionV>
          <wp:extent cx="505460" cy="490855"/>
          <wp:effectExtent l="0" t="0" r="8890" b="4445"/>
          <wp:wrapNone/>
          <wp:docPr id="3591" name="Immagine 3591" descr="C:\Users\gisidori\Documents\20 ANNO2020\20 LAYOUT\bollo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sidori\Documents\20 ANNO2020\20 LAYOUT\bollo Umbria.jpg"/>
                  <pic:cNvPicPr>
                    <a:picLocks noChangeAspect="1" noChangeArrowheads="1"/>
                  </pic:cNvPicPr>
                </pic:nvPicPr>
                <pic:blipFill rotWithShape="1">
                  <a:blip r:embed="rId1">
                    <a:extLst>
                      <a:ext uri="{28A0092B-C50C-407E-A947-70E740481C1C}">
                        <a14:useLocalDpi xmlns:a14="http://schemas.microsoft.com/office/drawing/2010/main" val="0"/>
                      </a:ext>
                    </a:extLst>
                  </a:blip>
                  <a:srcRect r="43624"/>
                  <a:stretch/>
                </pic:blipFill>
                <pic:spPr bwMode="auto">
                  <a:xfrm>
                    <a:off x="0" y="0"/>
                    <a:ext cx="505460" cy="49085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78720" behindDoc="0" locked="0" layoutInCell="1" allowOverlap="1" wp14:anchorId="354DBA7E" wp14:editId="01F8485F">
              <wp:simplePos x="0" y="0"/>
              <wp:positionH relativeFrom="column">
                <wp:posOffset>-913130</wp:posOffset>
              </wp:positionH>
              <wp:positionV relativeFrom="paragraph">
                <wp:posOffset>-50800</wp:posOffset>
              </wp:positionV>
              <wp:extent cx="10796270" cy="788035"/>
              <wp:effectExtent l="0" t="0" r="5080" b="0"/>
              <wp:wrapNone/>
              <wp:docPr id="3589" name="Rettangolo 35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6270" cy="788035"/>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A5BE8FF" id="Rettangolo 3589" o:spid="_x0000_s1026" style="position:absolute;margin-left:-71.9pt;margin-top:-4pt;width:850.1pt;height:6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" fillcolor="#398e98 [2405]" strokecolor="#1a495c [1604]" strokeweight="1.25pt">
              <v:stroke endcap="round"/>
              <v:path arrowok="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3FC"/>
    <w:multiLevelType w:val="hybridMultilevel"/>
    <w:tmpl w:val="50ECC62C"/>
    <w:lvl w:ilvl="0" w:tplc="C400BC48">
      <w:start w:val="1"/>
      <w:numFmt w:val="lowerLetter"/>
      <w:lvlText w:val="%1)"/>
      <w:lvlJc w:val="left"/>
      <w:pPr>
        <w:ind w:left="1069" w:hanging="360"/>
      </w:pPr>
      <w:rPr>
        <w:rFonts w:hint="default"/>
        <w:b/>
        <w:i w:val="0"/>
        <w:color w:val="006600"/>
        <w:u w:color="1C6194"/>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nsid w:val="02325AE4"/>
    <w:multiLevelType w:val="multilevel"/>
    <w:tmpl w:val="613A5C22"/>
    <w:lvl w:ilvl="0">
      <w:start w:val="1"/>
      <w:numFmt w:val="bullet"/>
      <w:lvlText w:val=""/>
      <w:lvlJc w:val="right"/>
      <w:pPr>
        <w:ind w:left="1414" w:hanging="705"/>
      </w:pPr>
      <w:rPr>
        <w:rFonts w:ascii="Symbol" w:hAnsi="Symbol" w:hint="default"/>
        <w:color w:val="006600"/>
        <w:sz w:val="24"/>
        <w:szCs w:val="24"/>
      </w:rPr>
    </w:lvl>
    <w:lvl w:ilvl="1">
      <w:start w:val="1"/>
      <w:numFmt w:val="bullet"/>
      <w:lvlText w:val="•"/>
      <w:lvlJc w:val="left"/>
      <w:pPr>
        <w:ind w:left="2134" w:hanging="705"/>
      </w:pPr>
      <w:rPr>
        <w:rFonts w:ascii="Verdana" w:hAnsi="Verdana" w:cs="Narkisim" w:hint="default"/>
      </w:rPr>
    </w:lvl>
    <w:lvl w:ilvl="2">
      <w:start w:val="1"/>
      <w:numFmt w:val="bullet"/>
      <w:lvlText w:val=""/>
      <w:lvlJc w:val="right"/>
      <w:pPr>
        <w:ind w:left="2854" w:hanging="705"/>
      </w:pPr>
      <w:rPr>
        <w:rFonts w:ascii="Symbol" w:hAnsi="Symbol" w:hint="default"/>
        <w:color w:val="3494BA" w:themeColor="accent1"/>
        <w:sz w:val="24"/>
        <w:szCs w:val="24"/>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2">
    <w:nsid w:val="02651E9C"/>
    <w:multiLevelType w:val="hybridMultilevel"/>
    <w:tmpl w:val="E370FB3E"/>
    <w:lvl w:ilvl="0" w:tplc="8CD09F60">
      <w:start w:val="1"/>
      <w:numFmt w:val="bullet"/>
      <w:lvlText w:val=""/>
      <w:lvlJc w:val="right"/>
      <w:pPr>
        <w:ind w:left="1279" w:hanging="570"/>
      </w:pPr>
      <w:rPr>
        <w:rFonts w:ascii="Symbol" w:hAnsi="Symbol" w:hint="default"/>
        <w:b/>
        <w:i w:val="0"/>
        <w:color w:val="006600"/>
        <w:sz w:val="24"/>
        <w:szCs w:val="24"/>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nsid w:val="02814613"/>
    <w:multiLevelType w:val="hybridMultilevel"/>
    <w:tmpl w:val="3C6C6E06"/>
    <w:lvl w:ilvl="0" w:tplc="8CD09F60">
      <w:start w:val="1"/>
      <w:numFmt w:val="bullet"/>
      <w:lvlText w:val=""/>
      <w:lvlJc w:val="right"/>
      <w:pPr>
        <w:ind w:left="1069" w:hanging="360"/>
      </w:pPr>
      <w:rPr>
        <w:rFonts w:ascii="Symbol" w:hAnsi="Symbol" w:hint="default"/>
        <w:color w:val="006600"/>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nsid w:val="03627836"/>
    <w:multiLevelType w:val="hybridMultilevel"/>
    <w:tmpl w:val="DDEE7866"/>
    <w:lvl w:ilvl="0" w:tplc="813E86D0">
      <w:start w:val="1"/>
      <w:numFmt w:val="bullet"/>
      <w:lvlText w:val=""/>
      <w:lvlJc w:val="right"/>
      <w:pPr>
        <w:ind w:left="720" w:hanging="360"/>
      </w:pPr>
      <w:rPr>
        <w:rFonts w:ascii="Symbol" w:hAnsi="Symbol" w:hint="default"/>
        <w:color w:val="276E8B" w:themeColor="accent1" w:themeShade="BF"/>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3CD7ACB"/>
    <w:multiLevelType w:val="hybridMultilevel"/>
    <w:tmpl w:val="32E042BA"/>
    <w:lvl w:ilvl="0" w:tplc="8CD09F60">
      <w:start w:val="1"/>
      <w:numFmt w:val="bullet"/>
      <w:lvlText w:val=""/>
      <w:lvlJc w:val="right"/>
      <w:pPr>
        <w:ind w:left="1069" w:hanging="360"/>
      </w:pPr>
      <w:rPr>
        <w:rFonts w:ascii="Symbol" w:hAnsi="Symbol" w:hint="default"/>
        <w:color w:val="006600"/>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nsid w:val="05651C43"/>
    <w:multiLevelType w:val="hybridMultilevel"/>
    <w:tmpl w:val="E6C49956"/>
    <w:lvl w:ilvl="0" w:tplc="494A1CD6">
      <w:start w:val="1"/>
      <w:numFmt w:val="decimal"/>
      <w:lvlText w:val="%1."/>
      <w:lvlJc w:val="left"/>
      <w:pPr>
        <w:ind w:left="1069" w:hanging="360"/>
      </w:pPr>
      <w:rPr>
        <w:rFonts w:hint="default"/>
        <w:b/>
        <w:i w:val="0"/>
        <w:color w:val="006600"/>
        <w:sz w:val="20"/>
      </w:r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
    <w:nsid w:val="102C0D2F"/>
    <w:multiLevelType w:val="hybridMultilevel"/>
    <w:tmpl w:val="F4284CCE"/>
    <w:lvl w:ilvl="0" w:tplc="494A1CD6">
      <w:start w:val="1"/>
      <w:numFmt w:val="decimal"/>
      <w:lvlText w:val="%1."/>
      <w:lvlJc w:val="left"/>
      <w:pPr>
        <w:ind w:left="720" w:hanging="360"/>
      </w:pPr>
      <w:rPr>
        <w:rFonts w:hint="default"/>
        <w:b/>
        <w:i w:val="0"/>
        <w:color w:val="00660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1F9249D"/>
    <w:multiLevelType w:val="hybridMultilevel"/>
    <w:tmpl w:val="B8D09236"/>
    <w:lvl w:ilvl="0" w:tplc="494A1CD6">
      <w:start w:val="1"/>
      <w:numFmt w:val="decimal"/>
      <w:lvlText w:val="%1."/>
      <w:lvlJc w:val="left"/>
      <w:pPr>
        <w:ind w:left="1069" w:hanging="360"/>
      </w:pPr>
      <w:rPr>
        <w:rFonts w:hint="default"/>
        <w:b/>
        <w:i w:val="0"/>
        <w:color w:val="0066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nsid w:val="12A04A93"/>
    <w:multiLevelType w:val="hybridMultilevel"/>
    <w:tmpl w:val="4532E7AE"/>
    <w:lvl w:ilvl="0" w:tplc="8CD09F60">
      <w:start w:val="1"/>
      <w:numFmt w:val="bullet"/>
      <w:lvlText w:val=""/>
      <w:lvlJc w:val="right"/>
      <w:pPr>
        <w:ind w:left="1069" w:hanging="360"/>
      </w:pPr>
      <w:rPr>
        <w:rFonts w:ascii="Symbol" w:hAnsi="Symbol" w:hint="default"/>
        <w:color w:val="006600"/>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nsid w:val="14680402"/>
    <w:multiLevelType w:val="hybridMultilevel"/>
    <w:tmpl w:val="C900A2F0"/>
    <w:lvl w:ilvl="0" w:tplc="494A1CD6">
      <w:start w:val="1"/>
      <w:numFmt w:val="decimal"/>
      <w:lvlText w:val="%1."/>
      <w:lvlJc w:val="left"/>
      <w:pPr>
        <w:ind w:left="1410" w:hanging="705"/>
      </w:pPr>
      <w:rPr>
        <w:rFonts w:hint="default"/>
        <w:b/>
        <w:i w:val="0"/>
        <w:color w:val="006600"/>
        <w:sz w:val="20"/>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1">
    <w:nsid w:val="15994669"/>
    <w:multiLevelType w:val="hybridMultilevel"/>
    <w:tmpl w:val="F9E0B51A"/>
    <w:lvl w:ilvl="0" w:tplc="8CD09F60">
      <w:start w:val="1"/>
      <w:numFmt w:val="bullet"/>
      <w:lvlText w:val=""/>
      <w:lvlJc w:val="right"/>
      <w:pPr>
        <w:ind w:left="1069" w:hanging="360"/>
      </w:pPr>
      <w:rPr>
        <w:rFonts w:ascii="Symbol" w:hAnsi="Symbol" w:hint="default"/>
        <w:color w:val="006600"/>
        <w:sz w:val="24"/>
        <w:szCs w:val="24"/>
        <w:u w:color="F0CDA1"/>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2">
    <w:nsid w:val="169D4395"/>
    <w:multiLevelType w:val="hybridMultilevel"/>
    <w:tmpl w:val="FD288D52"/>
    <w:lvl w:ilvl="0" w:tplc="8CD09F60">
      <w:start w:val="1"/>
      <w:numFmt w:val="bullet"/>
      <w:lvlText w:val=""/>
      <w:lvlJc w:val="right"/>
      <w:pPr>
        <w:ind w:left="1440" w:hanging="360"/>
      </w:pPr>
      <w:rPr>
        <w:rFonts w:ascii="Symbol" w:hAnsi="Symbol" w:hint="default"/>
        <w:b/>
        <w:i w:val="0"/>
        <w:color w:val="006600"/>
        <w:sz w:val="24"/>
        <w:szCs w:val="24"/>
        <w:u w:color="1C619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19DB0FDB"/>
    <w:multiLevelType w:val="multilevel"/>
    <w:tmpl w:val="02FE3A8C"/>
    <w:lvl w:ilvl="0">
      <w:start w:val="1"/>
      <w:numFmt w:val="bullet"/>
      <w:lvlText w:val=""/>
      <w:lvlJc w:val="right"/>
      <w:pPr>
        <w:ind w:left="1069" w:hanging="360"/>
      </w:pPr>
      <w:rPr>
        <w:rFonts w:ascii="Symbol" w:hAnsi="Symbol" w:hint="default"/>
        <w:color w:val="006600"/>
        <w:sz w:val="24"/>
        <w:szCs w:val="24"/>
        <w:u w:color="F0CDA1"/>
      </w:rPr>
    </w:lvl>
    <w:lvl w:ilvl="1">
      <w:start w:val="1"/>
      <w:numFmt w:val="bullet"/>
      <w:lvlText w:val=""/>
      <w:lvlJc w:val="left"/>
      <w:pPr>
        <w:ind w:left="1789" w:hanging="360"/>
      </w:pPr>
      <w:rPr>
        <w:rFonts w:ascii="Symbol" w:hAnsi="Symbol" w:cs="Symbol" w:hint="default"/>
        <w:color w:val="31849B"/>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4">
    <w:nsid w:val="1AFC6786"/>
    <w:multiLevelType w:val="hybridMultilevel"/>
    <w:tmpl w:val="B7D27B00"/>
    <w:lvl w:ilvl="0" w:tplc="8CD09F60">
      <w:start w:val="1"/>
      <w:numFmt w:val="bullet"/>
      <w:lvlText w:val=""/>
      <w:lvlJc w:val="right"/>
      <w:pPr>
        <w:ind w:left="1069" w:hanging="360"/>
      </w:pPr>
      <w:rPr>
        <w:rFonts w:ascii="Symbol" w:hAnsi="Symbol" w:hint="default"/>
        <w:color w:val="006600"/>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nsid w:val="1CD96C4E"/>
    <w:multiLevelType w:val="hybridMultilevel"/>
    <w:tmpl w:val="7400862E"/>
    <w:lvl w:ilvl="0" w:tplc="494A1CD6">
      <w:start w:val="1"/>
      <w:numFmt w:val="decimal"/>
      <w:lvlText w:val="%1."/>
      <w:lvlJc w:val="left"/>
      <w:pPr>
        <w:ind w:left="1069" w:hanging="360"/>
      </w:pPr>
      <w:rPr>
        <w:rFonts w:hint="default"/>
        <w:b/>
        <w:i w:val="0"/>
        <w:color w:val="006600"/>
        <w:sz w:val="20"/>
      </w:r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16">
    <w:nsid w:val="21085C51"/>
    <w:multiLevelType w:val="multilevel"/>
    <w:tmpl w:val="02FE3A8C"/>
    <w:lvl w:ilvl="0">
      <w:start w:val="1"/>
      <w:numFmt w:val="bullet"/>
      <w:lvlText w:val=""/>
      <w:lvlJc w:val="right"/>
      <w:pPr>
        <w:ind w:left="1069" w:hanging="360"/>
      </w:pPr>
      <w:rPr>
        <w:rFonts w:ascii="Symbol" w:hAnsi="Symbol" w:hint="default"/>
        <w:color w:val="006600"/>
        <w:sz w:val="24"/>
        <w:szCs w:val="24"/>
        <w:u w:color="F0CDA1"/>
      </w:rPr>
    </w:lvl>
    <w:lvl w:ilvl="1">
      <w:start w:val="1"/>
      <w:numFmt w:val="bullet"/>
      <w:lvlText w:val=""/>
      <w:lvlJc w:val="left"/>
      <w:pPr>
        <w:ind w:left="1789" w:hanging="360"/>
      </w:pPr>
      <w:rPr>
        <w:rFonts w:ascii="Symbol" w:hAnsi="Symbol" w:cs="Symbol" w:hint="default"/>
        <w:color w:val="31849B"/>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7">
    <w:nsid w:val="213E112E"/>
    <w:multiLevelType w:val="hybridMultilevel"/>
    <w:tmpl w:val="90A69816"/>
    <w:lvl w:ilvl="0" w:tplc="8CD09F60">
      <w:start w:val="1"/>
      <w:numFmt w:val="bullet"/>
      <w:lvlText w:val=""/>
      <w:lvlJc w:val="right"/>
      <w:pPr>
        <w:ind w:left="720" w:hanging="360"/>
      </w:pPr>
      <w:rPr>
        <w:rFonts w:ascii="Symbol" w:hAnsi="Symbol" w:hint="default"/>
        <w:color w:val="0066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2752AD1"/>
    <w:multiLevelType w:val="hybridMultilevel"/>
    <w:tmpl w:val="8438F966"/>
    <w:lvl w:ilvl="0" w:tplc="8CD09F60">
      <w:start w:val="1"/>
      <w:numFmt w:val="bullet"/>
      <w:lvlText w:val=""/>
      <w:lvlJc w:val="right"/>
      <w:pPr>
        <w:ind w:left="1069" w:hanging="360"/>
      </w:pPr>
      <w:rPr>
        <w:rFonts w:ascii="Symbol" w:hAnsi="Symbol" w:hint="default"/>
        <w:color w:val="006600"/>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9">
    <w:nsid w:val="25293F14"/>
    <w:multiLevelType w:val="multilevel"/>
    <w:tmpl w:val="22EE6528"/>
    <w:lvl w:ilvl="0">
      <w:start w:val="1"/>
      <w:numFmt w:val="bullet"/>
      <w:lvlText w:val=""/>
      <w:lvlJc w:val="right"/>
      <w:pPr>
        <w:ind w:left="1069" w:hanging="360"/>
      </w:pPr>
      <w:rPr>
        <w:rFonts w:ascii="Symbol" w:hAnsi="Symbol" w:hint="default"/>
        <w:color w:val="006600"/>
        <w:sz w:val="24"/>
        <w:szCs w:val="24"/>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20">
    <w:nsid w:val="297534E1"/>
    <w:multiLevelType w:val="hybridMultilevel"/>
    <w:tmpl w:val="99EA1562"/>
    <w:lvl w:ilvl="0" w:tplc="8CD09F60">
      <w:start w:val="1"/>
      <w:numFmt w:val="bullet"/>
      <w:lvlText w:val=""/>
      <w:lvlJc w:val="right"/>
      <w:pPr>
        <w:ind w:left="1069" w:hanging="360"/>
      </w:pPr>
      <w:rPr>
        <w:rFonts w:ascii="Symbol" w:hAnsi="Symbol" w:hint="default"/>
        <w:color w:val="006600"/>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1">
    <w:nsid w:val="2E454977"/>
    <w:multiLevelType w:val="hybridMultilevel"/>
    <w:tmpl w:val="1FF210A2"/>
    <w:lvl w:ilvl="0" w:tplc="C400BC48">
      <w:start w:val="1"/>
      <w:numFmt w:val="lowerLetter"/>
      <w:lvlText w:val="%1)"/>
      <w:lvlJc w:val="left"/>
      <w:pPr>
        <w:ind w:left="1069" w:hanging="360"/>
      </w:pPr>
      <w:rPr>
        <w:rFonts w:hint="default"/>
        <w:b/>
        <w:i w:val="0"/>
        <w:color w:val="006600"/>
        <w:u w:color="1C6194"/>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nsid w:val="318E4322"/>
    <w:multiLevelType w:val="hybridMultilevel"/>
    <w:tmpl w:val="6D4EE37E"/>
    <w:lvl w:ilvl="0" w:tplc="8CD09F60">
      <w:start w:val="1"/>
      <w:numFmt w:val="bullet"/>
      <w:lvlText w:val=""/>
      <w:lvlJc w:val="right"/>
      <w:pPr>
        <w:ind w:left="1069" w:hanging="360"/>
      </w:pPr>
      <w:rPr>
        <w:rFonts w:ascii="Symbol" w:hAnsi="Symbol" w:hint="default"/>
        <w:color w:val="006600"/>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3">
    <w:nsid w:val="33062C0B"/>
    <w:multiLevelType w:val="multilevel"/>
    <w:tmpl w:val="DFE6FF1A"/>
    <w:lvl w:ilvl="0">
      <w:start w:val="1"/>
      <w:numFmt w:val="lowerLetter"/>
      <w:lvlText w:val="%1)"/>
      <w:lvlJc w:val="left"/>
      <w:pPr>
        <w:ind w:left="1414" w:hanging="705"/>
      </w:pPr>
      <w:rPr>
        <w:rFonts w:hint="default"/>
        <w:b/>
        <w:i w:val="0"/>
        <w:color w:val="006600"/>
        <w:u w:color="1C619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34207CDD"/>
    <w:multiLevelType w:val="hybridMultilevel"/>
    <w:tmpl w:val="F15E3672"/>
    <w:lvl w:ilvl="0" w:tplc="8CD09F60">
      <w:start w:val="1"/>
      <w:numFmt w:val="bullet"/>
      <w:lvlText w:val=""/>
      <w:lvlJc w:val="right"/>
      <w:pPr>
        <w:ind w:left="1260" w:hanging="360"/>
      </w:pPr>
      <w:rPr>
        <w:rFonts w:ascii="Symbol" w:hAnsi="Symbol" w:hint="default"/>
        <w:color w:val="006600"/>
        <w:sz w:val="24"/>
        <w:szCs w:val="24"/>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5">
    <w:nsid w:val="378104D4"/>
    <w:multiLevelType w:val="hybridMultilevel"/>
    <w:tmpl w:val="E020EFAA"/>
    <w:lvl w:ilvl="0" w:tplc="8CD09F60">
      <w:start w:val="1"/>
      <w:numFmt w:val="bullet"/>
      <w:lvlText w:val=""/>
      <w:lvlJc w:val="right"/>
      <w:pPr>
        <w:ind w:left="1069" w:hanging="360"/>
      </w:pPr>
      <w:rPr>
        <w:rFonts w:ascii="Symbol" w:hAnsi="Symbol" w:hint="default"/>
        <w:color w:val="006600"/>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6">
    <w:nsid w:val="3846260A"/>
    <w:multiLevelType w:val="multilevel"/>
    <w:tmpl w:val="0F8251D4"/>
    <w:lvl w:ilvl="0">
      <w:start w:val="1"/>
      <w:numFmt w:val="bullet"/>
      <w:lvlText w:val=""/>
      <w:lvlJc w:val="right"/>
      <w:pPr>
        <w:ind w:left="1279" w:hanging="570"/>
      </w:pPr>
      <w:rPr>
        <w:rFonts w:ascii="Symbol" w:hAnsi="Symbol" w:hint="default"/>
        <w:b/>
        <w:i w:val="0"/>
        <w:color w:val="006600"/>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nsid w:val="3A672EEA"/>
    <w:multiLevelType w:val="multilevel"/>
    <w:tmpl w:val="17346332"/>
    <w:lvl w:ilvl="0">
      <w:start w:val="1"/>
      <w:numFmt w:val="bullet"/>
      <w:lvlText w:val=""/>
      <w:lvlJc w:val="right"/>
      <w:pPr>
        <w:ind w:left="1069" w:hanging="360"/>
      </w:pPr>
      <w:rPr>
        <w:rFonts w:ascii="Symbol" w:hAnsi="Symbol" w:hint="default"/>
        <w:caps w:val="0"/>
        <w:strike w:val="0"/>
        <w:dstrike w:val="0"/>
        <w:vanish w:val="0"/>
        <w:color w:val="006600"/>
        <w:sz w:val="24"/>
        <w:szCs w:val="24"/>
        <w:vertAlign w:val="baseline"/>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28">
    <w:nsid w:val="3A7023F2"/>
    <w:multiLevelType w:val="hybridMultilevel"/>
    <w:tmpl w:val="58E26692"/>
    <w:lvl w:ilvl="0" w:tplc="8CD09F60">
      <w:start w:val="1"/>
      <w:numFmt w:val="bullet"/>
      <w:lvlText w:val=""/>
      <w:lvlJc w:val="right"/>
      <w:pPr>
        <w:ind w:left="1778" w:hanging="360"/>
      </w:pPr>
      <w:rPr>
        <w:rFonts w:ascii="Symbol" w:hAnsi="Symbol" w:hint="default"/>
        <w:color w:val="006600"/>
        <w:sz w:val="24"/>
        <w:szCs w:val="24"/>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9">
    <w:nsid w:val="3C565C85"/>
    <w:multiLevelType w:val="multilevel"/>
    <w:tmpl w:val="613A5C22"/>
    <w:lvl w:ilvl="0">
      <w:start w:val="1"/>
      <w:numFmt w:val="bullet"/>
      <w:lvlText w:val=""/>
      <w:lvlJc w:val="right"/>
      <w:pPr>
        <w:ind w:left="1410" w:hanging="705"/>
      </w:pPr>
      <w:rPr>
        <w:rFonts w:ascii="Symbol" w:hAnsi="Symbol" w:hint="default"/>
        <w:color w:val="006600"/>
        <w:sz w:val="24"/>
        <w:szCs w:val="24"/>
      </w:rPr>
    </w:lvl>
    <w:lvl w:ilvl="1">
      <w:start w:val="1"/>
      <w:numFmt w:val="bullet"/>
      <w:lvlText w:val="•"/>
      <w:lvlJc w:val="left"/>
      <w:pPr>
        <w:ind w:left="2130" w:hanging="705"/>
      </w:pPr>
      <w:rPr>
        <w:rFonts w:ascii="Verdana" w:hAnsi="Verdana" w:cs="Narkisim" w:hint="default"/>
      </w:rPr>
    </w:lvl>
    <w:lvl w:ilvl="2">
      <w:start w:val="1"/>
      <w:numFmt w:val="bullet"/>
      <w:lvlText w:val=""/>
      <w:lvlJc w:val="right"/>
      <w:pPr>
        <w:ind w:left="2850" w:hanging="705"/>
      </w:pPr>
      <w:rPr>
        <w:rFonts w:ascii="Symbol" w:hAnsi="Symbol" w:hint="default"/>
        <w:color w:val="3494BA" w:themeColor="accent1"/>
        <w:sz w:val="24"/>
        <w:szCs w:val="24"/>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30">
    <w:nsid w:val="3D007679"/>
    <w:multiLevelType w:val="multilevel"/>
    <w:tmpl w:val="95020026"/>
    <w:lvl w:ilvl="0">
      <w:start w:val="1"/>
      <w:numFmt w:val="bullet"/>
      <w:lvlText w:val=""/>
      <w:lvlJc w:val="right"/>
      <w:pPr>
        <w:ind w:left="1069" w:hanging="360"/>
      </w:pPr>
      <w:rPr>
        <w:rFonts w:ascii="Symbol" w:hAnsi="Symbol" w:hint="default"/>
        <w:color w:val="006600"/>
        <w:sz w:val="24"/>
        <w:szCs w:val="24"/>
        <w:u w:color="F0CDA1"/>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31">
    <w:nsid w:val="3E8B0AC8"/>
    <w:multiLevelType w:val="hybridMultilevel"/>
    <w:tmpl w:val="9790DDBA"/>
    <w:lvl w:ilvl="0" w:tplc="8CD09F60">
      <w:start w:val="1"/>
      <w:numFmt w:val="bullet"/>
      <w:lvlText w:val=""/>
      <w:lvlJc w:val="right"/>
      <w:pPr>
        <w:ind w:left="1069" w:hanging="360"/>
      </w:pPr>
      <w:rPr>
        <w:rFonts w:ascii="Symbol" w:hAnsi="Symbol" w:hint="default"/>
        <w:color w:val="006600"/>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2">
    <w:nsid w:val="479155E2"/>
    <w:multiLevelType w:val="hybridMultilevel"/>
    <w:tmpl w:val="15E69764"/>
    <w:lvl w:ilvl="0" w:tplc="8CD09F60">
      <w:start w:val="1"/>
      <w:numFmt w:val="bullet"/>
      <w:lvlText w:val=""/>
      <w:lvlJc w:val="right"/>
      <w:pPr>
        <w:ind w:left="1069" w:hanging="360"/>
      </w:pPr>
      <w:rPr>
        <w:rFonts w:ascii="Symbol" w:hAnsi="Symbol" w:hint="default"/>
        <w:color w:val="006600"/>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3">
    <w:nsid w:val="48FD57FE"/>
    <w:multiLevelType w:val="hybridMultilevel"/>
    <w:tmpl w:val="E9C6E35A"/>
    <w:lvl w:ilvl="0" w:tplc="8CD09F60">
      <w:start w:val="1"/>
      <w:numFmt w:val="bullet"/>
      <w:lvlText w:val=""/>
      <w:lvlJc w:val="right"/>
      <w:pPr>
        <w:ind w:left="1069" w:hanging="360"/>
      </w:pPr>
      <w:rPr>
        <w:rFonts w:ascii="Symbol" w:hAnsi="Symbol" w:hint="default"/>
        <w:color w:val="006600"/>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4">
    <w:nsid w:val="492B4AE2"/>
    <w:multiLevelType w:val="hybridMultilevel"/>
    <w:tmpl w:val="F4B42C3A"/>
    <w:lvl w:ilvl="0" w:tplc="8CD09F60">
      <w:start w:val="1"/>
      <w:numFmt w:val="bullet"/>
      <w:lvlText w:val=""/>
      <w:lvlJc w:val="right"/>
      <w:pPr>
        <w:ind w:left="1364" w:hanging="360"/>
      </w:pPr>
      <w:rPr>
        <w:rFonts w:ascii="Symbol" w:hAnsi="Symbol" w:hint="default"/>
        <w:color w:val="006600"/>
        <w:sz w:val="24"/>
        <w:szCs w:val="24"/>
      </w:rPr>
    </w:lvl>
    <w:lvl w:ilvl="1" w:tplc="04100003">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5">
    <w:nsid w:val="496D299B"/>
    <w:multiLevelType w:val="hybridMultilevel"/>
    <w:tmpl w:val="9A3EE9E8"/>
    <w:lvl w:ilvl="0" w:tplc="8CD09F60">
      <w:start w:val="1"/>
      <w:numFmt w:val="bullet"/>
      <w:lvlText w:val=""/>
      <w:lvlJc w:val="right"/>
      <w:pPr>
        <w:ind w:left="720" w:hanging="360"/>
      </w:pPr>
      <w:rPr>
        <w:rFonts w:ascii="Symbol" w:hAnsi="Symbol" w:hint="default"/>
        <w:color w:val="0066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BF10FC0"/>
    <w:multiLevelType w:val="hybridMultilevel"/>
    <w:tmpl w:val="F3EE8ABA"/>
    <w:lvl w:ilvl="0" w:tplc="8CD09F60">
      <w:start w:val="1"/>
      <w:numFmt w:val="bullet"/>
      <w:lvlText w:val=""/>
      <w:lvlJc w:val="right"/>
      <w:pPr>
        <w:ind w:left="1069" w:hanging="360"/>
      </w:pPr>
      <w:rPr>
        <w:rFonts w:ascii="Symbol" w:hAnsi="Symbol" w:hint="default"/>
        <w:color w:val="006600"/>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7">
    <w:nsid w:val="4CB92CCC"/>
    <w:multiLevelType w:val="multilevel"/>
    <w:tmpl w:val="A5FAE178"/>
    <w:lvl w:ilvl="0">
      <w:start w:val="1"/>
      <w:numFmt w:val="bullet"/>
      <w:lvlText w:val=""/>
      <w:lvlJc w:val="right"/>
      <w:pPr>
        <w:ind w:left="1069" w:hanging="360"/>
      </w:pPr>
      <w:rPr>
        <w:rFonts w:ascii="Symbol" w:hAnsi="Symbol" w:hint="default"/>
        <w:color w:val="006600"/>
        <w:sz w:val="24"/>
        <w:szCs w:val="24"/>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38">
    <w:nsid w:val="503B235C"/>
    <w:multiLevelType w:val="hybridMultilevel"/>
    <w:tmpl w:val="5CA0D8B8"/>
    <w:lvl w:ilvl="0" w:tplc="C400BC48">
      <w:start w:val="1"/>
      <w:numFmt w:val="lowerLetter"/>
      <w:lvlText w:val="%1)"/>
      <w:lvlJc w:val="left"/>
      <w:pPr>
        <w:ind w:left="1429" w:hanging="360"/>
      </w:pPr>
      <w:rPr>
        <w:rFonts w:hint="default"/>
        <w:b/>
        <w:i w:val="0"/>
        <w:color w:val="006600"/>
        <w:u w:color="1C6194"/>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9">
    <w:nsid w:val="520B3D55"/>
    <w:multiLevelType w:val="hybridMultilevel"/>
    <w:tmpl w:val="39D4CC32"/>
    <w:lvl w:ilvl="0" w:tplc="8CD09F60">
      <w:start w:val="1"/>
      <w:numFmt w:val="bullet"/>
      <w:lvlText w:val=""/>
      <w:lvlJc w:val="right"/>
      <w:pPr>
        <w:ind w:left="1069" w:hanging="360"/>
      </w:pPr>
      <w:rPr>
        <w:rFonts w:ascii="Symbol" w:hAnsi="Symbol" w:hint="default"/>
        <w:b/>
        <w:i w:val="0"/>
        <w:color w:val="006600"/>
        <w:sz w:val="24"/>
        <w:szCs w:val="24"/>
        <w:u w:color="1C619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0">
    <w:nsid w:val="53E8322E"/>
    <w:multiLevelType w:val="hybridMultilevel"/>
    <w:tmpl w:val="79C646A4"/>
    <w:lvl w:ilvl="0" w:tplc="8CD09F60">
      <w:start w:val="1"/>
      <w:numFmt w:val="bullet"/>
      <w:lvlText w:val=""/>
      <w:lvlJc w:val="right"/>
      <w:pPr>
        <w:ind w:left="1069" w:hanging="360"/>
      </w:pPr>
      <w:rPr>
        <w:rFonts w:ascii="Symbol" w:hAnsi="Symbol" w:hint="default"/>
        <w:color w:val="006600"/>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1">
    <w:nsid w:val="563B6C6A"/>
    <w:multiLevelType w:val="hybridMultilevel"/>
    <w:tmpl w:val="CAE06FF0"/>
    <w:lvl w:ilvl="0" w:tplc="8CD09F60">
      <w:start w:val="1"/>
      <w:numFmt w:val="bullet"/>
      <w:lvlText w:val=""/>
      <w:lvlJc w:val="right"/>
      <w:pPr>
        <w:ind w:left="1069" w:hanging="360"/>
      </w:pPr>
      <w:rPr>
        <w:rFonts w:ascii="Symbol" w:hAnsi="Symbol" w:hint="default"/>
        <w:color w:val="006600"/>
        <w:sz w:val="24"/>
        <w:szCs w:val="24"/>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2">
    <w:nsid w:val="56EC51FF"/>
    <w:multiLevelType w:val="hybridMultilevel"/>
    <w:tmpl w:val="BE1252E6"/>
    <w:lvl w:ilvl="0" w:tplc="494A1CD6">
      <w:start w:val="1"/>
      <w:numFmt w:val="decimal"/>
      <w:lvlText w:val="%1."/>
      <w:lvlJc w:val="left"/>
      <w:pPr>
        <w:ind w:left="360" w:hanging="360"/>
      </w:pPr>
      <w:rPr>
        <w:rFonts w:hint="default"/>
        <w:b/>
        <w:i w:val="0"/>
        <w:color w:val="00660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nsid w:val="57A642F7"/>
    <w:multiLevelType w:val="hybridMultilevel"/>
    <w:tmpl w:val="78B67F4A"/>
    <w:lvl w:ilvl="0" w:tplc="8CD09F60">
      <w:start w:val="1"/>
      <w:numFmt w:val="bullet"/>
      <w:lvlText w:val=""/>
      <w:lvlJc w:val="right"/>
      <w:pPr>
        <w:ind w:left="1069" w:hanging="360"/>
      </w:pPr>
      <w:rPr>
        <w:rFonts w:ascii="Symbol" w:hAnsi="Symbol" w:hint="default"/>
        <w:color w:val="006600"/>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4">
    <w:nsid w:val="5C683CC1"/>
    <w:multiLevelType w:val="hybridMultilevel"/>
    <w:tmpl w:val="11703E8E"/>
    <w:lvl w:ilvl="0" w:tplc="C400BC48">
      <w:start w:val="1"/>
      <w:numFmt w:val="lowerLetter"/>
      <w:lvlText w:val="%1)"/>
      <w:lvlJc w:val="left"/>
      <w:pPr>
        <w:ind w:left="1069" w:hanging="360"/>
      </w:pPr>
      <w:rPr>
        <w:rFonts w:hint="default"/>
        <w:b/>
        <w:i w:val="0"/>
        <w:color w:val="006600"/>
        <w:u w:color="1C6194"/>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5">
    <w:nsid w:val="5E355AD0"/>
    <w:multiLevelType w:val="hybridMultilevel"/>
    <w:tmpl w:val="31D03F0A"/>
    <w:lvl w:ilvl="0" w:tplc="494A1CD6">
      <w:start w:val="1"/>
      <w:numFmt w:val="decimal"/>
      <w:lvlText w:val="%1."/>
      <w:lvlJc w:val="left"/>
      <w:pPr>
        <w:ind w:left="360" w:hanging="360"/>
      </w:pPr>
      <w:rPr>
        <w:rFonts w:hint="default"/>
        <w:b/>
        <w:i w:val="0"/>
        <w:color w:val="00660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nsid w:val="5FA041E4"/>
    <w:multiLevelType w:val="multilevel"/>
    <w:tmpl w:val="02FE3A8C"/>
    <w:lvl w:ilvl="0">
      <w:start w:val="1"/>
      <w:numFmt w:val="bullet"/>
      <w:lvlText w:val=""/>
      <w:lvlJc w:val="right"/>
      <w:pPr>
        <w:ind w:left="1069" w:hanging="360"/>
      </w:pPr>
      <w:rPr>
        <w:rFonts w:ascii="Symbol" w:hAnsi="Symbol" w:hint="default"/>
        <w:color w:val="006600"/>
        <w:sz w:val="24"/>
        <w:szCs w:val="24"/>
        <w:u w:color="F0CDA1"/>
      </w:rPr>
    </w:lvl>
    <w:lvl w:ilvl="1">
      <w:start w:val="1"/>
      <w:numFmt w:val="bullet"/>
      <w:lvlText w:val=""/>
      <w:lvlJc w:val="left"/>
      <w:pPr>
        <w:ind w:left="1789" w:hanging="360"/>
      </w:pPr>
      <w:rPr>
        <w:rFonts w:ascii="Symbol" w:hAnsi="Symbol" w:cs="Symbol" w:hint="default"/>
        <w:color w:val="31849B"/>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47">
    <w:nsid w:val="61315CE8"/>
    <w:multiLevelType w:val="hybridMultilevel"/>
    <w:tmpl w:val="12E65944"/>
    <w:lvl w:ilvl="0" w:tplc="8CD09F60">
      <w:start w:val="1"/>
      <w:numFmt w:val="bullet"/>
      <w:lvlText w:val=""/>
      <w:lvlJc w:val="right"/>
      <w:pPr>
        <w:ind w:left="1069" w:hanging="360"/>
      </w:pPr>
      <w:rPr>
        <w:rFonts w:ascii="Symbol" w:hAnsi="Symbol" w:hint="default"/>
        <w:color w:val="006600"/>
        <w:sz w:val="24"/>
        <w:szCs w:val="24"/>
        <w:u w:color="F0CDA1"/>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8">
    <w:nsid w:val="62FC3406"/>
    <w:multiLevelType w:val="hybridMultilevel"/>
    <w:tmpl w:val="2A8483F8"/>
    <w:lvl w:ilvl="0" w:tplc="C400BC48">
      <w:start w:val="1"/>
      <w:numFmt w:val="lowerLetter"/>
      <w:lvlText w:val="%1)"/>
      <w:lvlJc w:val="left"/>
      <w:pPr>
        <w:ind w:left="1069" w:hanging="360"/>
      </w:pPr>
      <w:rPr>
        <w:rFonts w:hint="default"/>
        <w:b/>
        <w:i w:val="0"/>
        <w:color w:val="006600"/>
        <w:u w:color="1C619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9">
    <w:nsid w:val="65CC08BE"/>
    <w:multiLevelType w:val="hybridMultilevel"/>
    <w:tmpl w:val="44CC9DDC"/>
    <w:lvl w:ilvl="0" w:tplc="0410000F">
      <w:start w:val="1"/>
      <w:numFmt w:val="decimal"/>
      <w:lvlText w:val="%1."/>
      <w:lvlJc w:val="left"/>
      <w:pPr>
        <w:ind w:left="720" w:hanging="360"/>
      </w:pPr>
    </w:lvl>
    <w:lvl w:ilvl="1" w:tplc="494A1CD6">
      <w:start w:val="1"/>
      <w:numFmt w:val="decimal"/>
      <w:lvlText w:val="%2."/>
      <w:lvlJc w:val="left"/>
      <w:pPr>
        <w:ind w:left="644" w:hanging="360"/>
      </w:pPr>
      <w:rPr>
        <w:rFonts w:hint="default"/>
        <w:b/>
        <w:i w:val="0"/>
        <w:color w:val="006600"/>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65FF3E6C"/>
    <w:multiLevelType w:val="hybridMultilevel"/>
    <w:tmpl w:val="088A0ABC"/>
    <w:lvl w:ilvl="0" w:tplc="8CD09F60">
      <w:start w:val="1"/>
      <w:numFmt w:val="bullet"/>
      <w:lvlText w:val=""/>
      <w:lvlJc w:val="right"/>
      <w:pPr>
        <w:ind w:left="1069" w:hanging="360"/>
      </w:pPr>
      <w:rPr>
        <w:rFonts w:ascii="Symbol" w:hAnsi="Symbol" w:hint="default"/>
        <w:color w:val="006600"/>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1">
    <w:nsid w:val="66DE26FA"/>
    <w:multiLevelType w:val="hybridMultilevel"/>
    <w:tmpl w:val="F27AEB00"/>
    <w:lvl w:ilvl="0" w:tplc="494A1CD6">
      <w:start w:val="1"/>
      <w:numFmt w:val="decimal"/>
      <w:lvlText w:val="%1."/>
      <w:lvlJc w:val="left"/>
      <w:pPr>
        <w:ind w:left="1069" w:hanging="360"/>
      </w:pPr>
      <w:rPr>
        <w:rFonts w:hint="default"/>
        <w:b/>
        <w:i w:val="0"/>
        <w:color w:val="006600"/>
        <w:sz w:val="20"/>
      </w:r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2">
    <w:nsid w:val="66F4693E"/>
    <w:multiLevelType w:val="hybridMultilevel"/>
    <w:tmpl w:val="8A5C58D6"/>
    <w:lvl w:ilvl="0" w:tplc="BFF0D2F4">
      <w:start w:val="1"/>
      <w:numFmt w:val="decimal"/>
      <w:lvlText w:val="%1."/>
      <w:lvlJc w:val="left"/>
      <w:pPr>
        <w:ind w:left="360" w:hanging="360"/>
      </w:pPr>
      <w:rPr>
        <w:rFonts w:hint="default"/>
        <w:b/>
        <w:i w:val="0"/>
        <w:color w:val="1C6194" w:themeColor="accent6" w:themeShade="BF"/>
      </w:rPr>
    </w:lvl>
    <w:lvl w:ilvl="1" w:tplc="C400BC48">
      <w:start w:val="1"/>
      <w:numFmt w:val="lowerLetter"/>
      <w:lvlText w:val="%2)"/>
      <w:lvlJc w:val="left"/>
      <w:pPr>
        <w:ind w:left="1080" w:hanging="360"/>
      </w:pPr>
      <w:rPr>
        <w:rFonts w:hint="default"/>
        <w:b/>
        <w:i w:val="0"/>
        <w:color w:val="006600"/>
        <w:u w:color="1C6194"/>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3">
    <w:nsid w:val="695537EF"/>
    <w:multiLevelType w:val="multilevel"/>
    <w:tmpl w:val="02FE3A8C"/>
    <w:lvl w:ilvl="0">
      <w:start w:val="1"/>
      <w:numFmt w:val="bullet"/>
      <w:lvlText w:val=""/>
      <w:lvlJc w:val="right"/>
      <w:pPr>
        <w:ind w:left="1069" w:hanging="360"/>
      </w:pPr>
      <w:rPr>
        <w:rFonts w:ascii="Symbol" w:hAnsi="Symbol" w:hint="default"/>
        <w:color w:val="006600"/>
        <w:sz w:val="24"/>
        <w:szCs w:val="24"/>
        <w:u w:color="F0CDA1"/>
      </w:rPr>
    </w:lvl>
    <w:lvl w:ilvl="1">
      <w:start w:val="1"/>
      <w:numFmt w:val="bullet"/>
      <w:lvlText w:val=""/>
      <w:lvlJc w:val="left"/>
      <w:pPr>
        <w:ind w:left="1789" w:hanging="360"/>
      </w:pPr>
      <w:rPr>
        <w:rFonts w:ascii="Symbol" w:hAnsi="Symbol" w:cs="Symbol" w:hint="default"/>
        <w:color w:val="31849B"/>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54">
    <w:nsid w:val="69B16687"/>
    <w:multiLevelType w:val="hybridMultilevel"/>
    <w:tmpl w:val="30C2D458"/>
    <w:lvl w:ilvl="0" w:tplc="8CD09F60">
      <w:start w:val="1"/>
      <w:numFmt w:val="bullet"/>
      <w:lvlText w:val=""/>
      <w:lvlJc w:val="right"/>
      <w:pPr>
        <w:ind w:left="1069" w:hanging="360"/>
      </w:pPr>
      <w:rPr>
        <w:rFonts w:ascii="Symbol" w:hAnsi="Symbol" w:hint="default"/>
        <w:color w:val="006600"/>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5">
    <w:nsid w:val="6A3A098A"/>
    <w:multiLevelType w:val="hybridMultilevel"/>
    <w:tmpl w:val="3EB869D2"/>
    <w:lvl w:ilvl="0" w:tplc="8CD09F60">
      <w:start w:val="1"/>
      <w:numFmt w:val="bullet"/>
      <w:lvlText w:val=""/>
      <w:lvlJc w:val="right"/>
      <w:pPr>
        <w:ind w:left="720" w:hanging="360"/>
      </w:pPr>
      <w:rPr>
        <w:rFonts w:ascii="Symbol" w:hAnsi="Symbol" w:hint="default"/>
        <w:color w:val="0066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6BDA4E23"/>
    <w:multiLevelType w:val="hybridMultilevel"/>
    <w:tmpl w:val="AE185676"/>
    <w:lvl w:ilvl="0" w:tplc="8CD09F60">
      <w:start w:val="1"/>
      <w:numFmt w:val="bullet"/>
      <w:lvlText w:val=""/>
      <w:lvlJc w:val="right"/>
      <w:pPr>
        <w:ind w:left="1069" w:hanging="360"/>
      </w:pPr>
      <w:rPr>
        <w:rFonts w:ascii="Symbol" w:hAnsi="Symbol" w:hint="default"/>
        <w:color w:val="006600"/>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7">
    <w:nsid w:val="6BE86BE8"/>
    <w:multiLevelType w:val="hybridMultilevel"/>
    <w:tmpl w:val="F07AF6F8"/>
    <w:lvl w:ilvl="0" w:tplc="494A1CD6">
      <w:start w:val="1"/>
      <w:numFmt w:val="decimal"/>
      <w:lvlText w:val="%1."/>
      <w:lvlJc w:val="left"/>
      <w:pPr>
        <w:ind w:left="720" w:hanging="360"/>
      </w:pPr>
      <w:rPr>
        <w:rFonts w:hint="default"/>
        <w:b/>
        <w:i w:val="0"/>
        <w:color w:val="006600"/>
      </w:rPr>
    </w:lvl>
    <w:lvl w:ilvl="1" w:tplc="C400BC48">
      <w:start w:val="1"/>
      <w:numFmt w:val="lowerLetter"/>
      <w:lvlText w:val="%2)"/>
      <w:lvlJc w:val="left"/>
      <w:pPr>
        <w:ind w:left="1440" w:hanging="360"/>
      </w:pPr>
      <w:rPr>
        <w:rFonts w:hint="default"/>
        <w:b/>
        <w:i w:val="0"/>
        <w:color w:val="006600"/>
        <w:u w:color="1C619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6CEE2F67"/>
    <w:multiLevelType w:val="multilevel"/>
    <w:tmpl w:val="6354F096"/>
    <w:lvl w:ilvl="0">
      <w:start w:val="1"/>
      <w:numFmt w:val="bullet"/>
      <w:lvlText w:val=""/>
      <w:lvlJc w:val="right"/>
      <w:pPr>
        <w:ind w:left="1414" w:hanging="705"/>
      </w:pPr>
      <w:rPr>
        <w:rFonts w:ascii="Symbol" w:hAnsi="Symbol" w:hint="default"/>
        <w:color w:val="006600"/>
        <w:sz w:val="24"/>
        <w:szCs w:val="24"/>
      </w:rPr>
    </w:lvl>
    <w:lvl w:ilvl="1">
      <w:start w:val="1"/>
      <w:numFmt w:val="bullet"/>
      <w:lvlText w:val=""/>
      <w:lvlJc w:val="right"/>
      <w:pPr>
        <w:ind w:left="2134" w:hanging="705"/>
      </w:pPr>
      <w:rPr>
        <w:rFonts w:ascii="Symbol" w:hAnsi="Symbol" w:hint="default"/>
        <w:color w:val="006600"/>
        <w:sz w:val="24"/>
        <w:szCs w:val="24"/>
      </w:rPr>
    </w:lvl>
    <w:lvl w:ilvl="2">
      <w:start w:val="1"/>
      <w:numFmt w:val="bullet"/>
      <w:lvlText w:val="-"/>
      <w:lvlJc w:val="left"/>
      <w:pPr>
        <w:ind w:left="2854" w:hanging="705"/>
      </w:pPr>
      <w:rPr>
        <w:rFonts w:ascii="Verdana" w:hAnsi="Verdana" w:cs="Narkisim"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59">
    <w:nsid w:val="6F3806A6"/>
    <w:multiLevelType w:val="hybridMultilevel"/>
    <w:tmpl w:val="8D6623D4"/>
    <w:lvl w:ilvl="0" w:tplc="8CD09F60">
      <w:start w:val="1"/>
      <w:numFmt w:val="bullet"/>
      <w:lvlText w:val=""/>
      <w:lvlJc w:val="right"/>
      <w:pPr>
        <w:ind w:left="1080" w:hanging="360"/>
      </w:pPr>
      <w:rPr>
        <w:rFonts w:ascii="Symbol" w:hAnsi="Symbol" w:hint="default"/>
        <w:color w:val="006600"/>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0">
    <w:nsid w:val="72E50642"/>
    <w:multiLevelType w:val="hybridMultilevel"/>
    <w:tmpl w:val="6F0CB202"/>
    <w:lvl w:ilvl="0" w:tplc="8CD09F60">
      <w:start w:val="1"/>
      <w:numFmt w:val="bullet"/>
      <w:lvlText w:val=""/>
      <w:lvlJc w:val="right"/>
      <w:pPr>
        <w:ind w:left="1069" w:hanging="360"/>
      </w:pPr>
      <w:rPr>
        <w:rFonts w:ascii="Symbol" w:hAnsi="Symbol" w:hint="default"/>
        <w:color w:val="006600"/>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1">
    <w:nsid w:val="73501AF4"/>
    <w:multiLevelType w:val="hybridMultilevel"/>
    <w:tmpl w:val="858CE578"/>
    <w:lvl w:ilvl="0" w:tplc="8CD09F60">
      <w:start w:val="1"/>
      <w:numFmt w:val="bullet"/>
      <w:lvlText w:val=""/>
      <w:lvlJc w:val="right"/>
      <w:pPr>
        <w:ind w:left="1069" w:hanging="360"/>
      </w:pPr>
      <w:rPr>
        <w:rFonts w:ascii="Symbol" w:hAnsi="Symbol" w:hint="default"/>
        <w:caps w:val="0"/>
        <w:strike w:val="0"/>
        <w:dstrike w:val="0"/>
        <w:vanish w:val="0"/>
        <w:color w:val="006600"/>
        <w:sz w:val="24"/>
        <w:szCs w:val="24"/>
        <w:vertAlign w:val="baseline"/>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2">
    <w:nsid w:val="765B55BB"/>
    <w:multiLevelType w:val="hybridMultilevel"/>
    <w:tmpl w:val="54F011F4"/>
    <w:lvl w:ilvl="0" w:tplc="8CD09F60">
      <w:start w:val="1"/>
      <w:numFmt w:val="bullet"/>
      <w:lvlText w:val=""/>
      <w:lvlJc w:val="right"/>
      <w:pPr>
        <w:ind w:left="1069" w:hanging="360"/>
      </w:pPr>
      <w:rPr>
        <w:rFonts w:ascii="Symbol" w:hAnsi="Symbol" w:hint="default"/>
        <w:color w:val="006600"/>
        <w:sz w:val="24"/>
        <w:szCs w:val="24"/>
        <w:u w:color="F0CDA1"/>
      </w:r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cs="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cs="Courier New" w:hint="default"/>
      </w:rPr>
    </w:lvl>
    <w:lvl w:ilvl="8" w:tplc="04100005">
      <w:start w:val="1"/>
      <w:numFmt w:val="bullet"/>
      <w:lvlText w:val=""/>
      <w:lvlJc w:val="left"/>
      <w:pPr>
        <w:ind w:left="6829" w:hanging="360"/>
      </w:pPr>
      <w:rPr>
        <w:rFonts w:ascii="Wingdings" w:hAnsi="Wingdings" w:hint="default"/>
      </w:rPr>
    </w:lvl>
  </w:abstractNum>
  <w:abstractNum w:abstractNumId="63">
    <w:nsid w:val="772771C9"/>
    <w:multiLevelType w:val="hybridMultilevel"/>
    <w:tmpl w:val="1026F330"/>
    <w:lvl w:ilvl="0" w:tplc="8CD09F60">
      <w:start w:val="1"/>
      <w:numFmt w:val="bullet"/>
      <w:lvlText w:val=""/>
      <w:lvlJc w:val="right"/>
      <w:pPr>
        <w:ind w:left="1364" w:hanging="360"/>
      </w:pPr>
      <w:rPr>
        <w:rFonts w:ascii="Symbol" w:hAnsi="Symbol" w:hint="default"/>
        <w:color w:val="006600"/>
        <w:sz w:val="24"/>
        <w:szCs w:val="24"/>
      </w:rPr>
    </w:lvl>
    <w:lvl w:ilvl="1" w:tplc="04100003">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64">
    <w:nsid w:val="78122041"/>
    <w:multiLevelType w:val="hybridMultilevel"/>
    <w:tmpl w:val="270EAC92"/>
    <w:lvl w:ilvl="0" w:tplc="672805CC">
      <w:start w:val="1"/>
      <w:numFmt w:val="decimal"/>
      <w:lvlText w:val="%1."/>
      <w:lvlJc w:val="left"/>
      <w:pPr>
        <w:ind w:left="720" w:hanging="360"/>
      </w:pPr>
      <w:rPr>
        <w:rFonts w:ascii="Tahoma" w:hAnsi="Tahoma" w:hint="default"/>
        <w:b/>
        <w:i w:val="0"/>
        <w:color w:val="365F91"/>
        <w:sz w:val="20"/>
      </w:rPr>
    </w:lvl>
    <w:lvl w:ilvl="1" w:tplc="C400BC48">
      <w:start w:val="1"/>
      <w:numFmt w:val="lowerLetter"/>
      <w:lvlText w:val="%2)"/>
      <w:lvlJc w:val="left"/>
      <w:pPr>
        <w:ind w:left="1440" w:hanging="360"/>
      </w:pPr>
      <w:rPr>
        <w:rFonts w:hint="default"/>
        <w:b/>
        <w:i w:val="0"/>
        <w:color w:val="006600"/>
        <w:u w:color="1C6194"/>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7A0F6FAE"/>
    <w:multiLevelType w:val="multilevel"/>
    <w:tmpl w:val="4E101C14"/>
    <w:lvl w:ilvl="0">
      <w:start w:val="1"/>
      <w:numFmt w:val="bullet"/>
      <w:lvlText w:val=""/>
      <w:lvlJc w:val="right"/>
      <w:pPr>
        <w:ind w:left="1069" w:hanging="360"/>
      </w:pPr>
      <w:rPr>
        <w:rFonts w:ascii="Symbol" w:hAnsi="Symbol" w:hint="default"/>
        <w:color w:val="006600"/>
        <w:sz w:val="24"/>
        <w:szCs w:val="24"/>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66">
    <w:nsid w:val="7F0D6E43"/>
    <w:multiLevelType w:val="hybridMultilevel"/>
    <w:tmpl w:val="9CCE37EC"/>
    <w:lvl w:ilvl="0" w:tplc="8CD09F60">
      <w:start w:val="1"/>
      <w:numFmt w:val="bullet"/>
      <w:lvlText w:val=""/>
      <w:lvlJc w:val="right"/>
      <w:pPr>
        <w:ind w:left="720" w:hanging="360"/>
      </w:pPr>
      <w:rPr>
        <w:rFonts w:ascii="Symbol" w:hAnsi="Symbol" w:hint="default"/>
        <w:color w:val="006600"/>
        <w:sz w:val="24"/>
        <w:szCs w:val="24"/>
      </w:rPr>
    </w:lvl>
    <w:lvl w:ilvl="1" w:tplc="8CD09F60">
      <w:start w:val="1"/>
      <w:numFmt w:val="bullet"/>
      <w:lvlText w:val=""/>
      <w:lvlJc w:val="right"/>
      <w:pPr>
        <w:ind w:left="1440" w:hanging="360"/>
      </w:pPr>
      <w:rPr>
        <w:rFonts w:ascii="Symbol" w:hAnsi="Symbol" w:hint="default"/>
        <w:color w:val="006600"/>
        <w:sz w:val="24"/>
        <w:szCs w:val="24"/>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2"/>
  </w:num>
  <w:num w:numId="2">
    <w:abstractNumId w:val="52"/>
  </w:num>
  <w:num w:numId="3">
    <w:abstractNumId w:val="4"/>
  </w:num>
  <w:num w:numId="4">
    <w:abstractNumId w:val="34"/>
  </w:num>
  <w:num w:numId="5">
    <w:abstractNumId w:val="63"/>
  </w:num>
  <w:num w:numId="6">
    <w:abstractNumId w:val="60"/>
  </w:num>
  <w:num w:numId="7">
    <w:abstractNumId w:val="32"/>
  </w:num>
  <w:num w:numId="8">
    <w:abstractNumId w:val="54"/>
  </w:num>
  <w:num w:numId="9">
    <w:abstractNumId w:val="24"/>
  </w:num>
  <w:num w:numId="10">
    <w:abstractNumId w:val="5"/>
  </w:num>
  <w:num w:numId="11">
    <w:abstractNumId w:val="13"/>
  </w:num>
  <w:num w:numId="12">
    <w:abstractNumId w:val="46"/>
  </w:num>
  <w:num w:numId="13">
    <w:abstractNumId w:val="16"/>
  </w:num>
  <w:num w:numId="14">
    <w:abstractNumId w:val="53"/>
  </w:num>
  <w:num w:numId="15">
    <w:abstractNumId w:val="55"/>
  </w:num>
  <w:num w:numId="16">
    <w:abstractNumId w:val="66"/>
  </w:num>
  <w:num w:numId="17">
    <w:abstractNumId w:val="28"/>
  </w:num>
  <w:num w:numId="18">
    <w:abstractNumId w:val="9"/>
  </w:num>
  <w:num w:numId="19">
    <w:abstractNumId w:val="30"/>
  </w:num>
  <w:num w:numId="20">
    <w:abstractNumId w:val="65"/>
  </w:num>
  <w:num w:numId="21">
    <w:abstractNumId w:val="43"/>
  </w:num>
  <w:num w:numId="22">
    <w:abstractNumId w:val="59"/>
  </w:num>
  <w:num w:numId="23">
    <w:abstractNumId w:val="62"/>
  </w:num>
  <w:num w:numId="24">
    <w:abstractNumId w:val="11"/>
  </w:num>
  <w:num w:numId="25">
    <w:abstractNumId w:val="22"/>
  </w:num>
  <w:num w:numId="26">
    <w:abstractNumId w:val="2"/>
  </w:num>
  <w:num w:numId="27">
    <w:abstractNumId w:val="56"/>
  </w:num>
  <w:num w:numId="28">
    <w:abstractNumId w:val="25"/>
  </w:num>
  <w:num w:numId="29">
    <w:abstractNumId w:val="18"/>
  </w:num>
  <w:num w:numId="30">
    <w:abstractNumId w:val="1"/>
  </w:num>
  <w:num w:numId="31">
    <w:abstractNumId w:val="29"/>
  </w:num>
  <w:num w:numId="32">
    <w:abstractNumId w:val="47"/>
  </w:num>
  <w:num w:numId="33">
    <w:abstractNumId w:val="3"/>
  </w:num>
  <w:num w:numId="34">
    <w:abstractNumId w:val="31"/>
  </w:num>
  <w:num w:numId="35">
    <w:abstractNumId w:val="39"/>
  </w:num>
  <w:num w:numId="36">
    <w:abstractNumId w:val="14"/>
  </w:num>
  <w:num w:numId="37">
    <w:abstractNumId w:val="26"/>
  </w:num>
  <w:num w:numId="38">
    <w:abstractNumId w:val="58"/>
  </w:num>
  <w:num w:numId="39">
    <w:abstractNumId w:val="23"/>
  </w:num>
  <w:num w:numId="40">
    <w:abstractNumId w:val="50"/>
  </w:num>
  <w:num w:numId="41">
    <w:abstractNumId w:val="8"/>
  </w:num>
  <w:num w:numId="42">
    <w:abstractNumId w:val="37"/>
  </w:num>
  <w:num w:numId="43">
    <w:abstractNumId w:val="49"/>
  </w:num>
  <w:num w:numId="44">
    <w:abstractNumId w:val="33"/>
  </w:num>
  <w:num w:numId="45">
    <w:abstractNumId w:val="38"/>
  </w:num>
  <w:num w:numId="46">
    <w:abstractNumId w:val="41"/>
  </w:num>
  <w:num w:numId="47">
    <w:abstractNumId w:val="45"/>
  </w:num>
  <w:num w:numId="48">
    <w:abstractNumId w:val="48"/>
  </w:num>
  <w:num w:numId="49">
    <w:abstractNumId w:val="44"/>
  </w:num>
  <w:num w:numId="50">
    <w:abstractNumId w:val="0"/>
  </w:num>
  <w:num w:numId="51">
    <w:abstractNumId w:val="17"/>
  </w:num>
  <w:num w:numId="52">
    <w:abstractNumId w:val="35"/>
  </w:num>
  <w:num w:numId="53">
    <w:abstractNumId w:val="12"/>
  </w:num>
  <w:num w:numId="54">
    <w:abstractNumId w:val="20"/>
  </w:num>
  <w:num w:numId="55">
    <w:abstractNumId w:val="51"/>
  </w:num>
  <w:num w:numId="56">
    <w:abstractNumId w:val="64"/>
  </w:num>
  <w:num w:numId="57">
    <w:abstractNumId w:val="6"/>
  </w:num>
  <w:num w:numId="58">
    <w:abstractNumId w:val="10"/>
  </w:num>
  <w:num w:numId="59">
    <w:abstractNumId w:val="7"/>
  </w:num>
  <w:num w:numId="60">
    <w:abstractNumId w:val="57"/>
  </w:num>
  <w:num w:numId="61">
    <w:abstractNumId w:val="19"/>
  </w:num>
  <w:num w:numId="62">
    <w:abstractNumId w:val="15"/>
  </w:num>
  <w:num w:numId="63">
    <w:abstractNumId w:val="21"/>
  </w:num>
  <w:num w:numId="64">
    <w:abstractNumId w:val="40"/>
  </w:num>
  <w:num w:numId="65">
    <w:abstractNumId w:val="36"/>
  </w:num>
  <w:num w:numId="66">
    <w:abstractNumId w:val="61"/>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65"/>
    <w:rsid w:val="00001444"/>
    <w:rsid w:val="00003243"/>
    <w:rsid w:val="00004783"/>
    <w:rsid w:val="000065FB"/>
    <w:rsid w:val="00010ED6"/>
    <w:rsid w:val="00011D50"/>
    <w:rsid w:val="00011E3B"/>
    <w:rsid w:val="00011EDF"/>
    <w:rsid w:val="00016003"/>
    <w:rsid w:val="0001661D"/>
    <w:rsid w:val="00017E34"/>
    <w:rsid w:val="000215E9"/>
    <w:rsid w:val="00022BD5"/>
    <w:rsid w:val="00024E0D"/>
    <w:rsid w:val="000254B4"/>
    <w:rsid w:val="00025B62"/>
    <w:rsid w:val="00026ECA"/>
    <w:rsid w:val="000304F2"/>
    <w:rsid w:val="000337ED"/>
    <w:rsid w:val="000341CE"/>
    <w:rsid w:val="00037773"/>
    <w:rsid w:val="00037988"/>
    <w:rsid w:val="000407FF"/>
    <w:rsid w:val="0004342B"/>
    <w:rsid w:val="000435E9"/>
    <w:rsid w:val="00043C61"/>
    <w:rsid w:val="000441E3"/>
    <w:rsid w:val="00046E78"/>
    <w:rsid w:val="00047ED7"/>
    <w:rsid w:val="00050E37"/>
    <w:rsid w:val="0005428B"/>
    <w:rsid w:val="00055457"/>
    <w:rsid w:val="00063381"/>
    <w:rsid w:val="00065E85"/>
    <w:rsid w:val="00067815"/>
    <w:rsid w:val="00070E10"/>
    <w:rsid w:val="00071799"/>
    <w:rsid w:val="00073D59"/>
    <w:rsid w:val="00074518"/>
    <w:rsid w:val="000750F5"/>
    <w:rsid w:val="00075866"/>
    <w:rsid w:val="0007786B"/>
    <w:rsid w:val="000838EB"/>
    <w:rsid w:val="00084193"/>
    <w:rsid w:val="00084AEF"/>
    <w:rsid w:val="0009338B"/>
    <w:rsid w:val="00093FF9"/>
    <w:rsid w:val="00094DF1"/>
    <w:rsid w:val="000A044A"/>
    <w:rsid w:val="000A126C"/>
    <w:rsid w:val="000A14A8"/>
    <w:rsid w:val="000A276C"/>
    <w:rsid w:val="000A2BA0"/>
    <w:rsid w:val="000A53B8"/>
    <w:rsid w:val="000A7277"/>
    <w:rsid w:val="000B0CCD"/>
    <w:rsid w:val="000B14DC"/>
    <w:rsid w:val="000B326F"/>
    <w:rsid w:val="000B4926"/>
    <w:rsid w:val="000B4FB6"/>
    <w:rsid w:val="000B5077"/>
    <w:rsid w:val="000B528D"/>
    <w:rsid w:val="000B5F60"/>
    <w:rsid w:val="000B7C37"/>
    <w:rsid w:val="000C0F0E"/>
    <w:rsid w:val="000C1266"/>
    <w:rsid w:val="000C1326"/>
    <w:rsid w:val="000C26BE"/>
    <w:rsid w:val="000C3AA8"/>
    <w:rsid w:val="000C3E9F"/>
    <w:rsid w:val="000C438A"/>
    <w:rsid w:val="000C6289"/>
    <w:rsid w:val="000D043A"/>
    <w:rsid w:val="000D167C"/>
    <w:rsid w:val="000D6AFA"/>
    <w:rsid w:val="000D70B6"/>
    <w:rsid w:val="000E3E82"/>
    <w:rsid w:val="000E4537"/>
    <w:rsid w:val="000E4A72"/>
    <w:rsid w:val="000E5745"/>
    <w:rsid w:val="000F15F4"/>
    <w:rsid w:val="000F2659"/>
    <w:rsid w:val="000F2CBD"/>
    <w:rsid w:val="000F79CB"/>
    <w:rsid w:val="000F7D1F"/>
    <w:rsid w:val="00101ABB"/>
    <w:rsid w:val="00102701"/>
    <w:rsid w:val="00102883"/>
    <w:rsid w:val="001028BC"/>
    <w:rsid w:val="00102A99"/>
    <w:rsid w:val="00103491"/>
    <w:rsid w:val="001039DD"/>
    <w:rsid w:val="00103A58"/>
    <w:rsid w:val="00103CF1"/>
    <w:rsid w:val="001047F2"/>
    <w:rsid w:val="00105F29"/>
    <w:rsid w:val="001100FE"/>
    <w:rsid w:val="00113590"/>
    <w:rsid w:val="00113A1E"/>
    <w:rsid w:val="0011454F"/>
    <w:rsid w:val="00114659"/>
    <w:rsid w:val="001172A4"/>
    <w:rsid w:val="001174CE"/>
    <w:rsid w:val="00117AAE"/>
    <w:rsid w:val="00120212"/>
    <w:rsid w:val="00123F76"/>
    <w:rsid w:val="001258C4"/>
    <w:rsid w:val="001259DD"/>
    <w:rsid w:val="00126502"/>
    <w:rsid w:val="0012749D"/>
    <w:rsid w:val="00130DAE"/>
    <w:rsid w:val="0013123E"/>
    <w:rsid w:val="00132ABF"/>
    <w:rsid w:val="00132D9E"/>
    <w:rsid w:val="00133D6A"/>
    <w:rsid w:val="00137166"/>
    <w:rsid w:val="001401E9"/>
    <w:rsid w:val="00144D2A"/>
    <w:rsid w:val="0014615F"/>
    <w:rsid w:val="00150B61"/>
    <w:rsid w:val="00150FAB"/>
    <w:rsid w:val="00151029"/>
    <w:rsid w:val="00153FD9"/>
    <w:rsid w:val="001541D9"/>
    <w:rsid w:val="00157B8C"/>
    <w:rsid w:val="00157C0D"/>
    <w:rsid w:val="00160110"/>
    <w:rsid w:val="00162609"/>
    <w:rsid w:val="00163813"/>
    <w:rsid w:val="001655E8"/>
    <w:rsid w:val="001704E7"/>
    <w:rsid w:val="0017073B"/>
    <w:rsid w:val="001712BF"/>
    <w:rsid w:val="00172B58"/>
    <w:rsid w:val="00177435"/>
    <w:rsid w:val="00177E47"/>
    <w:rsid w:val="00180197"/>
    <w:rsid w:val="00184058"/>
    <w:rsid w:val="00184B6B"/>
    <w:rsid w:val="00185227"/>
    <w:rsid w:val="0018621C"/>
    <w:rsid w:val="001911FE"/>
    <w:rsid w:val="001915A2"/>
    <w:rsid w:val="001946EA"/>
    <w:rsid w:val="001947F6"/>
    <w:rsid w:val="001959B9"/>
    <w:rsid w:val="00197DEA"/>
    <w:rsid w:val="001A0588"/>
    <w:rsid w:val="001A1CBA"/>
    <w:rsid w:val="001A212B"/>
    <w:rsid w:val="001A3C5C"/>
    <w:rsid w:val="001A6BEE"/>
    <w:rsid w:val="001B2CB5"/>
    <w:rsid w:val="001B58F7"/>
    <w:rsid w:val="001B6D7F"/>
    <w:rsid w:val="001B6F39"/>
    <w:rsid w:val="001B7D5F"/>
    <w:rsid w:val="001C009C"/>
    <w:rsid w:val="001C0598"/>
    <w:rsid w:val="001C0BC8"/>
    <w:rsid w:val="001C6D1F"/>
    <w:rsid w:val="001C707E"/>
    <w:rsid w:val="001C74E5"/>
    <w:rsid w:val="001D2564"/>
    <w:rsid w:val="001D2849"/>
    <w:rsid w:val="001D40E9"/>
    <w:rsid w:val="001D571A"/>
    <w:rsid w:val="001E09C5"/>
    <w:rsid w:val="001E4EB9"/>
    <w:rsid w:val="001E523B"/>
    <w:rsid w:val="001F2465"/>
    <w:rsid w:val="001F32BF"/>
    <w:rsid w:val="001F6D2C"/>
    <w:rsid w:val="0020159D"/>
    <w:rsid w:val="00201827"/>
    <w:rsid w:val="00202330"/>
    <w:rsid w:val="00202EF6"/>
    <w:rsid w:val="00203C1C"/>
    <w:rsid w:val="002059E7"/>
    <w:rsid w:val="00207440"/>
    <w:rsid w:val="0021092A"/>
    <w:rsid w:val="00211892"/>
    <w:rsid w:val="002126B5"/>
    <w:rsid w:val="00212918"/>
    <w:rsid w:val="00213CE2"/>
    <w:rsid w:val="002261BF"/>
    <w:rsid w:val="002274D0"/>
    <w:rsid w:val="00230C23"/>
    <w:rsid w:val="002330F9"/>
    <w:rsid w:val="002331C5"/>
    <w:rsid w:val="00233B1A"/>
    <w:rsid w:val="00234796"/>
    <w:rsid w:val="00234C51"/>
    <w:rsid w:val="0023779F"/>
    <w:rsid w:val="00237ACE"/>
    <w:rsid w:val="00240009"/>
    <w:rsid w:val="00240289"/>
    <w:rsid w:val="00245336"/>
    <w:rsid w:val="00245E08"/>
    <w:rsid w:val="00246A08"/>
    <w:rsid w:val="00246DD5"/>
    <w:rsid w:val="00247ED9"/>
    <w:rsid w:val="002507BF"/>
    <w:rsid w:val="00251CE9"/>
    <w:rsid w:val="00252601"/>
    <w:rsid w:val="00253851"/>
    <w:rsid w:val="00255CCC"/>
    <w:rsid w:val="0025708B"/>
    <w:rsid w:val="00257B79"/>
    <w:rsid w:val="0026068D"/>
    <w:rsid w:val="00260E52"/>
    <w:rsid w:val="002627CC"/>
    <w:rsid w:val="00270049"/>
    <w:rsid w:val="002729A5"/>
    <w:rsid w:val="002741E6"/>
    <w:rsid w:val="00275AB2"/>
    <w:rsid w:val="00277DD8"/>
    <w:rsid w:val="00280DFD"/>
    <w:rsid w:val="00282A57"/>
    <w:rsid w:val="002844F6"/>
    <w:rsid w:val="00284F7D"/>
    <w:rsid w:val="00285294"/>
    <w:rsid w:val="00290037"/>
    <w:rsid w:val="00290A32"/>
    <w:rsid w:val="00291570"/>
    <w:rsid w:val="00292062"/>
    <w:rsid w:val="0029435E"/>
    <w:rsid w:val="00294C3F"/>
    <w:rsid w:val="00294DD5"/>
    <w:rsid w:val="00294EEB"/>
    <w:rsid w:val="002951DD"/>
    <w:rsid w:val="00295BB6"/>
    <w:rsid w:val="0029701E"/>
    <w:rsid w:val="002A0456"/>
    <w:rsid w:val="002A342E"/>
    <w:rsid w:val="002A3C46"/>
    <w:rsid w:val="002A455F"/>
    <w:rsid w:val="002B15EE"/>
    <w:rsid w:val="002B79F6"/>
    <w:rsid w:val="002C284D"/>
    <w:rsid w:val="002C2C48"/>
    <w:rsid w:val="002C514E"/>
    <w:rsid w:val="002C51D2"/>
    <w:rsid w:val="002C6BAE"/>
    <w:rsid w:val="002D056F"/>
    <w:rsid w:val="002D065A"/>
    <w:rsid w:val="002D15DD"/>
    <w:rsid w:val="002D3E3C"/>
    <w:rsid w:val="002D4161"/>
    <w:rsid w:val="002D548A"/>
    <w:rsid w:val="002D765A"/>
    <w:rsid w:val="002D7E8B"/>
    <w:rsid w:val="002E0927"/>
    <w:rsid w:val="002E1F1D"/>
    <w:rsid w:val="002E1F5B"/>
    <w:rsid w:val="002E4F13"/>
    <w:rsid w:val="002F4E3D"/>
    <w:rsid w:val="002F5F83"/>
    <w:rsid w:val="002F627B"/>
    <w:rsid w:val="002F6328"/>
    <w:rsid w:val="002F7D8C"/>
    <w:rsid w:val="00304EB7"/>
    <w:rsid w:val="003064EB"/>
    <w:rsid w:val="0030682D"/>
    <w:rsid w:val="00306C8E"/>
    <w:rsid w:val="0031039A"/>
    <w:rsid w:val="003130D5"/>
    <w:rsid w:val="00314553"/>
    <w:rsid w:val="00321CD3"/>
    <w:rsid w:val="0032245C"/>
    <w:rsid w:val="003234A2"/>
    <w:rsid w:val="003248A3"/>
    <w:rsid w:val="00324E94"/>
    <w:rsid w:val="00326497"/>
    <w:rsid w:val="00326726"/>
    <w:rsid w:val="00336A6D"/>
    <w:rsid w:val="00337DBA"/>
    <w:rsid w:val="00340F29"/>
    <w:rsid w:val="003411F6"/>
    <w:rsid w:val="003411FF"/>
    <w:rsid w:val="003414FC"/>
    <w:rsid w:val="003437FC"/>
    <w:rsid w:val="00344245"/>
    <w:rsid w:val="003455AE"/>
    <w:rsid w:val="003468C7"/>
    <w:rsid w:val="00346C3E"/>
    <w:rsid w:val="00347EC7"/>
    <w:rsid w:val="0035116B"/>
    <w:rsid w:val="00351BC4"/>
    <w:rsid w:val="00352FEE"/>
    <w:rsid w:val="00353048"/>
    <w:rsid w:val="003547C4"/>
    <w:rsid w:val="00355019"/>
    <w:rsid w:val="00356277"/>
    <w:rsid w:val="003617B0"/>
    <w:rsid w:val="00361AE6"/>
    <w:rsid w:val="00362C93"/>
    <w:rsid w:val="003641BE"/>
    <w:rsid w:val="00364ABD"/>
    <w:rsid w:val="00365C0C"/>
    <w:rsid w:val="00366041"/>
    <w:rsid w:val="0036724C"/>
    <w:rsid w:val="00367865"/>
    <w:rsid w:val="00367D16"/>
    <w:rsid w:val="00370480"/>
    <w:rsid w:val="00370B33"/>
    <w:rsid w:val="003730A5"/>
    <w:rsid w:val="00374F7A"/>
    <w:rsid w:val="0038015E"/>
    <w:rsid w:val="003807F2"/>
    <w:rsid w:val="00381BC4"/>
    <w:rsid w:val="00382AC3"/>
    <w:rsid w:val="0038339D"/>
    <w:rsid w:val="00383776"/>
    <w:rsid w:val="00384E21"/>
    <w:rsid w:val="0038554E"/>
    <w:rsid w:val="003855F3"/>
    <w:rsid w:val="00390356"/>
    <w:rsid w:val="00391499"/>
    <w:rsid w:val="00391982"/>
    <w:rsid w:val="0039301D"/>
    <w:rsid w:val="003956E7"/>
    <w:rsid w:val="003968E9"/>
    <w:rsid w:val="00397721"/>
    <w:rsid w:val="003A107D"/>
    <w:rsid w:val="003A18C7"/>
    <w:rsid w:val="003A2A23"/>
    <w:rsid w:val="003A337E"/>
    <w:rsid w:val="003A755E"/>
    <w:rsid w:val="003A791A"/>
    <w:rsid w:val="003B024A"/>
    <w:rsid w:val="003B02B1"/>
    <w:rsid w:val="003B109D"/>
    <w:rsid w:val="003B133B"/>
    <w:rsid w:val="003B2787"/>
    <w:rsid w:val="003B3437"/>
    <w:rsid w:val="003B4566"/>
    <w:rsid w:val="003B553A"/>
    <w:rsid w:val="003B5D92"/>
    <w:rsid w:val="003B693B"/>
    <w:rsid w:val="003B6A75"/>
    <w:rsid w:val="003C0AB1"/>
    <w:rsid w:val="003C3763"/>
    <w:rsid w:val="003C4F07"/>
    <w:rsid w:val="003C64F3"/>
    <w:rsid w:val="003D26EE"/>
    <w:rsid w:val="003D3CBA"/>
    <w:rsid w:val="003D6723"/>
    <w:rsid w:val="003E0B76"/>
    <w:rsid w:val="003E11A8"/>
    <w:rsid w:val="003E2278"/>
    <w:rsid w:val="003E5F32"/>
    <w:rsid w:val="003F25B1"/>
    <w:rsid w:val="003F4CFA"/>
    <w:rsid w:val="003F4F14"/>
    <w:rsid w:val="003F674F"/>
    <w:rsid w:val="00401A1A"/>
    <w:rsid w:val="00404232"/>
    <w:rsid w:val="00404466"/>
    <w:rsid w:val="004066DC"/>
    <w:rsid w:val="00407575"/>
    <w:rsid w:val="0040758D"/>
    <w:rsid w:val="004118CD"/>
    <w:rsid w:val="00412CCD"/>
    <w:rsid w:val="00413CA6"/>
    <w:rsid w:val="00413F99"/>
    <w:rsid w:val="00417E5E"/>
    <w:rsid w:val="0042203E"/>
    <w:rsid w:val="00422915"/>
    <w:rsid w:val="004248F7"/>
    <w:rsid w:val="00427E72"/>
    <w:rsid w:val="00431A86"/>
    <w:rsid w:val="00433419"/>
    <w:rsid w:val="0043396C"/>
    <w:rsid w:val="0043462D"/>
    <w:rsid w:val="004375C2"/>
    <w:rsid w:val="00437E8D"/>
    <w:rsid w:val="0044252C"/>
    <w:rsid w:val="00450EB5"/>
    <w:rsid w:val="00460E0C"/>
    <w:rsid w:val="00464763"/>
    <w:rsid w:val="00465D12"/>
    <w:rsid w:val="00465E63"/>
    <w:rsid w:val="004662CB"/>
    <w:rsid w:val="00472F38"/>
    <w:rsid w:val="00474AC6"/>
    <w:rsid w:val="0047671F"/>
    <w:rsid w:val="00476F0B"/>
    <w:rsid w:val="00481F75"/>
    <w:rsid w:val="00482B05"/>
    <w:rsid w:val="004848DC"/>
    <w:rsid w:val="004906FD"/>
    <w:rsid w:val="00490760"/>
    <w:rsid w:val="0049363A"/>
    <w:rsid w:val="00495942"/>
    <w:rsid w:val="00495E29"/>
    <w:rsid w:val="004968A0"/>
    <w:rsid w:val="004A0494"/>
    <w:rsid w:val="004A0C97"/>
    <w:rsid w:val="004A1187"/>
    <w:rsid w:val="004A1DDC"/>
    <w:rsid w:val="004A3AFA"/>
    <w:rsid w:val="004A4593"/>
    <w:rsid w:val="004A4FA8"/>
    <w:rsid w:val="004A541F"/>
    <w:rsid w:val="004A5A79"/>
    <w:rsid w:val="004A6524"/>
    <w:rsid w:val="004A7444"/>
    <w:rsid w:val="004B1D49"/>
    <w:rsid w:val="004B2E53"/>
    <w:rsid w:val="004B54CB"/>
    <w:rsid w:val="004B7EF7"/>
    <w:rsid w:val="004C291F"/>
    <w:rsid w:val="004C2D78"/>
    <w:rsid w:val="004C319F"/>
    <w:rsid w:val="004D03CD"/>
    <w:rsid w:val="004D41FD"/>
    <w:rsid w:val="004E0FD0"/>
    <w:rsid w:val="004E2EE9"/>
    <w:rsid w:val="004E41F0"/>
    <w:rsid w:val="004F15FD"/>
    <w:rsid w:val="004F45FB"/>
    <w:rsid w:val="004F4E1C"/>
    <w:rsid w:val="004F688E"/>
    <w:rsid w:val="004F71EA"/>
    <w:rsid w:val="00500E36"/>
    <w:rsid w:val="00500F04"/>
    <w:rsid w:val="005035AF"/>
    <w:rsid w:val="00503DAA"/>
    <w:rsid w:val="0050572D"/>
    <w:rsid w:val="00513E24"/>
    <w:rsid w:val="00515D15"/>
    <w:rsid w:val="00520E1D"/>
    <w:rsid w:val="00522836"/>
    <w:rsid w:val="00522EF9"/>
    <w:rsid w:val="00523F84"/>
    <w:rsid w:val="00527986"/>
    <w:rsid w:val="00530E2A"/>
    <w:rsid w:val="00530F1B"/>
    <w:rsid w:val="00530F82"/>
    <w:rsid w:val="00531378"/>
    <w:rsid w:val="005365A9"/>
    <w:rsid w:val="00542045"/>
    <w:rsid w:val="00544935"/>
    <w:rsid w:val="0054551E"/>
    <w:rsid w:val="005462A3"/>
    <w:rsid w:val="00550166"/>
    <w:rsid w:val="00552544"/>
    <w:rsid w:val="00555362"/>
    <w:rsid w:val="00556E1C"/>
    <w:rsid w:val="00557B43"/>
    <w:rsid w:val="005608AC"/>
    <w:rsid w:val="00571A54"/>
    <w:rsid w:val="00572C94"/>
    <w:rsid w:val="005733E7"/>
    <w:rsid w:val="00573673"/>
    <w:rsid w:val="005737BB"/>
    <w:rsid w:val="00573A6F"/>
    <w:rsid w:val="005755DB"/>
    <w:rsid w:val="005776C4"/>
    <w:rsid w:val="00580AA4"/>
    <w:rsid w:val="00582914"/>
    <w:rsid w:val="00582D45"/>
    <w:rsid w:val="005838E7"/>
    <w:rsid w:val="0058685E"/>
    <w:rsid w:val="00586BA6"/>
    <w:rsid w:val="005931A1"/>
    <w:rsid w:val="005A3DD7"/>
    <w:rsid w:val="005A5F5F"/>
    <w:rsid w:val="005A6924"/>
    <w:rsid w:val="005B1594"/>
    <w:rsid w:val="005B32B3"/>
    <w:rsid w:val="005B344B"/>
    <w:rsid w:val="005B42D1"/>
    <w:rsid w:val="005B56FB"/>
    <w:rsid w:val="005C1E09"/>
    <w:rsid w:val="005C1FF7"/>
    <w:rsid w:val="005C27EC"/>
    <w:rsid w:val="005C49CA"/>
    <w:rsid w:val="005C4CC3"/>
    <w:rsid w:val="005C5537"/>
    <w:rsid w:val="005C6BC0"/>
    <w:rsid w:val="005D3E7A"/>
    <w:rsid w:val="005D4DE3"/>
    <w:rsid w:val="005D74A4"/>
    <w:rsid w:val="005E0CC4"/>
    <w:rsid w:val="005E0F66"/>
    <w:rsid w:val="005E16BC"/>
    <w:rsid w:val="005E1BD3"/>
    <w:rsid w:val="005E27F2"/>
    <w:rsid w:val="005E35D4"/>
    <w:rsid w:val="005E4D55"/>
    <w:rsid w:val="005E4FC1"/>
    <w:rsid w:val="005E6210"/>
    <w:rsid w:val="005F2F44"/>
    <w:rsid w:val="005F42D6"/>
    <w:rsid w:val="005F4C03"/>
    <w:rsid w:val="0060110C"/>
    <w:rsid w:val="006013DB"/>
    <w:rsid w:val="00601741"/>
    <w:rsid w:val="00601923"/>
    <w:rsid w:val="006027EA"/>
    <w:rsid w:val="006034C5"/>
    <w:rsid w:val="00603B01"/>
    <w:rsid w:val="00603D82"/>
    <w:rsid w:val="00607515"/>
    <w:rsid w:val="00607BC0"/>
    <w:rsid w:val="00614AD5"/>
    <w:rsid w:val="006164AE"/>
    <w:rsid w:val="0062110B"/>
    <w:rsid w:val="0062198C"/>
    <w:rsid w:val="00621A04"/>
    <w:rsid w:val="0062270E"/>
    <w:rsid w:val="006241A7"/>
    <w:rsid w:val="00624808"/>
    <w:rsid w:val="006252CA"/>
    <w:rsid w:val="00626AE9"/>
    <w:rsid w:val="00627A72"/>
    <w:rsid w:val="006343D1"/>
    <w:rsid w:val="00634A39"/>
    <w:rsid w:val="00634AF6"/>
    <w:rsid w:val="00640403"/>
    <w:rsid w:val="006415E2"/>
    <w:rsid w:val="006431FF"/>
    <w:rsid w:val="00645A78"/>
    <w:rsid w:val="0064765E"/>
    <w:rsid w:val="006479B0"/>
    <w:rsid w:val="006479B1"/>
    <w:rsid w:val="006550B6"/>
    <w:rsid w:val="006550C4"/>
    <w:rsid w:val="00655148"/>
    <w:rsid w:val="006557EF"/>
    <w:rsid w:val="00656C04"/>
    <w:rsid w:val="00657FCE"/>
    <w:rsid w:val="006608F6"/>
    <w:rsid w:val="00663DA4"/>
    <w:rsid w:val="00666E76"/>
    <w:rsid w:val="0066770E"/>
    <w:rsid w:val="006700DB"/>
    <w:rsid w:val="0067125F"/>
    <w:rsid w:val="006750D8"/>
    <w:rsid w:val="006758BE"/>
    <w:rsid w:val="00677ECA"/>
    <w:rsid w:val="006821EF"/>
    <w:rsid w:val="006903B8"/>
    <w:rsid w:val="006907C5"/>
    <w:rsid w:val="00690881"/>
    <w:rsid w:val="00692910"/>
    <w:rsid w:val="00696974"/>
    <w:rsid w:val="006A0C2F"/>
    <w:rsid w:val="006A1BF3"/>
    <w:rsid w:val="006A2812"/>
    <w:rsid w:val="006A43BB"/>
    <w:rsid w:val="006A4B25"/>
    <w:rsid w:val="006A52F3"/>
    <w:rsid w:val="006A6035"/>
    <w:rsid w:val="006A6E43"/>
    <w:rsid w:val="006B1F20"/>
    <w:rsid w:val="006B22DB"/>
    <w:rsid w:val="006B2333"/>
    <w:rsid w:val="006B7BEA"/>
    <w:rsid w:val="006C39B6"/>
    <w:rsid w:val="006C5BF5"/>
    <w:rsid w:val="006C5C4B"/>
    <w:rsid w:val="006C6D95"/>
    <w:rsid w:val="006C709D"/>
    <w:rsid w:val="006C7CE0"/>
    <w:rsid w:val="006D0F3D"/>
    <w:rsid w:val="006D1432"/>
    <w:rsid w:val="006E361B"/>
    <w:rsid w:val="006E4146"/>
    <w:rsid w:val="006E788A"/>
    <w:rsid w:val="006F1056"/>
    <w:rsid w:val="006F26BD"/>
    <w:rsid w:val="006F5906"/>
    <w:rsid w:val="006F614A"/>
    <w:rsid w:val="006F640A"/>
    <w:rsid w:val="007010BA"/>
    <w:rsid w:val="00703EBE"/>
    <w:rsid w:val="0070439F"/>
    <w:rsid w:val="00705607"/>
    <w:rsid w:val="007062C4"/>
    <w:rsid w:val="0070693B"/>
    <w:rsid w:val="00706F51"/>
    <w:rsid w:val="00711A23"/>
    <w:rsid w:val="00711A2E"/>
    <w:rsid w:val="00712C3F"/>
    <w:rsid w:val="00713E8A"/>
    <w:rsid w:val="00714125"/>
    <w:rsid w:val="0071469E"/>
    <w:rsid w:val="00715CDF"/>
    <w:rsid w:val="00716138"/>
    <w:rsid w:val="0071633C"/>
    <w:rsid w:val="007163B4"/>
    <w:rsid w:val="0071644C"/>
    <w:rsid w:val="00716911"/>
    <w:rsid w:val="00721D53"/>
    <w:rsid w:val="007239DD"/>
    <w:rsid w:val="00724D49"/>
    <w:rsid w:val="007259BC"/>
    <w:rsid w:val="00726CE8"/>
    <w:rsid w:val="00726F47"/>
    <w:rsid w:val="007304EB"/>
    <w:rsid w:val="00737365"/>
    <w:rsid w:val="0073775F"/>
    <w:rsid w:val="00740767"/>
    <w:rsid w:val="007531E2"/>
    <w:rsid w:val="00754096"/>
    <w:rsid w:val="00760B94"/>
    <w:rsid w:val="007629B4"/>
    <w:rsid w:val="00762DEB"/>
    <w:rsid w:val="007630FA"/>
    <w:rsid w:val="0076372C"/>
    <w:rsid w:val="00765F69"/>
    <w:rsid w:val="007705EF"/>
    <w:rsid w:val="0077093C"/>
    <w:rsid w:val="00770DAB"/>
    <w:rsid w:val="00771A4E"/>
    <w:rsid w:val="00772012"/>
    <w:rsid w:val="007723CE"/>
    <w:rsid w:val="007729B2"/>
    <w:rsid w:val="00773074"/>
    <w:rsid w:val="0077367F"/>
    <w:rsid w:val="00776BD6"/>
    <w:rsid w:val="007770A6"/>
    <w:rsid w:val="0077723A"/>
    <w:rsid w:val="00777924"/>
    <w:rsid w:val="00777EB8"/>
    <w:rsid w:val="00784A3C"/>
    <w:rsid w:val="00786B61"/>
    <w:rsid w:val="007877F4"/>
    <w:rsid w:val="00792E9C"/>
    <w:rsid w:val="00794815"/>
    <w:rsid w:val="007950BB"/>
    <w:rsid w:val="007973C5"/>
    <w:rsid w:val="007A22E0"/>
    <w:rsid w:val="007A5B80"/>
    <w:rsid w:val="007A759C"/>
    <w:rsid w:val="007B52DB"/>
    <w:rsid w:val="007C0656"/>
    <w:rsid w:val="007C2ADE"/>
    <w:rsid w:val="007C42FE"/>
    <w:rsid w:val="007C4EA5"/>
    <w:rsid w:val="007D1413"/>
    <w:rsid w:val="007D2295"/>
    <w:rsid w:val="007D2424"/>
    <w:rsid w:val="007D2AD3"/>
    <w:rsid w:val="007D4057"/>
    <w:rsid w:val="007D471E"/>
    <w:rsid w:val="007D4F0E"/>
    <w:rsid w:val="007E04A1"/>
    <w:rsid w:val="007E0612"/>
    <w:rsid w:val="007E089F"/>
    <w:rsid w:val="007E0E59"/>
    <w:rsid w:val="007E3631"/>
    <w:rsid w:val="007E3ADD"/>
    <w:rsid w:val="007E3DE6"/>
    <w:rsid w:val="007E58CD"/>
    <w:rsid w:val="007E5D52"/>
    <w:rsid w:val="007F0FD4"/>
    <w:rsid w:val="007F26EF"/>
    <w:rsid w:val="007F2EA1"/>
    <w:rsid w:val="007F4363"/>
    <w:rsid w:val="007F497B"/>
    <w:rsid w:val="007F4D39"/>
    <w:rsid w:val="007F5D0C"/>
    <w:rsid w:val="007F5D7B"/>
    <w:rsid w:val="007F5F78"/>
    <w:rsid w:val="007F615E"/>
    <w:rsid w:val="007F6CE3"/>
    <w:rsid w:val="0080194B"/>
    <w:rsid w:val="00801FB7"/>
    <w:rsid w:val="008028C2"/>
    <w:rsid w:val="00803C76"/>
    <w:rsid w:val="00807561"/>
    <w:rsid w:val="00811B5D"/>
    <w:rsid w:val="00812702"/>
    <w:rsid w:val="008155CF"/>
    <w:rsid w:val="00816207"/>
    <w:rsid w:val="00820EF2"/>
    <w:rsid w:val="008227BB"/>
    <w:rsid w:val="00830938"/>
    <w:rsid w:val="00830A08"/>
    <w:rsid w:val="008323D7"/>
    <w:rsid w:val="00832BA5"/>
    <w:rsid w:val="00837217"/>
    <w:rsid w:val="00843B5A"/>
    <w:rsid w:val="008445B5"/>
    <w:rsid w:val="00845FC7"/>
    <w:rsid w:val="0084673D"/>
    <w:rsid w:val="00851DFE"/>
    <w:rsid w:val="00855181"/>
    <w:rsid w:val="00856579"/>
    <w:rsid w:val="0085757C"/>
    <w:rsid w:val="00862C41"/>
    <w:rsid w:val="00863DDA"/>
    <w:rsid w:val="00863DEF"/>
    <w:rsid w:val="00863E7E"/>
    <w:rsid w:val="00865378"/>
    <w:rsid w:val="00866CBC"/>
    <w:rsid w:val="00866FA8"/>
    <w:rsid w:val="0086784C"/>
    <w:rsid w:val="00870741"/>
    <w:rsid w:val="00874ADB"/>
    <w:rsid w:val="0088062F"/>
    <w:rsid w:val="008826F6"/>
    <w:rsid w:val="0088426D"/>
    <w:rsid w:val="00884B0C"/>
    <w:rsid w:val="00885E7A"/>
    <w:rsid w:val="0089213A"/>
    <w:rsid w:val="008929EC"/>
    <w:rsid w:val="008971B6"/>
    <w:rsid w:val="008A0758"/>
    <w:rsid w:val="008A1343"/>
    <w:rsid w:val="008A1A78"/>
    <w:rsid w:val="008A31EE"/>
    <w:rsid w:val="008A3320"/>
    <w:rsid w:val="008A4B1D"/>
    <w:rsid w:val="008A5C8F"/>
    <w:rsid w:val="008A6CF7"/>
    <w:rsid w:val="008A771F"/>
    <w:rsid w:val="008A7C30"/>
    <w:rsid w:val="008B1198"/>
    <w:rsid w:val="008B2A17"/>
    <w:rsid w:val="008B3DE1"/>
    <w:rsid w:val="008B4391"/>
    <w:rsid w:val="008B4788"/>
    <w:rsid w:val="008B69D8"/>
    <w:rsid w:val="008C20F1"/>
    <w:rsid w:val="008C3B17"/>
    <w:rsid w:val="008C6442"/>
    <w:rsid w:val="008D081B"/>
    <w:rsid w:val="008D0CB9"/>
    <w:rsid w:val="008D162A"/>
    <w:rsid w:val="008D46B1"/>
    <w:rsid w:val="008D62DB"/>
    <w:rsid w:val="008D67BD"/>
    <w:rsid w:val="008E1E25"/>
    <w:rsid w:val="008E37CD"/>
    <w:rsid w:val="008E5B3A"/>
    <w:rsid w:val="008E6219"/>
    <w:rsid w:val="008F0BC6"/>
    <w:rsid w:val="008F1D94"/>
    <w:rsid w:val="008F20C4"/>
    <w:rsid w:val="008F2DA6"/>
    <w:rsid w:val="00902EE4"/>
    <w:rsid w:val="009037E4"/>
    <w:rsid w:val="00905F3D"/>
    <w:rsid w:val="00906F7D"/>
    <w:rsid w:val="00907697"/>
    <w:rsid w:val="00907A3B"/>
    <w:rsid w:val="009115C3"/>
    <w:rsid w:val="0091224A"/>
    <w:rsid w:val="009174D9"/>
    <w:rsid w:val="00921DCE"/>
    <w:rsid w:val="00922D0E"/>
    <w:rsid w:val="00922F7E"/>
    <w:rsid w:val="00924481"/>
    <w:rsid w:val="00925132"/>
    <w:rsid w:val="00927FC9"/>
    <w:rsid w:val="00931B0C"/>
    <w:rsid w:val="00931F84"/>
    <w:rsid w:val="0093650C"/>
    <w:rsid w:val="009369A4"/>
    <w:rsid w:val="00936DAE"/>
    <w:rsid w:val="00936E08"/>
    <w:rsid w:val="0094034D"/>
    <w:rsid w:val="0094294C"/>
    <w:rsid w:val="0094323A"/>
    <w:rsid w:val="00943E07"/>
    <w:rsid w:val="009440DA"/>
    <w:rsid w:val="00946398"/>
    <w:rsid w:val="00950E42"/>
    <w:rsid w:val="009516E3"/>
    <w:rsid w:val="009564E9"/>
    <w:rsid w:val="00956D8F"/>
    <w:rsid w:val="009620FB"/>
    <w:rsid w:val="00962638"/>
    <w:rsid w:val="009729AC"/>
    <w:rsid w:val="0097355F"/>
    <w:rsid w:val="00980333"/>
    <w:rsid w:val="00980660"/>
    <w:rsid w:val="00981C94"/>
    <w:rsid w:val="0098213C"/>
    <w:rsid w:val="00982DD8"/>
    <w:rsid w:val="00984621"/>
    <w:rsid w:val="0098492D"/>
    <w:rsid w:val="00986A42"/>
    <w:rsid w:val="00987C21"/>
    <w:rsid w:val="00987EAA"/>
    <w:rsid w:val="00990895"/>
    <w:rsid w:val="00993B7C"/>
    <w:rsid w:val="00995914"/>
    <w:rsid w:val="00997C98"/>
    <w:rsid w:val="009A1D24"/>
    <w:rsid w:val="009A2E0B"/>
    <w:rsid w:val="009A3C45"/>
    <w:rsid w:val="009A435D"/>
    <w:rsid w:val="009A57DF"/>
    <w:rsid w:val="009A73F6"/>
    <w:rsid w:val="009B05BC"/>
    <w:rsid w:val="009B076B"/>
    <w:rsid w:val="009B0D05"/>
    <w:rsid w:val="009B156C"/>
    <w:rsid w:val="009B2631"/>
    <w:rsid w:val="009C0A7F"/>
    <w:rsid w:val="009C0C9A"/>
    <w:rsid w:val="009C0F0F"/>
    <w:rsid w:val="009C3A93"/>
    <w:rsid w:val="009C55D3"/>
    <w:rsid w:val="009C5C2A"/>
    <w:rsid w:val="009C5E55"/>
    <w:rsid w:val="009D1C2F"/>
    <w:rsid w:val="009D6745"/>
    <w:rsid w:val="009D6D3B"/>
    <w:rsid w:val="009E0348"/>
    <w:rsid w:val="009E21A0"/>
    <w:rsid w:val="009E46E5"/>
    <w:rsid w:val="009E49FF"/>
    <w:rsid w:val="009E503B"/>
    <w:rsid w:val="009E530B"/>
    <w:rsid w:val="009F0883"/>
    <w:rsid w:val="009F2367"/>
    <w:rsid w:val="009F38A6"/>
    <w:rsid w:val="009F7081"/>
    <w:rsid w:val="009F77DA"/>
    <w:rsid w:val="00A01FFD"/>
    <w:rsid w:val="00A02748"/>
    <w:rsid w:val="00A034E0"/>
    <w:rsid w:val="00A04765"/>
    <w:rsid w:val="00A12603"/>
    <w:rsid w:val="00A13A73"/>
    <w:rsid w:val="00A15859"/>
    <w:rsid w:val="00A1706F"/>
    <w:rsid w:val="00A219A8"/>
    <w:rsid w:val="00A219D7"/>
    <w:rsid w:val="00A220D6"/>
    <w:rsid w:val="00A2313E"/>
    <w:rsid w:val="00A26084"/>
    <w:rsid w:val="00A317FB"/>
    <w:rsid w:val="00A3287C"/>
    <w:rsid w:val="00A32ACB"/>
    <w:rsid w:val="00A32BA6"/>
    <w:rsid w:val="00A3579B"/>
    <w:rsid w:val="00A364BF"/>
    <w:rsid w:val="00A37987"/>
    <w:rsid w:val="00A42059"/>
    <w:rsid w:val="00A42F68"/>
    <w:rsid w:val="00A4559D"/>
    <w:rsid w:val="00A47D56"/>
    <w:rsid w:val="00A47E12"/>
    <w:rsid w:val="00A518BF"/>
    <w:rsid w:val="00A51934"/>
    <w:rsid w:val="00A5455F"/>
    <w:rsid w:val="00A54C99"/>
    <w:rsid w:val="00A563FD"/>
    <w:rsid w:val="00A64F3E"/>
    <w:rsid w:val="00A66109"/>
    <w:rsid w:val="00A67FEB"/>
    <w:rsid w:val="00A705C0"/>
    <w:rsid w:val="00A739BD"/>
    <w:rsid w:val="00A80851"/>
    <w:rsid w:val="00A84D8F"/>
    <w:rsid w:val="00A85493"/>
    <w:rsid w:val="00A85FEB"/>
    <w:rsid w:val="00A90C88"/>
    <w:rsid w:val="00A90F82"/>
    <w:rsid w:val="00A91A16"/>
    <w:rsid w:val="00A93BD2"/>
    <w:rsid w:val="00A9718E"/>
    <w:rsid w:val="00A97C7D"/>
    <w:rsid w:val="00A97CAA"/>
    <w:rsid w:val="00AA0DDE"/>
    <w:rsid w:val="00AA121F"/>
    <w:rsid w:val="00AA26C0"/>
    <w:rsid w:val="00AA2C45"/>
    <w:rsid w:val="00AA2F6C"/>
    <w:rsid w:val="00AA33ED"/>
    <w:rsid w:val="00AA630A"/>
    <w:rsid w:val="00AA642F"/>
    <w:rsid w:val="00AB008F"/>
    <w:rsid w:val="00AB0A2A"/>
    <w:rsid w:val="00AB5EFC"/>
    <w:rsid w:val="00AB71CC"/>
    <w:rsid w:val="00AC1CC7"/>
    <w:rsid w:val="00AC2437"/>
    <w:rsid w:val="00AC2FC0"/>
    <w:rsid w:val="00AC3214"/>
    <w:rsid w:val="00AC348E"/>
    <w:rsid w:val="00AC561A"/>
    <w:rsid w:val="00AD0035"/>
    <w:rsid w:val="00AD005D"/>
    <w:rsid w:val="00AD1462"/>
    <w:rsid w:val="00AD2B6A"/>
    <w:rsid w:val="00AD4BB0"/>
    <w:rsid w:val="00AE0D5F"/>
    <w:rsid w:val="00AE180C"/>
    <w:rsid w:val="00AE4128"/>
    <w:rsid w:val="00AE7D56"/>
    <w:rsid w:val="00AF04C0"/>
    <w:rsid w:val="00AF0E7F"/>
    <w:rsid w:val="00AF1555"/>
    <w:rsid w:val="00AF4A48"/>
    <w:rsid w:val="00AF52C7"/>
    <w:rsid w:val="00AF73C0"/>
    <w:rsid w:val="00AF78D3"/>
    <w:rsid w:val="00B00854"/>
    <w:rsid w:val="00B04422"/>
    <w:rsid w:val="00B044BB"/>
    <w:rsid w:val="00B04613"/>
    <w:rsid w:val="00B06430"/>
    <w:rsid w:val="00B06D7B"/>
    <w:rsid w:val="00B10236"/>
    <w:rsid w:val="00B107C6"/>
    <w:rsid w:val="00B108C1"/>
    <w:rsid w:val="00B11835"/>
    <w:rsid w:val="00B11B5A"/>
    <w:rsid w:val="00B12DAA"/>
    <w:rsid w:val="00B12FF2"/>
    <w:rsid w:val="00B13A1C"/>
    <w:rsid w:val="00B14432"/>
    <w:rsid w:val="00B241E9"/>
    <w:rsid w:val="00B25C2C"/>
    <w:rsid w:val="00B271FF"/>
    <w:rsid w:val="00B32113"/>
    <w:rsid w:val="00B35DA9"/>
    <w:rsid w:val="00B36401"/>
    <w:rsid w:val="00B419E2"/>
    <w:rsid w:val="00B43199"/>
    <w:rsid w:val="00B441F0"/>
    <w:rsid w:val="00B44D87"/>
    <w:rsid w:val="00B461C5"/>
    <w:rsid w:val="00B52030"/>
    <w:rsid w:val="00B54A96"/>
    <w:rsid w:val="00B565F9"/>
    <w:rsid w:val="00B575CF"/>
    <w:rsid w:val="00B57D8E"/>
    <w:rsid w:val="00B61F84"/>
    <w:rsid w:val="00B6230D"/>
    <w:rsid w:val="00B64374"/>
    <w:rsid w:val="00B65278"/>
    <w:rsid w:val="00B67E0A"/>
    <w:rsid w:val="00B73C27"/>
    <w:rsid w:val="00B76057"/>
    <w:rsid w:val="00B835ED"/>
    <w:rsid w:val="00B8365D"/>
    <w:rsid w:val="00B83D4E"/>
    <w:rsid w:val="00B84AE1"/>
    <w:rsid w:val="00B900C3"/>
    <w:rsid w:val="00B94925"/>
    <w:rsid w:val="00BA28E9"/>
    <w:rsid w:val="00BA392C"/>
    <w:rsid w:val="00BA4820"/>
    <w:rsid w:val="00BA5AC3"/>
    <w:rsid w:val="00BB43FC"/>
    <w:rsid w:val="00BC4CE6"/>
    <w:rsid w:val="00BD4732"/>
    <w:rsid w:val="00BD7A2B"/>
    <w:rsid w:val="00BE2156"/>
    <w:rsid w:val="00BE5C2C"/>
    <w:rsid w:val="00BE739B"/>
    <w:rsid w:val="00BF0369"/>
    <w:rsid w:val="00BF080E"/>
    <w:rsid w:val="00BF0A85"/>
    <w:rsid w:val="00BF2322"/>
    <w:rsid w:val="00BF25F4"/>
    <w:rsid w:val="00BF3E52"/>
    <w:rsid w:val="00BF4C13"/>
    <w:rsid w:val="00BF7906"/>
    <w:rsid w:val="00C002C6"/>
    <w:rsid w:val="00C013A2"/>
    <w:rsid w:val="00C01D91"/>
    <w:rsid w:val="00C038DA"/>
    <w:rsid w:val="00C05F33"/>
    <w:rsid w:val="00C074D7"/>
    <w:rsid w:val="00C12506"/>
    <w:rsid w:val="00C12B0E"/>
    <w:rsid w:val="00C14D70"/>
    <w:rsid w:val="00C1762B"/>
    <w:rsid w:val="00C202D8"/>
    <w:rsid w:val="00C21475"/>
    <w:rsid w:val="00C22223"/>
    <w:rsid w:val="00C2714C"/>
    <w:rsid w:val="00C279DB"/>
    <w:rsid w:val="00C27E93"/>
    <w:rsid w:val="00C30DD2"/>
    <w:rsid w:val="00C310A2"/>
    <w:rsid w:val="00C366D6"/>
    <w:rsid w:val="00C37FA0"/>
    <w:rsid w:val="00C40781"/>
    <w:rsid w:val="00C40D1E"/>
    <w:rsid w:val="00C41197"/>
    <w:rsid w:val="00C434CC"/>
    <w:rsid w:val="00C438C4"/>
    <w:rsid w:val="00C43ECE"/>
    <w:rsid w:val="00C45066"/>
    <w:rsid w:val="00C4509D"/>
    <w:rsid w:val="00C45EAA"/>
    <w:rsid w:val="00C50A68"/>
    <w:rsid w:val="00C51711"/>
    <w:rsid w:val="00C52751"/>
    <w:rsid w:val="00C635CC"/>
    <w:rsid w:val="00C638F9"/>
    <w:rsid w:val="00C64699"/>
    <w:rsid w:val="00C67777"/>
    <w:rsid w:val="00C67B0B"/>
    <w:rsid w:val="00C8097A"/>
    <w:rsid w:val="00C81775"/>
    <w:rsid w:val="00C82190"/>
    <w:rsid w:val="00C82651"/>
    <w:rsid w:val="00C835BF"/>
    <w:rsid w:val="00C844C4"/>
    <w:rsid w:val="00C8727D"/>
    <w:rsid w:val="00C87F2F"/>
    <w:rsid w:val="00C9285D"/>
    <w:rsid w:val="00C94470"/>
    <w:rsid w:val="00C95748"/>
    <w:rsid w:val="00C97225"/>
    <w:rsid w:val="00C979FC"/>
    <w:rsid w:val="00CA1C3C"/>
    <w:rsid w:val="00CA269A"/>
    <w:rsid w:val="00CA2E84"/>
    <w:rsid w:val="00CA7E3E"/>
    <w:rsid w:val="00CB3E4D"/>
    <w:rsid w:val="00CB5630"/>
    <w:rsid w:val="00CB72F2"/>
    <w:rsid w:val="00CC03EE"/>
    <w:rsid w:val="00CC125D"/>
    <w:rsid w:val="00CC1D16"/>
    <w:rsid w:val="00CC4510"/>
    <w:rsid w:val="00CC79C4"/>
    <w:rsid w:val="00CD18B2"/>
    <w:rsid w:val="00CD1A15"/>
    <w:rsid w:val="00CD3AAE"/>
    <w:rsid w:val="00CD3B8F"/>
    <w:rsid w:val="00CD402F"/>
    <w:rsid w:val="00CD49FD"/>
    <w:rsid w:val="00CD50C3"/>
    <w:rsid w:val="00CD6956"/>
    <w:rsid w:val="00CE1024"/>
    <w:rsid w:val="00CE6E4F"/>
    <w:rsid w:val="00CE76CD"/>
    <w:rsid w:val="00CF01AD"/>
    <w:rsid w:val="00CF045F"/>
    <w:rsid w:val="00CF13AE"/>
    <w:rsid w:val="00CF3259"/>
    <w:rsid w:val="00CF3745"/>
    <w:rsid w:val="00CF3EA3"/>
    <w:rsid w:val="00CF4386"/>
    <w:rsid w:val="00CF4587"/>
    <w:rsid w:val="00CF463B"/>
    <w:rsid w:val="00CF5A25"/>
    <w:rsid w:val="00CF5D04"/>
    <w:rsid w:val="00D024AA"/>
    <w:rsid w:val="00D02B7C"/>
    <w:rsid w:val="00D02D0E"/>
    <w:rsid w:val="00D0355B"/>
    <w:rsid w:val="00D045D0"/>
    <w:rsid w:val="00D04741"/>
    <w:rsid w:val="00D05D19"/>
    <w:rsid w:val="00D0754D"/>
    <w:rsid w:val="00D10200"/>
    <w:rsid w:val="00D11035"/>
    <w:rsid w:val="00D11517"/>
    <w:rsid w:val="00D11ABF"/>
    <w:rsid w:val="00D14E12"/>
    <w:rsid w:val="00D150A5"/>
    <w:rsid w:val="00D15B9B"/>
    <w:rsid w:val="00D15FB2"/>
    <w:rsid w:val="00D16BF3"/>
    <w:rsid w:val="00D16FAF"/>
    <w:rsid w:val="00D2245A"/>
    <w:rsid w:val="00D23383"/>
    <w:rsid w:val="00D23E9C"/>
    <w:rsid w:val="00D304AE"/>
    <w:rsid w:val="00D31D79"/>
    <w:rsid w:val="00D32874"/>
    <w:rsid w:val="00D33CCE"/>
    <w:rsid w:val="00D411B3"/>
    <w:rsid w:val="00D4186E"/>
    <w:rsid w:val="00D4235D"/>
    <w:rsid w:val="00D437E3"/>
    <w:rsid w:val="00D43AD8"/>
    <w:rsid w:val="00D4608E"/>
    <w:rsid w:val="00D461C1"/>
    <w:rsid w:val="00D52C87"/>
    <w:rsid w:val="00D54692"/>
    <w:rsid w:val="00D54CF8"/>
    <w:rsid w:val="00D6196F"/>
    <w:rsid w:val="00D61B90"/>
    <w:rsid w:val="00D6345D"/>
    <w:rsid w:val="00D63DF0"/>
    <w:rsid w:val="00D660D5"/>
    <w:rsid w:val="00D66C14"/>
    <w:rsid w:val="00D72FB9"/>
    <w:rsid w:val="00D7388B"/>
    <w:rsid w:val="00D73EDB"/>
    <w:rsid w:val="00D8088C"/>
    <w:rsid w:val="00D84BEE"/>
    <w:rsid w:val="00D85CB7"/>
    <w:rsid w:val="00D85F4C"/>
    <w:rsid w:val="00D8684B"/>
    <w:rsid w:val="00D906C5"/>
    <w:rsid w:val="00D9655D"/>
    <w:rsid w:val="00D97185"/>
    <w:rsid w:val="00DA03B7"/>
    <w:rsid w:val="00DA32B4"/>
    <w:rsid w:val="00DA3358"/>
    <w:rsid w:val="00DA3660"/>
    <w:rsid w:val="00DA779F"/>
    <w:rsid w:val="00DB038A"/>
    <w:rsid w:val="00DB2107"/>
    <w:rsid w:val="00DB227D"/>
    <w:rsid w:val="00DB429E"/>
    <w:rsid w:val="00DC09B5"/>
    <w:rsid w:val="00DC65CA"/>
    <w:rsid w:val="00DD116D"/>
    <w:rsid w:val="00DD1810"/>
    <w:rsid w:val="00DD4E42"/>
    <w:rsid w:val="00DD572B"/>
    <w:rsid w:val="00DD6680"/>
    <w:rsid w:val="00DD73E2"/>
    <w:rsid w:val="00DE1002"/>
    <w:rsid w:val="00DE6F61"/>
    <w:rsid w:val="00DE7EE1"/>
    <w:rsid w:val="00DF03B9"/>
    <w:rsid w:val="00DF082D"/>
    <w:rsid w:val="00DF197F"/>
    <w:rsid w:val="00DF1A46"/>
    <w:rsid w:val="00DF27C6"/>
    <w:rsid w:val="00DF4B24"/>
    <w:rsid w:val="00DF7EE5"/>
    <w:rsid w:val="00E01403"/>
    <w:rsid w:val="00E0274E"/>
    <w:rsid w:val="00E027CA"/>
    <w:rsid w:val="00E040E6"/>
    <w:rsid w:val="00E04711"/>
    <w:rsid w:val="00E05724"/>
    <w:rsid w:val="00E100EC"/>
    <w:rsid w:val="00E12E2C"/>
    <w:rsid w:val="00E13C66"/>
    <w:rsid w:val="00E14BF5"/>
    <w:rsid w:val="00E15FCF"/>
    <w:rsid w:val="00E17166"/>
    <w:rsid w:val="00E21047"/>
    <w:rsid w:val="00E22E29"/>
    <w:rsid w:val="00E2501B"/>
    <w:rsid w:val="00E31601"/>
    <w:rsid w:val="00E33412"/>
    <w:rsid w:val="00E337C5"/>
    <w:rsid w:val="00E33F77"/>
    <w:rsid w:val="00E343C8"/>
    <w:rsid w:val="00E344D5"/>
    <w:rsid w:val="00E3703B"/>
    <w:rsid w:val="00E42277"/>
    <w:rsid w:val="00E4261B"/>
    <w:rsid w:val="00E42971"/>
    <w:rsid w:val="00E42C47"/>
    <w:rsid w:val="00E42E0C"/>
    <w:rsid w:val="00E435F2"/>
    <w:rsid w:val="00E4365D"/>
    <w:rsid w:val="00E43F65"/>
    <w:rsid w:val="00E45BC2"/>
    <w:rsid w:val="00E46458"/>
    <w:rsid w:val="00E50C0B"/>
    <w:rsid w:val="00E51597"/>
    <w:rsid w:val="00E5183E"/>
    <w:rsid w:val="00E52FF7"/>
    <w:rsid w:val="00E53826"/>
    <w:rsid w:val="00E5421A"/>
    <w:rsid w:val="00E566EA"/>
    <w:rsid w:val="00E56A74"/>
    <w:rsid w:val="00E57FF8"/>
    <w:rsid w:val="00E605A2"/>
    <w:rsid w:val="00E6156C"/>
    <w:rsid w:val="00E6161E"/>
    <w:rsid w:val="00E62D29"/>
    <w:rsid w:val="00E63E60"/>
    <w:rsid w:val="00E6473F"/>
    <w:rsid w:val="00E648F6"/>
    <w:rsid w:val="00E67165"/>
    <w:rsid w:val="00E72E05"/>
    <w:rsid w:val="00E7656B"/>
    <w:rsid w:val="00E81A9B"/>
    <w:rsid w:val="00E85FB7"/>
    <w:rsid w:val="00E87C1D"/>
    <w:rsid w:val="00E92463"/>
    <w:rsid w:val="00E92924"/>
    <w:rsid w:val="00E939A9"/>
    <w:rsid w:val="00E93D8E"/>
    <w:rsid w:val="00E94765"/>
    <w:rsid w:val="00E94E04"/>
    <w:rsid w:val="00EA0418"/>
    <w:rsid w:val="00EA0E31"/>
    <w:rsid w:val="00EA486A"/>
    <w:rsid w:val="00EB159C"/>
    <w:rsid w:val="00EB25EC"/>
    <w:rsid w:val="00EB57B6"/>
    <w:rsid w:val="00EB6335"/>
    <w:rsid w:val="00EB65E4"/>
    <w:rsid w:val="00EC09D8"/>
    <w:rsid w:val="00EC0B6D"/>
    <w:rsid w:val="00EC4265"/>
    <w:rsid w:val="00ED0BDF"/>
    <w:rsid w:val="00ED365C"/>
    <w:rsid w:val="00ED445F"/>
    <w:rsid w:val="00ED54FD"/>
    <w:rsid w:val="00ED6A53"/>
    <w:rsid w:val="00ED6D68"/>
    <w:rsid w:val="00EE0BCE"/>
    <w:rsid w:val="00EE12F7"/>
    <w:rsid w:val="00EE2FC5"/>
    <w:rsid w:val="00EE38A6"/>
    <w:rsid w:val="00EE6104"/>
    <w:rsid w:val="00EE6E31"/>
    <w:rsid w:val="00EF1D34"/>
    <w:rsid w:val="00EF374A"/>
    <w:rsid w:val="00EF71CF"/>
    <w:rsid w:val="00EF789D"/>
    <w:rsid w:val="00EF7E4D"/>
    <w:rsid w:val="00F0059D"/>
    <w:rsid w:val="00F00DB3"/>
    <w:rsid w:val="00F024B6"/>
    <w:rsid w:val="00F04982"/>
    <w:rsid w:val="00F064B8"/>
    <w:rsid w:val="00F069FF"/>
    <w:rsid w:val="00F1139A"/>
    <w:rsid w:val="00F13647"/>
    <w:rsid w:val="00F15F62"/>
    <w:rsid w:val="00F17E6F"/>
    <w:rsid w:val="00F21524"/>
    <w:rsid w:val="00F21C56"/>
    <w:rsid w:val="00F24AD4"/>
    <w:rsid w:val="00F257D4"/>
    <w:rsid w:val="00F26DAC"/>
    <w:rsid w:val="00F30351"/>
    <w:rsid w:val="00F30C00"/>
    <w:rsid w:val="00F30E42"/>
    <w:rsid w:val="00F31BAF"/>
    <w:rsid w:val="00F32405"/>
    <w:rsid w:val="00F3251C"/>
    <w:rsid w:val="00F33182"/>
    <w:rsid w:val="00F33835"/>
    <w:rsid w:val="00F34EE8"/>
    <w:rsid w:val="00F35751"/>
    <w:rsid w:val="00F35B8E"/>
    <w:rsid w:val="00F42025"/>
    <w:rsid w:val="00F449FF"/>
    <w:rsid w:val="00F456B3"/>
    <w:rsid w:val="00F46CD6"/>
    <w:rsid w:val="00F47C5E"/>
    <w:rsid w:val="00F50145"/>
    <w:rsid w:val="00F5088C"/>
    <w:rsid w:val="00F53495"/>
    <w:rsid w:val="00F54AD8"/>
    <w:rsid w:val="00F56C96"/>
    <w:rsid w:val="00F6330E"/>
    <w:rsid w:val="00F63858"/>
    <w:rsid w:val="00F67A81"/>
    <w:rsid w:val="00F70A4B"/>
    <w:rsid w:val="00F74063"/>
    <w:rsid w:val="00F743E2"/>
    <w:rsid w:val="00F761FE"/>
    <w:rsid w:val="00F765BC"/>
    <w:rsid w:val="00F76F3F"/>
    <w:rsid w:val="00F8025E"/>
    <w:rsid w:val="00F80DF9"/>
    <w:rsid w:val="00F81407"/>
    <w:rsid w:val="00F82E86"/>
    <w:rsid w:val="00F836D5"/>
    <w:rsid w:val="00F8479B"/>
    <w:rsid w:val="00F85166"/>
    <w:rsid w:val="00F8698D"/>
    <w:rsid w:val="00F92405"/>
    <w:rsid w:val="00F92804"/>
    <w:rsid w:val="00F94495"/>
    <w:rsid w:val="00FA0DB9"/>
    <w:rsid w:val="00FA0F24"/>
    <w:rsid w:val="00FA3F27"/>
    <w:rsid w:val="00FA53ED"/>
    <w:rsid w:val="00FA798C"/>
    <w:rsid w:val="00FB18D4"/>
    <w:rsid w:val="00FB1B4C"/>
    <w:rsid w:val="00FB2504"/>
    <w:rsid w:val="00FB298A"/>
    <w:rsid w:val="00FB4530"/>
    <w:rsid w:val="00FB4F5A"/>
    <w:rsid w:val="00FB57D3"/>
    <w:rsid w:val="00FB6B82"/>
    <w:rsid w:val="00FC08AD"/>
    <w:rsid w:val="00FC24CD"/>
    <w:rsid w:val="00FC2E10"/>
    <w:rsid w:val="00FC4DE2"/>
    <w:rsid w:val="00FD0257"/>
    <w:rsid w:val="00FD58A6"/>
    <w:rsid w:val="00FE261A"/>
    <w:rsid w:val="00FE3149"/>
    <w:rsid w:val="00FE33C7"/>
    <w:rsid w:val="00FE41D4"/>
    <w:rsid w:val="00FE4C04"/>
    <w:rsid w:val="00FE55B4"/>
    <w:rsid w:val="00FE5BC9"/>
    <w:rsid w:val="00FE6E3B"/>
    <w:rsid w:val="00FE78C6"/>
    <w:rsid w:val="00FF2818"/>
    <w:rsid w:val="00FF6A2B"/>
    <w:rsid w:val="00FF75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FCD25"/>
  <w15:docId w15:val="{B81F2461-8B08-45B7-884F-7C1E9666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0242"/>
    <w:rPr>
      <w:sz w:val="24"/>
      <w:szCs w:val="24"/>
    </w:rPr>
  </w:style>
  <w:style w:type="paragraph" w:styleId="Titolo1">
    <w:name w:val="heading 1"/>
    <w:aliases w:val="Titolo1 Capitolo"/>
    <w:basedOn w:val="Normale"/>
    <w:next w:val="Normale"/>
    <w:link w:val="Titolo1Carattere"/>
    <w:uiPriority w:val="9"/>
    <w:qFormat/>
    <w:rsid w:val="00281DA9"/>
    <w:pPr>
      <w:keepNext/>
      <w:outlineLvl w:val="0"/>
    </w:pPr>
    <w:rPr>
      <w:rFonts w:ascii="Century Gothic" w:hAnsi="Century Gothic"/>
      <w:b/>
      <w:bCs/>
      <w:color w:val="365F91"/>
      <w:sz w:val="32"/>
      <w:szCs w:val="32"/>
    </w:rPr>
  </w:style>
  <w:style w:type="paragraph" w:styleId="Titolo2">
    <w:name w:val="heading 2"/>
    <w:basedOn w:val="Normale"/>
    <w:next w:val="Normale"/>
    <w:link w:val="Titolo2Carattere"/>
    <w:qFormat/>
    <w:rsid w:val="00281DA9"/>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qFormat/>
    <w:rsid w:val="00281DA9"/>
    <w:pPr>
      <w:keepNext/>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2355D3"/>
    <w:pPr>
      <w:keepNext/>
      <w:spacing w:before="240" w:after="60"/>
      <w:outlineLvl w:val="3"/>
    </w:pPr>
    <w:rPr>
      <w:rFonts w:ascii="Calibri" w:hAnsi="Calibri"/>
      <w:b/>
      <w:bCs/>
      <w:sz w:val="28"/>
      <w:szCs w:val="28"/>
    </w:rPr>
  </w:style>
  <w:style w:type="paragraph" w:styleId="Titolo5">
    <w:name w:val="heading 5"/>
    <w:basedOn w:val="Normale"/>
    <w:next w:val="Normale"/>
    <w:link w:val="Titolo5Carattere"/>
    <w:semiHidden/>
    <w:unhideWhenUsed/>
    <w:qFormat/>
    <w:rsid w:val="00C1591D"/>
    <w:pPr>
      <w:spacing w:before="240" w:after="60"/>
      <w:outlineLvl w:val="4"/>
    </w:pPr>
    <w:rPr>
      <w:rFonts w:ascii="Calibri" w:hAnsi="Calibri"/>
      <w:b/>
      <w:bCs/>
      <w:i/>
      <w:iCs/>
      <w:sz w:val="26"/>
      <w:szCs w:val="26"/>
    </w:rPr>
  </w:style>
  <w:style w:type="paragraph" w:styleId="Titolo6">
    <w:name w:val="heading 6"/>
    <w:basedOn w:val="Normale"/>
    <w:next w:val="Normale"/>
    <w:link w:val="Titolo6Carattere"/>
    <w:semiHidden/>
    <w:unhideWhenUsed/>
    <w:qFormat/>
    <w:rsid w:val="00C946AB"/>
    <w:pPr>
      <w:spacing w:before="240" w:after="60"/>
      <w:outlineLvl w:val="5"/>
    </w:pPr>
    <w:rPr>
      <w:rFonts w:ascii="Calibri" w:hAnsi="Calibri"/>
      <w:b/>
      <w:bCs/>
      <w:sz w:val="22"/>
      <w:szCs w:val="22"/>
    </w:rPr>
  </w:style>
  <w:style w:type="paragraph" w:styleId="Titolo8">
    <w:name w:val="heading 8"/>
    <w:basedOn w:val="Normale"/>
    <w:next w:val="Normale"/>
    <w:link w:val="Titolo8Carattere"/>
    <w:qFormat/>
    <w:rsid w:val="00281DA9"/>
    <w:pPr>
      <w:keepNext/>
      <w:jc w:val="both"/>
      <w:outlineLvl w:val="7"/>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1 Capitolo Carattere"/>
    <w:link w:val="Titolo1"/>
    <w:uiPriority w:val="9"/>
    <w:qFormat/>
    <w:rsid w:val="00281DA9"/>
    <w:rPr>
      <w:rFonts w:ascii="Century Gothic" w:hAnsi="Century Gothic"/>
      <w:b/>
      <w:bCs/>
      <w:color w:val="365F91"/>
      <w:sz w:val="32"/>
      <w:szCs w:val="32"/>
    </w:rPr>
  </w:style>
  <w:style w:type="character" w:customStyle="1" w:styleId="Titolo2Carattere">
    <w:name w:val="Titolo 2 Carattere"/>
    <w:link w:val="Titolo2"/>
    <w:qFormat/>
    <w:rsid w:val="00281DA9"/>
    <w:rPr>
      <w:rFonts w:ascii="Cambria" w:hAnsi="Cambria"/>
      <w:b/>
      <w:bCs/>
      <w:i/>
      <w:iCs/>
      <w:sz w:val="28"/>
      <w:szCs w:val="28"/>
    </w:rPr>
  </w:style>
  <w:style w:type="character" w:customStyle="1" w:styleId="Titolo3Carattere">
    <w:name w:val="Titolo 3 Carattere"/>
    <w:link w:val="Titolo3"/>
    <w:uiPriority w:val="9"/>
    <w:qFormat/>
    <w:rsid w:val="00281DA9"/>
    <w:rPr>
      <w:rFonts w:ascii="Cambria" w:hAnsi="Cambria"/>
      <w:b/>
      <w:bCs/>
      <w:sz w:val="26"/>
      <w:szCs w:val="26"/>
    </w:rPr>
  </w:style>
  <w:style w:type="character" w:customStyle="1" w:styleId="Titolo4Carattere">
    <w:name w:val="Titolo 4 Carattere"/>
    <w:link w:val="Titolo4"/>
    <w:semiHidden/>
    <w:qFormat/>
    <w:rsid w:val="002355D3"/>
    <w:rPr>
      <w:rFonts w:ascii="Calibri" w:hAnsi="Calibri"/>
      <w:b/>
      <w:bCs/>
      <w:sz w:val="28"/>
      <w:szCs w:val="28"/>
    </w:rPr>
  </w:style>
  <w:style w:type="character" w:customStyle="1" w:styleId="Titolo5Carattere">
    <w:name w:val="Titolo 5 Carattere"/>
    <w:link w:val="Titolo5"/>
    <w:semiHidden/>
    <w:qFormat/>
    <w:rsid w:val="00C1591D"/>
    <w:rPr>
      <w:rFonts w:ascii="Calibri" w:eastAsia="Times New Roman" w:hAnsi="Calibri" w:cs="Times New Roman"/>
      <w:b/>
      <w:bCs/>
      <w:i/>
      <w:iCs/>
      <w:sz w:val="26"/>
      <w:szCs w:val="26"/>
    </w:rPr>
  </w:style>
  <w:style w:type="character" w:customStyle="1" w:styleId="Titolo6Carattere">
    <w:name w:val="Titolo 6 Carattere"/>
    <w:link w:val="Titolo6"/>
    <w:semiHidden/>
    <w:qFormat/>
    <w:rsid w:val="00C946AB"/>
    <w:rPr>
      <w:rFonts w:ascii="Calibri" w:eastAsia="Times New Roman" w:hAnsi="Calibri" w:cs="Times New Roman"/>
      <w:b/>
      <w:bCs/>
      <w:sz w:val="22"/>
      <w:szCs w:val="22"/>
    </w:rPr>
  </w:style>
  <w:style w:type="character" w:customStyle="1" w:styleId="Titolo8Carattere">
    <w:name w:val="Titolo 8 Carattere"/>
    <w:basedOn w:val="Carpredefinitoparagrafo"/>
    <w:link w:val="Titolo8"/>
    <w:qFormat/>
    <w:rsid w:val="00716C07"/>
    <w:rPr>
      <w:rFonts w:ascii="Arial" w:hAnsi="Arial" w:cs="Arial"/>
      <w:b/>
      <w:bCs/>
      <w:sz w:val="24"/>
      <w:szCs w:val="24"/>
    </w:rPr>
  </w:style>
  <w:style w:type="character" w:styleId="Enfasigrassetto">
    <w:name w:val="Strong"/>
    <w:uiPriority w:val="22"/>
    <w:qFormat/>
    <w:rsid w:val="00281DA9"/>
    <w:rPr>
      <w:b/>
      <w:bCs/>
    </w:rPr>
  </w:style>
  <w:style w:type="character" w:customStyle="1" w:styleId="Richiamoallanotaapidipagina">
    <w:name w:val="Richiamo alla nota a piè di pagina"/>
    <w:rsid w:val="001E4EB9"/>
    <w:rPr>
      <w:vertAlign w:val="superscript"/>
    </w:rPr>
  </w:style>
  <w:style w:type="character" w:customStyle="1" w:styleId="FootnoteCharacters">
    <w:name w:val="Footnote Characters"/>
    <w:uiPriority w:val="99"/>
    <w:semiHidden/>
    <w:qFormat/>
    <w:rsid w:val="00D33612"/>
    <w:rPr>
      <w:vertAlign w:val="superscript"/>
    </w:rPr>
  </w:style>
  <w:style w:type="character" w:customStyle="1" w:styleId="testonotaCarattere">
    <w:name w:val="testo_nota Carattere"/>
    <w:qFormat/>
    <w:rsid w:val="00566439"/>
    <w:rPr>
      <w:sz w:val="24"/>
      <w:szCs w:val="24"/>
      <w:lang w:val="it-IT" w:eastAsia="it-IT" w:bidi="ar-SA"/>
    </w:rPr>
  </w:style>
  <w:style w:type="character" w:styleId="Numeropagina">
    <w:name w:val="page number"/>
    <w:basedOn w:val="Carpredefinitoparagrafo"/>
    <w:qFormat/>
    <w:rsid w:val="00E51796"/>
  </w:style>
  <w:style w:type="character" w:customStyle="1" w:styleId="CollegamentoInternet">
    <w:name w:val="Collegamento Internet"/>
    <w:uiPriority w:val="99"/>
    <w:rsid w:val="00D92C96"/>
    <w:rPr>
      <w:color w:val="0000FF"/>
      <w:u w:val="single"/>
    </w:rPr>
  </w:style>
  <w:style w:type="character" w:customStyle="1" w:styleId="WW8Num6z0">
    <w:name w:val="WW8Num6z0"/>
    <w:qFormat/>
    <w:rsid w:val="00E84774"/>
    <w:rPr>
      <w:rFonts w:ascii="Symbol" w:hAnsi="Symbol" w:cs="MS Mincho"/>
      <w:sz w:val="18"/>
      <w:szCs w:val="18"/>
    </w:rPr>
  </w:style>
  <w:style w:type="character" w:styleId="Rimandocommento">
    <w:name w:val="annotation reference"/>
    <w:uiPriority w:val="99"/>
    <w:semiHidden/>
    <w:qFormat/>
    <w:rsid w:val="001C2CE7"/>
    <w:rPr>
      <w:sz w:val="16"/>
      <w:szCs w:val="16"/>
    </w:rPr>
  </w:style>
  <w:style w:type="character" w:customStyle="1" w:styleId="IntestazioneCarattere">
    <w:name w:val="Intestazione Carattere"/>
    <w:link w:val="Intestazione"/>
    <w:qFormat/>
    <w:rsid w:val="00585D21"/>
    <w:rPr>
      <w:sz w:val="24"/>
      <w:szCs w:val="24"/>
    </w:rPr>
  </w:style>
  <w:style w:type="paragraph" w:styleId="Intestazione">
    <w:name w:val="header"/>
    <w:basedOn w:val="Normale"/>
    <w:link w:val="IntestazioneCarattere"/>
    <w:rsid w:val="00D245FB"/>
    <w:pPr>
      <w:tabs>
        <w:tab w:val="center" w:pos="4819"/>
        <w:tab w:val="right" w:pos="9638"/>
      </w:tabs>
    </w:pPr>
  </w:style>
  <w:style w:type="character" w:customStyle="1" w:styleId="RTFNum68">
    <w:name w:val="RTF_Num 6 8"/>
    <w:qFormat/>
    <w:rsid w:val="00A30B36"/>
    <w:rPr>
      <w:sz w:val="22"/>
    </w:rPr>
  </w:style>
  <w:style w:type="character" w:customStyle="1" w:styleId="CorpotestoCarattere">
    <w:name w:val="Corpo testo Carattere"/>
    <w:qFormat/>
    <w:rsid w:val="00A30B36"/>
    <w:rPr>
      <w:sz w:val="24"/>
      <w:szCs w:val="24"/>
    </w:rPr>
  </w:style>
  <w:style w:type="character" w:customStyle="1" w:styleId="CorpotestoCarattere1">
    <w:name w:val="Corpo testo Carattere1"/>
    <w:link w:val="Corpotesto"/>
    <w:qFormat/>
    <w:rsid w:val="00A30B36"/>
    <w:rPr>
      <w:sz w:val="24"/>
      <w:szCs w:val="24"/>
    </w:rPr>
  </w:style>
  <w:style w:type="paragraph" w:styleId="Corpotesto">
    <w:name w:val="Body Text"/>
    <w:basedOn w:val="Normale"/>
    <w:link w:val="CorpotestoCarattere1"/>
    <w:rsid w:val="00425D81"/>
    <w:pPr>
      <w:spacing w:after="120"/>
    </w:pPr>
  </w:style>
  <w:style w:type="character" w:customStyle="1" w:styleId="Titolo2ParagrafoCarattere">
    <w:name w:val="Titolo2 Paragrafo Carattere"/>
    <w:link w:val="Titolo2Paragrafo"/>
    <w:qFormat/>
    <w:rsid w:val="00281DA9"/>
    <w:rPr>
      <w:rFonts w:ascii="Century Gothic" w:hAnsi="Century Gothic" w:cs="Tahoma"/>
      <w:b/>
      <w:color w:val="365F91"/>
      <w:sz w:val="28"/>
      <w:szCs w:val="28"/>
    </w:rPr>
  </w:style>
  <w:style w:type="paragraph" w:customStyle="1" w:styleId="Titolo2Paragrafo">
    <w:name w:val="Titolo2 Paragrafo"/>
    <w:basedOn w:val="Normale"/>
    <w:link w:val="Titolo2ParagrafoCarattere"/>
    <w:qFormat/>
    <w:rsid w:val="00281DA9"/>
    <w:pPr>
      <w:ind w:left="709" w:hanging="709"/>
    </w:pPr>
    <w:rPr>
      <w:rFonts w:ascii="Century Gothic" w:hAnsi="Century Gothic"/>
      <w:b/>
      <w:color w:val="365F91"/>
      <w:sz w:val="28"/>
      <w:szCs w:val="28"/>
    </w:rPr>
  </w:style>
  <w:style w:type="character" w:customStyle="1" w:styleId="Titolo3SottoparagrafoCarattere">
    <w:name w:val="Titolo3 Sottoparagrafo Carattere"/>
    <w:link w:val="Titolo3Sottoparagrafo"/>
    <w:qFormat/>
    <w:rsid w:val="00281DA9"/>
    <w:rPr>
      <w:rFonts w:ascii="Century Gothic" w:hAnsi="Century Gothic" w:cs="Tahoma"/>
      <w:b/>
      <w:bCs/>
      <w:color w:val="365F91"/>
      <w:sz w:val="24"/>
      <w:szCs w:val="24"/>
    </w:rPr>
  </w:style>
  <w:style w:type="paragraph" w:customStyle="1" w:styleId="Titolo3Sottoparagrafo">
    <w:name w:val="Titolo3 Sottoparagrafo"/>
    <w:basedOn w:val="Titolo3"/>
    <w:link w:val="Titolo3SottoparagrafoCarattere"/>
    <w:qFormat/>
    <w:rsid w:val="00281DA9"/>
    <w:pPr>
      <w:spacing w:before="0" w:after="0"/>
      <w:ind w:left="709" w:hanging="709"/>
    </w:pPr>
    <w:rPr>
      <w:rFonts w:ascii="Century Gothic" w:hAnsi="Century Gothic"/>
      <w:color w:val="365F91"/>
      <w:sz w:val="24"/>
      <w:szCs w:val="24"/>
    </w:rPr>
  </w:style>
  <w:style w:type="character" w:customStyle="1" w:styleId="Tabella1Carattere">
    <w:name w:val="Tabella1 Carattere"/>
    <w:link w:val="Tabella1"/>
    <w:qFormat/>
    <w:rsid w:val="00281DA9"/>
    <w:rPr>
      <w:rFonts w:ascii="Garamond" w:hAnsi="Garamond" w:cs="Segoe UI"/>
      <w:b/>
      <w:sz w:val="22"/>
      <w:szCs w:val="22"/>
    </w:rPr>
  </w:style>
  <w:style w:type="paragraph" w:customStyle="1" w:styleId="Tabella1">
    <w:name w:val="Tabella1"/>
    <w:basedOn w:val="Titolo3"/>
    <w:link w:val="Tabella1Carattere"/>
    <w:qFormat/>
    <w:rsid w:val="00281DA9"/>
    <w:pPr>
      <w:spacing w:before="0" w:after="0"/>
      <w:ind w:left="1134" w:hanging="1134"/>
    </w:pPr>
    <w:rPr>
      <w:rFonts w:ascii="Garamond" w:hAnsi="Garamond"/>
      <w:bCs w:val="0"/>
      <w:sz w:val="22"/>
      <w:szCs w:val="22"/>
    </w:rPr>
  </w:style>
  <w:style w:type="character" w:customStyle="1" w:styleId="Copertina1Carattere">
    <w:name w:val="Copertina1 Carattere"/>
    <w:link w:val="Copertina1"/>
    <w:qFormat/>
    <w:rsid w:val="00281DA9"/>
    <w:rPr>
      <w:rFonts w:ascii="Century Gothic" w:eastAsia="BatangChe" w:hAnsi="Century Gothic"/>
      <w:b/>
      <w:color w:val="365F91"/>
      <w:w w:val="88"/>
      <w:sz w:val="180"/>
      <w:szCs w:val="180"/>
      <w:lang w:bidi="ar-SA"/>
    </w:rPr>
  </w:style>
  <w:style w:type="paragraph" w:customStyle="1" w:styleId="Copertina1">
    <w:name w:val="Copertina1"/>
    <w:link w:val="Copertina1Carattere"/>
    <w:qFormat/>
    <w:rsid w:val="00281DA9"/>
    <w:pPr>
      <w:spacing w:line="1600" w:lineRule="exact"/>
      <w:ind w:left="993"/>
    </w:pPr>
    <w:rPr>
      <w:rFonts w:ascii="Century Gothic" w:eastAsia="BatangChe" w:hAnsi="Century Gothic"/>
      <w:b/>
      <w:color w:val="365F91"/>
      <w:w w:val="88"/>
      <w:sz w:val="180"/>
      <w:szCs w:val="180"/>
    </w:rPr>
  </w:style>
  <w:style w:type="character" w:customStyle="1" w:styleId="StrilloCarattere">
    <w:name w:val="Strillo Carattere"/>
    <w:link w:val="Strillo"/>
    <w:qFormat/>
    <w:rsid w:val="00281DA9"/>
    <w:rPr>
      <w:rFonts w:ascii="Century Gothic" w:hAnsi="Century Gothic"/>
      <w:b/>
      <w:color w:val="365F91"/>
      <w:sz w:val="22"/>
      <w:szCs w:val="22"/>
    </w:rPr>
  </w:style>
  <w:style w:type="paragraph" w:customStyle="1" w:styleId="Strillo">
    <w:name w:val="Strillo"/>
    <w:basedOn w:val="Normale"/>
    <w:link w:val="StrilloCarattere"/>
    <w:qFormat/>
    <w:rsid w:val="00281DA9"/>
    <w:pPr>
      <w:spacing w:line="300" w:lineRule="exact"/>
      <w:ind w:right="197"/>
      <w:jc w:val="right"/>
    </w:pPr>
    <w:rPr>
      <w:rFonts w:ascii="Century Gothic" w:hAnsi="Century Gothic"/>
      <w:b/>
      <w:color w:val="365F91"/>
      <w:sz w:val="22"/>
      <w:szCs w:val="22"/>
    </w:rPr>
  </w:style>
  <w:style w:type="character" w:customStyle="1" w:styleId="Sommario3Carattere">
    <w:name w:val="Sommario 3 Carattere"/>
    <w:link w:val="Sommario3"/>
    <w:uiPriority w:val="39"/>
    <w:qFormat/>
    <w:rsid w:val="00794815"/>
    <w:rPr>
      <w:rFonts w:ascii="Verdana" w:eastAsia="FangSong" w:hAnsi="Verdana"/>
      <w:caps/>
      <w:w w:val="90"/>
    </w:rPr>
  </w:style>
  <w:style w:type="paragraph" w:styleId="Sommario3">
    <w:name w:val="toc 3"/>
    <w:basedOn w:val="Normale"/>
    <w:next w:val="Normale"/>
    <w:link w:val="Sommario3Carattere"/>
    <w:autoRedefine/>
    <w:uiPriority w:val="39"/>
    <w:rsid w:val="00794815"/>
    <w:pPr>
      <w:tabs>
        <w:tab w:val="left" w:pos="2340"/>
        <w:tab w:val="right" w:leader="dot" w:pos="8647"/>
        <w:tab w:val="right" w:leader="dot" w:pos="14175"/>
      </w:tabs>
      <w:ind w:left="2340" w:right="397" w:hanging="1064"/>
      <w:contextualSpacing/>
    </w:pPr>
    <w:rPr>
      <w:rFonts w:ascii="Verdana" w:eastAsia="FangSong" w:hAnsi="Verdana"/>
      <w:caps/>
      <w:w w:val="90"/>
      <w:sz w:val="20"/>
      <w:szCs w:val="20"/>
    </w:rPr>
  </w:style>
  <w:style w:type="character" w:customStyle="1" w:styleId="Sommario1Carattere">
    <w:name w:val="Sommario 1 Carattere"/>
    <w:link w:val="Sommario1"/>
    <w:uiPriority w:val="39"/>
    <w:qFormat/>
    <w:rsid w:val="00F67A81"/>
    <w:rPr>
      <w:rFonts w:ascii="Tahoma" w:eastAsia="FangSong" w:hAnsi="Tahoma" w:cs="Tahoma"/>
      <w:b/>
      <w:bCs/>
      <w:caps/>
      <w:noProof/>
      <w:color w:val="1C6194"/>
      <w:w w:val="90"/>
      <w:lang w:val="en-US" w:eastAsia="zh-CN"/>
    </w:rPr>
  </w:style>
  <w:style w:type="paragraph" w:styleId="Sommario1">
    <w:name w:val="toc 1"/>
    <w:basedOn w:val="Normale"/>
    <w:link w:val="Sommario1Carattere"/>
    <w:autoRedefine/>
    <w:uiPriority w:val="39"/>
    <w:rsid w:val="00F67A81"/>
    <w:pPr>
      <w:tabs>
        <w:tab w:val="left" w:pos="426"/>
        <w:tab w:val="right" w:leader="dot" w:pos="14175"/>
      </w:tabs>
      <w:ind w:left="426" w:right="397" w:hanging="426"/>
      <w:jc w:val="both"/>
    </w:pPr>
    <w:rPr>
      <w:rFonts w:ascii="Tahoma" w:eastAsia="FangSong" w:hAnsi="Tahoma" w:cs="Tahoma"/>
      <w:b/>
      <w:bCs/>
      <w:caps/>
      <w:noProof/>
      <w:color w:val="1C6194"/>
      <w:w w:val="90"/>
      <w:sz w:val="20"/>
      <w:szCs w:val="20"/>
      <w:lang w:val="en-US" w:eastAsia="zh-CN"/>
    </w:rPr>
  </w:style>
  <w:style w:type="character" w:customStyle="1" w:styleId="apple-converted-space">
    <w:name w:val="apple-converted-space"/>
    <w:qFormat/>
    <w:rsid w:val="00402578"/>
  </w:style>
  <w:style w:type="character" w:customStyle="1" w:styleId="FonteTestoCarattere">
    <w:name w:val="Fonte Testo Carattere"/>
    <w:link w:val="FonteTesto"/>
    <w:qFormat/>
    <w:rsid w:val="00033E08"/>
    <w:rPr>
      <w:rFonts w:ascii="Garamond" w:hAnsi="Garamond" w:cs="Arial"/>
      <w:b/>
      <w:i/>
    </w:rPr>
  </w:style>
  <w:style w:type="paragraph" w:customStyle="1" w:styleId="FonteTesto">
    <w:name w:val="Fonte Testo"/>
    <w:basedOn w:val="Normale"/>
    <w:link w:val="FonteTestoCarattere"/>
    <w:qFormat/>
    <w:rsid w:val="00033E08"/>
    <w:pPr>
      <w:ind w:left="630" w:hanging="630"/>
      <w:jc w:val="both"/>
    </w:pPr>
    <w:rPr>
      <w:rFonts w:ascii="Garamond" w:hAnsi="Garamond"/>
      <w:b/>
      <w:i/>
      <w:sz w:val="20"/>
      <w:szCs w:val="20"/>
    </w:rPr>
  </w:style>
  <w:style w:type="character" w:customStyle="1" w:styleId="SottotitoloCarattere">
    <w:name w:val="Sottotitolo Carattere"/>
    <w:link w:val="Sottotitolo"/>
    <w:qFormat/>
    <w:rsid w:val="00D541B7"/>
    <w:rPr>
      <w:rFonts w:ascii="Cambria" w:eastAsia="Times New Roman" w:hAnsi="Cambria" w:cs="Times New Roman"/>
      <w:sz w:val="24"/>
      <w:szCs w:val="24"/>
    </w:rPr>
  </w:style>
  <w:style w:type="paragraph" w:styleId="Sottotitolo">
    <w:name w:val="Subtitle"/>
    <w:basedOn w:val="Normale"/>
    <w:next w:val="Normale"/>
    <w:link w:val="SottotitoloCarattere"/>
    <w:qFormat/>
    <w:rsid w:val="00D541B7"/>
    <w:pPr>
      <w:spacing w:after="60"/>
      <w:jc w:val="center"/>
      <w:outlineLvl w:val="1"/>
    </w:pPr>
    <w:rPr>
      <w:rFonts w:ascii="Cambria" w:hAnsi="Cambria"/>
    </w:rPr>
  </w:style>
  <w:style w:type="character" w:customStyle="1" w:styleId="BodyTextChar">
    <w:name w:val="Body Text Char"/>
    <w:qFormat/>
    <w:locked/>
    <w:rsid w:val="00DF1C25"/>
    <w:rPr>
      <w:sz w:val="24"/>
    </w:rPr>
  </w:style>
  <w:style w:type="character" w:customStyle="1" w:styleId="CarattereCarattere7">
    <w:name w:val="Carattere Carattere7"/>
    <w:qFormat/>
    <w:rsid w:val="005350B3"/>
    <w:rPr>
      <w:rFonts w:ascii="Cambria" w:hAnsi="Cambria"/>
      <w:b/>
      <w:bCs/>
      <w:i/>
      <w:iCs/>
      <w:sz w:val="28"/>
      <w:szCs w:val="28"/>
    </w:rPr>
  </w:style>
  <w:style w:type="character" w:customStyle="1" w:styleId="CarattereCarattere6">
    <w:name w:val="Carattere Carattere6"/>
    <w:qFormat/>
    <w:rsid w:val="005350B3"/>
    <w:rPr>
      <w:rFonts w:ascii="Cambria" w:hAnsi="Cambria"/>
      <w:b/>
      <w:bCs/>
      <w:sz w:val="26"/>
      <w:szCs w:val="26"/>
    </w:rPr>
  </w:style>
  <w:style w:type="character" w:customStyle="1" w:styleId="TitoloparagrafoCarattere">
    <w:name w:val="Titolo paragrafo Carattere"/>
    <w:link w:val="Titoloparagrafo"/>
    <w:qFormat/>
    <w:rsid w:val="00102D57"/>
    <w:rPr>
      <w:rFonts w:ascii="Century Gothic" w:hAnsi="Century Gothic" w:cs="Tahoma"/>
      <w:b/>
      <w:color w:val="365F91"/>
      <w:sz w:val="28"/>
      <w:szCs w:val="28"/>
    </w:rPr>
  </w:style>
  <w:style w:type="paragraph" w:customStyle="1" w:styleId="Titoloparagrafo">
    <w:name w:val="Titolo paragrafo"/>
    <w:basedOn w:val="Normale"/>
    <w:link w:val="TitoloparagrafoCarattere"/>
    <w:qFormat/>
    <w:rsid w:val="00102D57"/>
    <w:pPr>
      <w:ind w:left="709" w:hanging="709"/>
    </w:pPr>
    <w:rPr>
      <w:rFonts w:ascii="Century Gothic" w:hAnsi="Century Gothic"/>
      <w:b/>
      <w:color w:val="365F91"/>
      <w:sz w:val="28"/>
      <w:szCs w:val="28"/>
    </w:rPr>
  </w:style>
  <w:style w:type="character" w:customStyle="1" w:styleId="gig-counter-text">
    <w:name w:val="gig-counter-text"/>
    <w:qFormat/>
    <w:rsid w:val="00FE0740"/>
  </w:style>
  <w:style w:type="character" w:customStyle="1" w:styleId="rosso1">
    <w:name w:val="rosso1"/>
    <w:qFormat/>
    <w:rsid w:val="00C9751B"/>
    <w:rPr>
      <w:b w:val="0"/>
      <w:bCs w:val="0"/>
      <w:vanish w:val="0"/>
      <w:color w:val="990000"/>
    </w:rPr>
  </w:style>
  <w:style w:type="character" w:customStyle="1" w:styleId="riferimento1">
    <w:name w:val="riferimento1"/>
    <w:qFormat/>
    <w:rsid w:val="00C9751B"/>
    <w:rPr>
      <w:i/>
      <w:iCs/>
      <w:color w:val="058940"/>
    </w:rPr>
  </w:style>
  <w:style w:type="character" w:customStyle="1" w:styleId="mfuriani">
    <w:name w:val="mfuriani"/>
    <w:semiHidden/>
    <w:qFormat/>
    <w:rsid w:val="00E12D35"/>
    <w:rPr>
      <w:rFonts w:ascii="Arial Unicode MS" w:eastAsia="Arial Unicode MS" w:hAnsi="Arial Unicode MS" w:cs="Arial"/>
      <w:color w:val="auto"/>
      <w:sz w:val="22"/>
      <w:szCs w:val="20"/>
    </w:rPr>
  </w:style>
  <w:style w:type="character" w:customStyle="1" w:styleId="Enfasi">
    <w:name w:val="Enfasi"/>
    <w:uiPriority w:val="20"/>
    <w:qFormat/>
    <w:rsid w:val="00152245"/>
    <w:rPr>
      <w:i/>
      <w:iCs/>
    </w:rPr>
  </w:style>
  <w:style w:type="character" w:customStyle="1" w:styleId="in-widget">
    <w:name w:val="in-widget"/>
    <w:qFormat/>
    <w:rsid w:val="0097797C"/>
  </w:style>
  <w:style w:type="character" w:customStyle="1" w:styleId="in-right">
    <w:name w:val="in-right"/>
    <w:qFormat/>
    <w:rsid w:val="0097797C"/>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1"/>
    <w:uiPriority w:val="34"/>
    <w:qFormat/>
    <w:locked/>
    <w:rsid w:val="00C53ECE"/>
    <w:rPr>
      <w:sz w:val="24"/>
      <w:szCs w:val="24"/>
    </w:rPr>
  </w:style>
  <w:style w:type="paragraph" w:customStyle="1" w:styleId="Paragrafoelenco1">
    <w:name w:val="Paragrafo elenco1"/>
    <w:basedOn w:val="Normale"/>
    <w:link w:val="ParagrafoelencoCarattere"/>
    <w:qFormat/>
    <w:rsid w:val="00281DA9"/>
    <w:pPr>
      <w:ind w:left="708"/>
    </w:pPr>
  </w:style>
  <w:style w:type="character" w:styleId="Collegamentovisitato">
    <w:name w:val="FollowedHyperlink"/>
    <w:uiPriority w:val="99"/>
    <w:qFormat/>
    <w:rsid w:val="00980F6E"/>
    <w:rPr>
      <w:color w:val="800080"/>
      <w:u w:val="single"/>
    </w:rPr>
  </w:style>
  <w:style w:type="character" w:customStyle="1" w:styleId="subheading-category">
    <w:name w:val="subheading-category"/>
    <w:qFormat/>
    <w:rsid w:val="002355D3"/>
  </w:style>
  <w:style w:type="character" w:customStyle="1" w:styleId="kcode">
    <w:name w:val="kcode"/>
    <w:qFormat/>
    <w:rsid w:val="002355D3"/>
  </w:style>
  <w:style w:type="character" w:customStyle="1" w:styleId="share-label">
    <w:name w:val="share-label"/>
    <w:qFormat/>
    <w:rsid w:val="002355D3"/>
  </w:style>
  <w:style w:type="character" w:customStyle="1" w:styleId="gs-share-count-text">
    <w:name w:val="gs-share-count-text"/>
    <w:qFormat/>
    <w:rsid w:val="002355D3"/>
  </w:style>
  <w:style w:type="character" w:customStyle="1" w:styleId="wpex-spacer">
    <w:name w:val="wpex-spacer"/>
    <w:qFormat/>
    <w:rsid w:val="002355D3"/>
  </w:style>
  <w:style w:type="character" w:customStyle="1" w:styleId="entry-author">
    <w:name w:val="entry-author"/>
    <w:qFormat/>
    <w:rsid w:val="002355D3"/>
  </w:style>
  <w:style w:type="character" w:customStyle="1" w:styleId="fn">
    <w:name w:val="fn"/>
    <w:qFormat/>
    <w:rsid w:val="002355D3"/>
  </w:style>
  <w:style w:type="character" w:customStyle="1" w:styleId="date1">
    <w:name w:val="date1"/>
    <w:qFormat/>
    <w:rsid w:val="002355D3"/>
  </w:style>
  <w:style w:type="character" w:customStyle="1" w:styleId="time-text">
    <w:name w:val="time-text"/>
    <w:qFormat/>
    <w:rsid w:val="002355D3"/>
  </w:style>
  <w:style w:type="character" w:customStyle="1" w:styleId="time">
    <w:name w:val="time"/>
    <w:qFormat/>
    <w:rsid w:val="002355D3"/>
  </w:style>
  <w:style w:type="character" w:customStyle="1" w:styleId="TestocommentoCarattere">
    <w:name w:val="Testo commento Carattere"/>
    <w:link w:val="Testocommento"/>
    <w:uiPriority w:val="99"/>
    <w:qFormat/>
    <w:rsid w:val="00F4696F"/>
  </w:style>
  <w:style w:type="paragraph" w:styleId="Testocommento">
    <w:name w:val="annotation text"/>
    <w:basedOn w:val="Normale"/>
    <w:link w:val="TestocommentoCarattere"/>
    <w:uiPriority w:val="99"/>
    <w:qFormat/>
    <w:rsid w:val="001C2CE7"/>
    <w:rPr>
      <w:sz w:val="20"/>
      <w:szCs w:val="20"/>
    </w:rPr>
  </w:style>
  <w:style w:type="character" w:customStyle="1" w:styleId="Style1">
    <w:name w:val="Style1"/>
    <w:qFormat/>
    <w:rsid w:val="00677D3D"/>
    <w:rPr>
      <w:rFonts w:ascii="Arial" w:hAnsi="Arial" w:cs="Arial"/>
      <w:strike w:val="0"/>
      <w:dstrike w:val="0"/>
      <w:color w:val="000000"/>
      <w:sz w:val="20"/>
      <w:u w:val="none"/>
      <w:effect w:val="none"/>
    </w:rPr>
  </w:style>
  <w:style w:type="character" w:customStyle="1" w:styleId="key">
    <w:name w:val="key"/>
    <w:qFormat/>
    <w:rsid w:val="00063411"/>
  </w:style>
  <w:style w:type="character" w:customStyle="1" w:styleId="at4-visually-hidden1">
    <w:name w:val="at4-visually-hidden1"/>
    <w:qFormat/>
    <w:rsid w:val="00E8533C"/>
  </w:style>
  <w:style w:type="character" w:customStyle="1" w:styleId="at4-visually-hidden2">
    <w:name w:val="at4-visually-hidden2"/>
    <w:qFormat/>
    <w:rsid w:val="00E8533C"/>
  </w:style>
  <w:style w:type="character" w:customStyle="1" w:styleId="author">
    <w:name w:val="author"/>
    <w:qFormat/>
    <w:rsid w:val="00D94A3A"/>
  </w:style>
  <w:style w:type="character" w:customStyle="1" w:styleId="timestampdate--published">
    <w:name w:val="timestamp__date--published"/>
    <w:qFormat/>
    <w:rsid w:val="003361B2"/>
  </w:style>
  <w:style w:type="character" w:customStyle="1" w:styleId="timestampdate--modified">
    <w:name w:val="timestamp__date--modified"/>
    <w:qFormat/>
    <w:rsid w:val="003361B2"/>
  </w:style>
  <w:style w:type="character" w:customStyle="1" w:styleId="author-carddetails-container">
    <w:name w:val="author-card__details-container"/>
    <w:qFormat/>
    <w:rsid w:val="003361B2"/>
  </w:style>
  <w:style w:type="character" w:customStyle="1" w:styleId="lblue">
    <w:name w:val="lblue"/>
    <w:qFormat/>
    <w:rsid w:val="00C36985"/>
  </w:style>
  <w:style w:type="character" w:customStyle="1" w:styleId="TestofumettoCarattere">
    <w:name w:val="Testo fumetto Carattere"/>
    <w:link w:val="Testofumetto"/>
    <w:uiPriority w:val="99"/>
    <w:semiHidden/>
    <w:qFormat/>
    <w:rsid w:val="00720BF8"/>
    <w:rPr>
      <w:rFonts w:ascii="Tahoma" w:hAnsi="Tahoma" w:cs="Tahoma"/>
      <w:sz w:val="16"/>
      <w:szCs w:val="16"/>
    </w:rPr>
  </w:style>
  <w:style w:type="paragraph" w:styleId="Testofumetto">
    <w:name w:val="Balloon Text"/>
    <w:basedOn w:val="Normale"/>
    <w:link w:val="TestofumettoCarattere"/>
    <w:uiPriority w:val="99"/>
    <w:semiHidden/>
    <w:qFormat/>
    <w:rsid w:val="00112D1F"/>
    <w:rPr>
      <w:rFonts w:ascii="Tahoma" w:hAnsi="Tahoma"/>
      <w:sz w:val="16"/>
      <w:szCs w:val="16"/>
    </w:rPr>
  </w:style>
  <w:style w:type="character" w:customStyle="1" w:styleId="polytonic1">
    <w:name w:val="polytonic1"/>
    <w:qFormat/>
    <w:rsid w:val="00C52E27"/>
    <w:rPr>
      <w:rFonts w:ascii="inherit" w:hAnsi="inherit"/>
    </w:rPr>
  </w:style>
  <w:style w:type="character" w:customStyle="1" w:styleId="Corpodeltesto3Carattere">
    <w:name w:val="Corpo del testo 3 Carattere"/>
    <w:link w:val="Corpodeltesto3"/>
    <w:qFormat/>
    <w:rsid w:val="008E4C65"/>
    <w:rPr>
      <w:sz w:val="16"/>
      <w:szCs w:val="16"/>
    </w:rPr>
  </w:style>
  <w:style w:type="paragraph" w:styleId="Corpodeltesto3">
    <w:name w:val="Body Text 3"/>
    <w:basedOn w:val="Normale"/>
    <w:link w:val="Corpodeltesto3Carattere"/>
    <w:qFormat/>
    <w:rsid w:val="008E4C65"/>
    <w:pPr>
      <w:spacing w:after="120"/>
    </w:pPr>
    <w:rPr>
      <w:sz w:val="16"/>
      <w:szCs w:val="16"/>
    </w:rPr>
  </w:style>
  <w:style w:type="character" w:customStyle="1" w:styleId="CarattereCarattere71">
    <w:name w:val="Carattere Carattere71"/>
    <w:qFormat/>
    <w:rsid w:val="007A7018"/>
    <w:rPr>
      <w:rFonts w:ascii="Cambria" w:hAnsi="Cambria"/>
      <w:b/>
      <w:bCs/>
      <w:i/>
      <w:iCs/>
      <w:sz w:val="28"/>
      <w:szCs w:val="28"/>
    </w:rPr>
  </w:style>
  <w:style w:type="character" w:customStyle="1" w:styleId="CarattereCarattere61">
    <w:name w:val="Carattere Carattere61"/>
    <w:qFormat/>
    <w:rsid w:val="007A7018"/>
    <w:rPr>
      <w:rFonts w:ascii="Cambria" w:hAnsi="Cambria"/>
      <w:b/>
      <w:bCs/>
      <w:sz w:val="26"/>
      <w:szCs w:val="26"/>
    </w:rPr>
  </w:style>
  <w:style w:type="character" w:customStyle="1" w:styleId="c-articlemetadata--light">
    <w:name w:val="c-article__metadata--light"/>
    <w:qFormat/>
    <w:rsid w:val="007A7018"/>
  </w:style>
  <w:style w:type="character" w:customStyle="1" w:styleId="stbubblehcount">
    <w:name w:val="stbubble_hcount"/>
    <w:qFormat/>
    <w:rsid w:val="007A7018"/>
  </w:style>
  <w:style w:type="character" w:customStyle="1" w:styleId="c-sharebarservicename">
    <w:name w:val="c-sharebar__servicename"/>
    <w:qFormat/>
    <w:rsid w:val="007A7018"/>
  </w:style>
  <w:style w:type="character" w:customStyle="1" w:styleId="time-published">
    <w:name w:val="time-published"/>
    <w:qFormat/>
    <w:rsid w:val="00332003"/>
  </w:style>
  <w:style w:type="character" w:customStyle="1" w:styleId="page-count">
    <w:name w:val="page-count"/>
    <w:qFormat/>
    <w:rsid w:val="00332003"/>
  </w:style>
  <w:style w:type="character" w:customStyle="1" w:styleId="author-name">
    <w:name w:val="author-name"/>
    <w:qFormat/>
    <w:rsid w:val="00C1591D"/>
  </w:style>
  <w:style w:type="character" w:customStyle="1" w:styleId="ob-unit">
    <w:name w:val="ob-unit"/>
    <w:qFormat/>
    <w:rsid w:val="00C1591D"/>
  </w:style>
  <w:style w:type="character" w:customStyle="1" w:styleId="IndirizzoHTMLCarattere">
    <w:name w:val="Indirizzo HTML Carattere"/>
    <w:link w:val="IndirizzoHTML"/>
    <w:uiPriority w:val="99"/>
    <w:qFormat/>
    <w:rsid w:val="00C1591D"/>
    <w:rPr>
      <w:i/>
      <w:iCs/>
      <w:sz w:val="24"/>
      <w:szCs w:val="24"/>
    </w:rPr>
  </w:style>
  <w:style w:type="paragraph" w:styleId="IndirizzoHTML">
    <w:name w:val="HTML Address"/>
    <w:basedOn w:val="Normale"/>
    <w:link w:val="IndirizzoHTMLCarattere"/>
    <w:uiPriority w:val="99"/>
    <w:unhideWhenUsed/>
    <w:qFormat/>
    <w:rsid w:val="00C1591D"/>
    <w:rPr>
      <w:i/>
      <w:iCs/>
    </w:rPr>
  </w:style>
  <w:style w:type="character" w:customStyle="1" w:styleId="element-invisible1">
    <w:name w:val="element-invisible1"/>
    <w:qFormat/>
    <w:rsid w:val="000F067E"/>
  </w:style>
  <w:style w:type="character" w:customStyle="1" w:styleId="PidipaginaCarattere">
    <w:name w:val="Piè di pagina Carattere"/>
    <w:basedOn w:val="Carpredefinitoparagrafo"/>
    <w:link w:val="Pidipagina"/>
    <w:uiPriority w:val="99"/>
    <w:qFormat/>
    <w:rsid w:val="00C8629B"/>
    <w:rPr>
      <w:sz w:val="24"/>
      <w:szCs w:val="24"/>
    </w:rPr>
  </w:style>
  <w:style w:type="paragraph" w:styleId="Pidipagina">
    <w:name w:val="footer"/>
    <w:basedOn w:val="Normale"/>
    <w:link w:val="PidipaginaCarattere"/>
    <w:uiPriority w:val="99"/>
    <w:rsid w:val="00E51796"/>
    <w:pPr>
      <w:tabs>
        <w:tab w:val="center" w:pos="4819"/>
        <w:tab w:val="right" w:pos="9638"/>
      </w:tabs>
    </w:pPr>
  </w:style>
  <w:style w:type="character" w:customStyle="1" w:styleId="TestonotaapidipaginaCarattere">
    <w:name w:val="Testo nota a piè di pagina Carattere"/>
    <w:basedOn w:val="Carpredefinitoparagrafo"/>
    <w:link w:val="Testonotaapidipagina"/>
    <w:uiPriority w:val="99"/>
    <w:qFormat/>
    <w:rsid w:val="00716C07"/>
  </w:style>
  <w:style w:type="paragraph" w:styleId="Testonotaapidipagina">
    <w:name w:val="footnote text"/>
    <w:basedOn w:val="Normale"/>
    <w:link w:val="TestonotaapidipaginaCarattere"/>
    <w:uiPriority w:val="99"/>
    <w:rsid w:val="00D33612"/>
    <w:rPr>
      <w:sz w:val="20"/>
      <w:szCs w:val="20"/>
    </w:rPr>
  </w:style>
  <w:style w:type="character" w:customStyle="1" w:styleId="Corpodeltesto2Carattere">
    <w:name w:val="Corpo del testo 2 Carattere"/>
    <w:basedOn w:val="Carpredefinitoparagrafo"/>
    <w:link w:val="Corpodeltesto2"/>
    <w:qFormat/>
    <w:rsid w:val="00716C07"/>
    <w:rPr>
      <w:rFonts w:ascii="Garamond" w:hAnsi="Garamond"/>
      <w:i/>
      <w:sz w:val="22"/>
      <w:szCs w:val="24"/>
      <w:lang w:eastAsia="ar-SA"/>
    </w:rPr>
  </w:style>
  <w:style w:type="paragraph" w:styleId="Corpodeltesto2">
    <w:name w:val="Body Text 2"/>
    <w:basedOn w:val="Normale"/>
    <w:link w:val="Corpodeltesto2Carattere"/>
    <w:qFormat/>
    <w:rsid w:val="00BC656C"/>
    <w:pPr>
      <w:tabs>
        <w:tab w:val="left" w:pos="7504"/>
        <w:tab w:val="left" w:pos="8760"/>
      </w:tabs>
      <w:suppressAutoHyphens/>
      <w:spacing w:line="220" w:lineRule="exact"/>
    </w:pPr>
    <w:rPr>
      <w:rFonts w:ascii="Garamond" w:hAnsi="Garamond"/>
      <w:i/>
      <w:sz w:val="22"/>
      <w:lang w:eastAsia="ar-SA"/>
    </w:rPr>
  </w:style>
  <w:style w:type="character" w:customStyle="1" w:styleId="SoggettocommentoCarattere">
    <w:name w:val="Soggetto commento Carattere"/>
    <w:basedOn w:val="TestocommentoCarattere"/>
    <w:link w:val="Soggettocommento"/>
    <w:qFormat/>
    <w:rsid w:val="00716C07"/>
    <w:rPr>
      <w:b/>
      <w:bCs/>
    </w:rPr>
  </w:style>
  <w:style w:type="paragraph" w:styleId="Soggettocommento">
    <w:name w:val="annotation subject"/>
    <w:basedOn w:val="Testocommento"/>
    <w:next w:val="Testocommento"/>
    <w:link w:val="SoggettocommentoCarattere"/>
    <w:qFormat/>
    <w:rsid w:val="005350B3"/>
    <w:rPr>
      <w:b/>
      <w:bCs/>
    </w:rPr>
  </w:style>
  <w:style w:type="character" w:customStyle="1" w:styleId="MappadocumentoCarattere">
    <w:name w:val="Mappa documento Carattere"/>
    <w:basedOn w:val="Carpredefinitoparagrafo"/>
    <w:link w:val="Mappadocumento"/>
    <w:semiHidden/>
    <w:qFormat/>
    <w:rsid w:val="00716C07"/>
    <w:rPr>
      <w:rFonts w:ascii="Tahoma" w:hAnsi="Tahoma" w:cs="Tahoma"/>
      <w:shd w:val="clear" w:color="auto" w:fill="000080"/>
    </w:rPr>
  </w:style>
  <w:style w:type="paragraph" w:styleId="Mappadocumento">
    <w:name w:val="Document Map"/>
    <w:basedOn w:val="Normale"/>
    <w:link w:val="MappadocumentoCarattere"/>
    <w:semiHidden/>
    <w:qFormat/>
    <w:rsid w:val="00FD5075"/>
    <w:pPr>
      <w:shd w:val="clear" w:color="auto" w:fill="000080"/>
    </w:pPr>
    <w:rPr>
      <w:rFonts w:ascii="Tahoma" w:hAnsi="Tahoma" w:cs="Tahoma"/>
      <w:sz w:val="20"/>
      <w:szCs w:val="20"/>
    </w:rPr>
  </w:style>
  <w:style w:type="character" w:customStyle="1" w:styleId="Saltoaindice">
    <w:name w:val="Salto a indice"/>
    <w:qFormat/>
    <w:rsid w:val="001E4EB9"/>
  </w:style>
  <w:style w:type="paragraph" w:styleId="Titolo">
    <w:name w:val="Title"/>
    <w:basedOn w:val="Normale"/>
    <w:next w:val="Corpotesto"/>
    <w:qFormat/>
    <w:rsid w:val="001E4EB9"/>
    <w:pPr>
      <w:keepNext/>
      <w:spacing w:before="240" w:after="120"/>
    </w:pPr>
    <w:rPr>
      <w:rFonts w:ascii="Liberation Sans" w:eastAsia="Microsoft YaHei" w:hAnsi="Liberation Sans" w:cs="Arial"/>
      <w:sz w:val="28"/>
      <w:szCs w:val="28"/>
    </w:rPr>
  </w:style>
  <w:style w:type="paragraph" w:styleId="Elenco">
    <w:name w:val="List"/>
    <w:basedOn w:val="Corpotesto"/>
    <w:rsid w:val="001E4EB9"/>
    <w:rPr>
      <w:rFonts w:cs="Arial"/>
    </w:rPr>
  </w:style>
  <w:style w:type="paragraph" w:styleId="Didascalia">
    <w:name w:val="caption"/>
    <w:basedOn w:val="Normale"/>
    <w:qFormat/>
    <w:rsid w:val="001E4EB9"/>
    <w:pPr>
      <w:suppressLineNumbers/>
      <w:spacing w:before="120" w:after="120"/>
    </w:pPr>
    <w:rPr>
      <w:rFonts w:cs="Arial"/>
      <w:i/>
      <w:iCs/>
    </w:rPr>
  </w:style>
  <w:style w:type="paragraph" w:customStyle="1" w:styleId="Indice">
    <w:name w:val="Indice"/>
    <w:basedOn w:val="Normale"/>
    <w:qFormat/>
    <w:rsid w:val="001E4EB9"/>
    <w:pPr>
      <w:suppressLineNumbers/>
    </w:pPr>
    <w:rPr>
      <w:rFonts w:cs="Arial"/>
    </w:rPr>
  </w:style>
  <w:style w:type="paragraph" w:customStyle="1" w:styleId="p">
    <w:name w:val="p"/>
    <w:basedOn w:val="Normale"/>
    <w:qFormat/>
    <w:rsid w:val="00670962"/>
    <w:pPr>
      <w:spacing w:beforeAutospacing="1" w:afterAutospacing="1"/>
    </w:pPr>
    <w:rPr>
      <w:rFonts w:ascii="Arial Unicode MS" w:eastAsia="Arial Unicode MS" w:hAnsi="Arial Unicode MS" w:cs="Arial Unicode MS"/>
    </w:rPr>
  </w:style>
  <w:style w:type="paragraph" w:customStyle="1" w:styleId="testotabelle">
    <w:name w:val="testo tabelle"/>
    <w:basedOn w:val="Normale"/>
    <w:qFormat/>
    <w:rsid w:val="00B66A83"/>
    <w:pPr>
      <w:tabs>
        <w:tab w:val="left" w:pos="180"/>
      </w:tabs>
      <w:spacing w:line="320" w:lineRule="exact"/>
      <w:jc w:val="both"/>
    </w:pPr>
    <w:rPr>
      <w:rFonts w:ascii="Garamond" w:hAnsi="Garamond" w:cs="Arial"/>
    </w:rPr>
  </w:style>
  <w:style w:type="paragraph" w:styleId="NormaleWeb">
    <w:name w:val="Normal (Web)"/>
    <w:basedOn w:val="Normale"/>
    <w:uiPriority w:val="99"/>
    <w:qFormat/>
    <w:rsid w:val="002C3046"/>
    <w:pPr>
      <w:spacing w:beforeAutospacing="1" w:afterAutospacing="1"/>
    </w:pPr>
  </w:style>
  <w:style w:type="paragraph" w:customStyle="1" w:styleId="testonota">
    <w:name w:val="testo_nota"/>
    <w:basedOn w:val="Normale"/>
    <w:autoRedefine/>
    <w:qFormat/>
    <w:rsid w:val="00566439"/>
    <w:pPr>
      <w:jc w:val="both"/>
    </w:pPr>
  </w:style>
  <w:style w:type="paragraph" w:customStyle="1" w:styleId="xl27">
    <w:name w:val="xl27"/>
    <w:basedOn w:val="Normale"/>
    <w:qFormat/>
    <w:rsid w:val="00F7412B"/>
    <w:pPr>
      <w:pBdr>
        <w:right w:val="single" w:sz="4" w:space="0" w:color="000000"/>
      </w:pBdr>
      <w:spacing w:beforeAutospacing="1" w:afterAutospacing="1"/>
    </w:pPr>
    <w:rPr>
      <w:rFonts w:ascii="Garamond" w:eastAsia="Arial Unicode MS" w:hAnsi="Garamond" w:cs="Arial Unicode MS"/>
      <w:sz w:val="22"/>
      <w:szCs w:val="22"/>
    </w:rPr>
  </w:style>
  <w:style w:type="paragraph" w:customStyle="1" w:styleId="Intestazioneepidipagina">
    <w:name w:val="Intestazione e piè di pagina"/>
    <w:basedOn w:val="Normale"/>
    <w:qFormat/>
    <w:rsid w:val="001E4EB9"/>
  </w:style>
  <w:style w:type="paragraph" w:customStyle="1" w:styleId="xl32">
    <w:name w:val="xl32"/>
    <w:basedOn w:val="Normale"/>
    <w:qFormat/>
    <w:rsid w:val="00384328"/>
    <w:pPr>
      <w:suppressAutoHyphens/>
      <w:spacing w:before="280" w:after="280"/>
      <w:jc w:val="center"/>
    </w:pPr>
    <w:rPr>
      <w:rFonts w:ascii="Garamond" w:eastAsia="Arial Unicode MS" w:hAnsi="Garamond" w:cs="Arial Unicode MS"/>
      <w:sz w:val="22"/>
      <w:szCs w:val="22"/>
      <w:lang w:eastAsia="ar-SA"/>
    </w:rPr>
  </w:style>
  <w:style w:type="paragraph" w:customStyle="1" w:styleId="Default">
    <w:name w:val="Default"/>
    <w:qFormat/>
    <w:rsid w:val="00117A58"/>
    <w:rPr>
      <w:rFonts w:ascii="Arial" w:hAnsi="Arial" w:cs="Arial"/>
      <w:color w:val="000000"/>
      <w:sz w:val="24"/>
      <w:szCs w:val="24"/>
    </w:rPr>
  </w:style>
  <w:style w:type="paragraph" w:customStyle="1" w:styleId="CharChar3CarCharCharCarattereCarattereCarattereCarattereCarattereCarattereCarattereCarattereCarattereCarattere">
    <w:name w:val="Char Char3 Car Char Char Carattere Carattere Carattere Carattere Carattere Carattere Carattere Carattere Carattere Carattere"/>
    <w:basedOn w:val="Normale"/>
    <w:qFormat/>
    <w:rsid w:val="00255DE2"/>
    <w:pPr>
      <w:spacing w:after="160" w:line="240" w:lineRule="exact"/>
    </w:pPr>
    <w:rPr>
      <w:rFonts w:ascii="Tahoma" w:hAnsi="Tahoma"/>
      <w:sz w:val="20"/>
      <w:szCs w:val="20"/>
      <w:lang w:val="en-US" w:eastAsia="en-US"/>
    </w:rPr>
  </w:style>
  <w:style w:type="paragraph" w:styleId="Sommario2">
    <w:name w:val="toc 2"/>
    <w:basedOn w:val="Normale"/>
    <w:next w:val="Normale"/>
    <w:autoRedefine/>
    <w:uiPriority w:val="39"/>
    <w:rsid w:val="000F15F4"/>
    <w:pPr>
      <w:tabs>
        <w:tab w:val="left" w:pos="426"/>
        <w:tab w:val="left" w:pos="1276"/>
        <w:tab w:val="right" w:leader="dot" w:pos="14175"/>
      </w:tabs>
      <w:ind w:left="1276" w:right="397" w:hanging="850"/>
      <w:contextualSpacing/>
    </w:pPr>
    <w:rPr>
      <w:rFonts w:ascii="Tahoma" w:eastAsia="FangSong" w:hAnsi="Tahoma" w:cs="Tahoma"/>
      <w:b/>
      <w:noProof/>
      <w:color w:val="1C6194"/>
      <w:w w:val="90"/>
      <w:sz w:val="20"/>
      <w:szCs w:val="20"/>
    </w:rPr>
  </w:style>
  <w:style w:type="paragraph" w:styleId="Titolosommario">
    <w:name w:val="TOC Heading"/>
    <w:basedOn w:val="Titolo1"/>
    <w:next w:val="Normale"/>
    <w:uiPriority w:val="39"/>
    <w:qFormat/>
    <w:rsid w:val="00281DA9"/>
    <w:pPr>
      <w:keepLines/>
      <w:spacing w:before="480" w:line="276" w:lineRule="auto"/>
    </w:pPr>
    <w:rPr>
      <w:sz w:val="28"/>
      <w:szCs w:val="28"/>
    </w:rPr>
  </w:style>
  <w:style w:type="paragraph" w:customStyle="1" w:styleId="Indice1">
    <w:name w:val="Indice1"/>
    <w:basedOn w:val="Sommario3"/>
    <w:qFormat/>
    <w:rsid w:val="00281DA9"/>
    <w:pPr>
      <w:tabs>
        <w:tab w:val="left" w:pos="1960"/>
        <w:tab w:val="right" w:leader="dot" w:pos="8211"/>
      </w:tabs>
    </w:pPr>
    <w:rPr>
      <w:sz w:val="16"/>
      <w:szCs w:val="16"/>
    </w:rPr>
  </w:style>
  <w:style w:type="paragraph" w:customStyle="1" w:styleId="testo">
    <w:name w:val="testo"/>
    <w:basedOn w:val="Normale"/>
    <w:qFormat/>
    <w:rsid w:val="00281DA9"/>
    <w:pPr>
      <w:jc w:val="both"/>
    </w:pPr>
    <w:rPr>
      <w:rFonts w:ascii="Tahoma" w:hAnsi="Tahoma" w:cs="Tahoma"/>
      <w:bCs/>
      <w:sz w:val="20"/>
      <w:szCs w:val="20"/>
    </w:rPr>
  </w:style>
  <w:style w:type="paragraph" w:customStyle="1" w:styleId="Paragrafoelenco2">
    <w:name w:val="Paragrafo elenco2"/>
    <w:basedOn w:val="Normale"/>
    <w:qFormat/>
    <w:rsid w:val="00EA33BD"/>
    <w:pPr>
      <w:spacing w:after="200" w:line="276" w:lineRule="auto"/>
      <w:ind w:left="720"/>
      <w:contextualSpacing/>
    </w:pPr>
    <w:rPr>
      <w:rFonts w:ascii="Calibri" w:hAnsi="Calibri"/>
      <w:sz w:val="22"/>
      <w:szCs w:val="22"/>
    </w:rPr>
  </w:style>
  <w:style w:type="paragraph" w:customStyle="1" w:styleId="occhiello">
    <w:name w:val="occhiello"/>
    <w:basedOn w:val="Normale"/>
    <w:qFormat/>
    <w:rsid w:val="00402578"/>
    <w:pPr>
      <w:spacing w:beforeAutospacing="1" w:afterAutospacing="1"/>
    </w:pPr>
  </w:style>
  <w:style w:type="paragraph" w:customStyle="1" w:styleId="summary">
    <w:name w:val="summary"/>
    <w:basedOn w:val="Normale"/>
    <w:qFormat/>
    <w:rsid w:val="00FE0740"/>
    <w:pPr>
      <w:spacing w:beforeAutospacing="1" w:afterAutospacing="1"/>
    </w:pPr>
  </w:style>
  <w:style w:type="paragraph" w:customStyle="1" w:styleId="grassetto1">
    <w:name w:val="grassetto1"/>
    <w:basedOn w:val="Normale"/>
    <w:qFormat/>
    <w:rsid w:val="00C9751B"/>
    <w:pPr>
      <w:spacing w:after="24"/>
    </w:pPr>
    <w:rPr>
      <w:b/>
      <w:bCs/>
    </w:rPr>
  </w:style>
  <w:style w:type="paragraph" w:customStyle="1" w:styleId="sottotitolo0">
    <w:name w:val="sottotitolo"/>
    <w:basedOn w:val="Normale"/>
    <w:qFormat/>
    <w:rsid w:val="0097797C"/>
    <w:pPr>
      <w:spacing w:beforeAutospacing="1" w:afterAutospacing="1"/>
    </w:pPr>
  </w:style>
  <w:style w:type="paragraph" w:customStyle="1" w:styleId="description">
    <w:name w:val="description"/>
    <w:basedOn w:val="Normale"/>
    <w:qFormat/>
    <w:rsid w:val="002355D3"/>
    <w:pPr>
      <w:spacing w:beforeAutospacing="1" w:afterAutospacing="1"/>
    </w:pPr>
  </w:style>
  <w:style w:type="paragraph" w:customStyle="1" w:styleId="meta">
    <w:name w:val="meta"/>
    <w:basedOn w:val="Normale"/>
    <w:qFormat/>
    <w:rsid w:val="002355D3"/>
    <w:pPr>
      <w:spacing w:beforeAutospacing="1" w:afterAutospacing="1"/>
    </w:pPr>
  </w:style>
  <w:style w:type="paragraph" w:customStyle="1" w:styleId="introduction">
    <w:name w:val="introduction"/>
    <w:basedOn w:val="Normale"/>
    <w:qFormat/>
    <w:rsid w:val="002355D3"/>
    <w:pPr>
      <w:spacing w:beforeAutospacing="1" w:afterAutospacing="1"/>
    </w:pPr>
  </w:style>
  <w:style w:type="paragraph" w:customStyle="1" w:styleId="first-letter">
    <w:name w:val="first-letter"/>
    <w:basedOn w:val="Normale"/>
    <w:qFormat/>
    <w:rsid w:val="00C946AB"/>
    <w:pPr>
      <w:spacing w:beforeAutospacing="1" w:afterAutospacing="1"/>
    </w:pPr>
  </w:style>
  <w:style w:type="paragraph" w:customStyle="1" w:styleId="reserved">
    <w:name w:val="reserved"/>
    <w:basedOn w:val="Normale"/>
    <w:qFormat/>
    <w:rsid w:val="00C946AB"/>
    <w:pPr>
      <w:spacing w:beforeAutospacing="1" w:afterAutospacing="1"/>
    </w:pPr>
  </w:style>
  <w:style w:type="paragraph" w:customStyle="1" w:styleId="lead">
    <w:name w:val="lead"/>
    <w:basedOn w:val="Normale"/>
    <w:qFormat/>
    <w:rsid w:val="00D94A3A"/>
    <w:pPr>
      <w:spacing w:beforeAutospacing="1" w:afterAutospacing="1"/>
    </w:pPr>
  </w:style>
  <w:style w:type="paragraph" w:customStyle="1" w:styleId="didascalia0">
    <w:name w:val="didascalia"/>
    <w:basedOn w:val="Normale"/>
    <w:qFormat/>
    <w:rsid w:val="00D94A3A"/>
    <w:pPr>
      <w:spacing w:beforeAutospacing="1" w:afterAutospacing="1"/>
    </w:pPr>
  </w:style>
  <w:style w:type="paragraph" w:customStyle="1" w:styleId="wp-caption-text">
    <w:name w:val="wp-caption-text"/>
    <w:basedOn w:val="Normale"/>
    <w:qFormat/>
    <w:rsid w:val="00745339"/>
    <w:pPr>
      <w:spacing w:beforeAutospacing="1" w:afterAutospacing="1"/>
    </w:p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uiPriority w:val="34"/>
    <w:qFormat/>
    <w:rsid w:val="00FD1238"/>
    <w:pPr>
      <w:ind w:left="708"/>
    </w:pPr>
  </w:style>
  <w:style w:type="paragraph" w:customStyle="1" w:styleId="Paragrafoelenco3">
    <w:name w:val="Paragrafo elenco3"/>
    <w:basedOn w:val="Normale"/>
    <w:qFormat/>
    <w:rsid w:val="007A7018"/>
    <w:pPr>
      <w:spacing w:after="200" w:line="276" w:lineRule="auto"/>
      <w:ind w:left="720"/>
      <w:contextualSpacing/>
    </w:pPr>
    <w:rPr>
      <w:rFonts w:ascii="Calibri" w:hAnsi="Calibri"/>
      <w:sz w:val="22"/>
      <w:szCs w:val="22"/>
    </w:rPr>
  </w:style>
  <w:style w:type="paragraph" w:customStyle="1" w:styleId="Pa15">
    <w:name w:val="Pa15"/>
    <w:basedOn w:val="Default"/>
    <w:next w:val="Default"/>
    <w:uiPriority w:val="99"/>
    <w:qFormat/>
    <w:rsid w:val="007A7018"/>
    <w:pPr>
      <w:spacing w:line="241" w:lineRule="atLeast"/>
    </w:pPr>
    <w:rPr>
      <w:rFonts w:ascii="Adobe Garamond Pro Bold" w:hAnsi="Adobe Garamond Pro Bold" w:cs="Times New Roman"/>
      <w:color w:val="auto"/>
    </w:rPr>
  </w:style>
  <w:style w:type="paragraph" w:customStyle="1" w:styleId="byline">
    <w:name w:val="byline"/>
    <w:basedOn w:val="Normale"/>
    <w:qFormat/>
    <w:rsid w:val="005127AB"/>
    <w:pPr>
      <w:spacing w:beforeAutospacing="1" w:afterAutospacing="1"/>
    </w:pPr>
  </w:style>
  <w:style w:type="paragraph" w:styleId="Revisione">
    <w:name w:val="Revision"/>
    <w:uiPriority w:val="99"/>
    <w:semiHidden/>
    <w:qFormat/>
    <w:rsid w:val="00297456"/>
    <w:rPr>
      <w:sz w:val="24"/>
      <w:szCs w:val="24"/>
    </w:rPr>
  </w:style>
  <w:style w:type="paragraph" w:customStyle="1" w:styleId="disable">
    <w:name w:val="disable"/>
    <w:basedOn w:val="Normale"/>
    <w:qFormat/>
    <w:rsid w:val="00F550AF"/>
    <w:pPr>
      <w:spacing w:beforeAutospacing="1" w:afterAutospacing="1"/>
    </w:pPr>
  </w:style>
  <w:style w:type="paragraph" w:customStyle="1" w:styleId="Contenutocornice">
    <w:name w:val="Contenuto cornice"/>
    <w:basedOn w:val="Normale"/>
    <w:qFormat/>
    <w:rsid w:val="001E4EB9"/>
  </w:style>
  <w:style w:type="table" w:styleId="Grigliatabella">
    <w:name w:val="Table Grid"/>
    <w:basedOn w:val="Tabellanormale"/>
    <w:uiPriority w:val="59"/>
    <w:rsid w:val="00BD6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ncomedio2-Colore1">
    <w:name w:val="Medium List 2 Accent 1"/>
    <w:basedOn w:val="Tabellanormale"/>
    <w:uiPriority w:val="66"/>
    <w:rsid w:val="0032686E"/>
    <w:rPr>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Normal">
    <w:name w:val="Table Normal"/>
    <w:uiPriority w:val="2"/>
    <w:semiHidden/>
    <w:unhideWhenUsed/>
    <w:qFormat/>
    <w:rsid w:val="00C8629B"/>
    <w:rPr>
      <w:sz w:val="22"/>
      <w:szCs w:val="22"/>
      <w:lang w:val="en-US" w:eastAsia="en-US"/>
    </w:rPr>
    <w:tblPr>
      <w:tblInd w:w="0" w:type="dxa"/>
      <w:tblCellMar>
        <w:top w:w="0" w:type="dxa"/>
        <w:left w:w="0" w:type="dxa"/>
        <w:bottom w:w="0" w:type="dxa"/>
        <w:right w:w="0" w:type="dxa"/>
      </w:tblCellMar>
    </w:tblPr>
  </w:style>
  <w:style w:type="character" w:styleId="Enfasicorsivo">
    <w:name w:val="Emphasis"/>
    <w:basedOn w:val="Carpredefinitoparagrafo"/>
    <w:uiPriority w:val="20"/>
    <w:qFormat/>
    <w:rsid w:val="007D4057"/>
    <w:rPr>
      <w:i/>
      <w:iCs/>
    </w:rPr>
  </w:style>
  <w:style w:type="character" w:styleId="Collegamentoipertestuale">
    <w:name w:val="Hyperlink"/>
    <w:basedOn w:val="Carpredefinitoparagrafo"/>
    <w:uiPriority w:val="99"/>
    <w:unhideWhenUsed/>
    <w:rsid w:val="00F0059D"/>
    <w:rPr>
      <w:color w:val="6B9F25" w:themeColor="hyperlink"/>
      <w:u w:val="single"/>
    </w:rPr>
  </w:style>
  <w:style w:type="character" w:customStyle="1" w:styleId="hgkelc">
    <w:name w:val="hgkelc"/>
    <w:basedOn w:val="Carpredefinitoparagrafo"/>
    <w:rsid w:val="009A5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5960">
      <w:bodyDiv w:val="1"/>
      <w:marLeft w:val="0"/>
      <w:marRight w:val="0"/>
      <w:marTop w:val="0"/>
      <w:marBottom w:val="0"/>
      <w:divBdr>
        <w:top w:val="none" w:sz="0" w:space="0" w:color="auto"/>
        <w:left w:val="none" w:sz="0" w:space="0" w:color="auto"/>
        <w:bottom w:val="none" w:sz="0" w:space="0" w:color="auto"/>
        <w:right w:val="none" w:sz="0" w:space="0" w:color="auto"/>
      </w:divBdr>
    </w:div>
    <w:div w:id="49043410">
      <w:bodyDiv w:val="1"/>
      <w:marLeft w:val="0"/>
      <w:marRight w:val="0"/>
      <w:marTop w:val="0"/>
      <w:marBottom w:val="0"/>
      <w:divBdr>
        <w:top w:val="none" w:sz="0" w:space="0" w:color="auto"/>
        <w:left w:val="none" w:sz="0" w:space="0" w:color="auto"/>
        <w:bottom w:val="none" w:sz="0" w:space="0" w:color="auto"/>
        <w:right w:val="none" w:sz="0" w:space="0" w:color="auto"/>
      </w:divBdr>
    </w:div>
    <w:div w:id="92557745">
      <w:bodyDiv w:val="1"/>
      <w:marLeft w:val="0"/>
      <w:marRight w:val="0"/>
      <w:marTop w:val="0"/>
      <w:marBottom w:val="0"/>
      <w:divBdr>
        <w:top w:val="none" w:sz="0" w:space="0" w:color="auto"/>
        <w:left w:val="none" w:sz="0" w:space="0" w:color="auto"/>
        <w:bottom w:val="none" w:sz="0" w:space="0" w:color="auto"/>
        <w:right w:val="none" w:sz="0" w:space="0" w:color="auto"/>
      </w:divBdr>
    </w:div>
    <w:div w:id="114259265">
      <w:bodyDiv w:val="1"/>
      <w:marLeft w:val="0"/>
      <w:marRight w:val="0"/>
      <w:marTop w:val="0"/>
      <w:marBottom w:val="0"/>
      <w:divBdr>
        <w:top w:val="none" w:sz="0" w:space="0" w:color="auto"/>
        <w:left w:val="none" w:sz="0" w:space="0" w:color="auto"/>
        <w:bottom w:val="none" w:sz="0" w:space="0" w:color="auto"/>
        <w:right w:val="none" w:sz="0" w:space="0" w:color="auto"/>
      </w:divBdr>
    </w:div>
    <w:div w:id="286200862">
      <w:bodyDiv w:val="1"/>
      <w:marLeft w:val="0"/>
      <w:marRight w:val="0"/>
      <w:marTop w:val="0"/>
      <w:marBottom w:val="0"/>
      <w:divBdr>
        <w:top w:val="none" w:sz="0" w:space="0" w:color="auto"/>
        <w:left w:val="none" w:sz="0" w:space="0" w:color="auto"/>
        <w:bottom w:val="none" w:sz="0" w:space="0" w:color="auto"/>
        <w:right w:val="none" w:sz="0" w:space="0" w:color="auto"/>
      </w:divBdr>
    </w:div>
    <w:div w:id="374427912">
      <w:bodyDiv w:val="1"/>
      <w:marLeft w:val="0"/>
      <w:marRight w:val="0"/>
      <w:marTop w:val="0"/>
      <w:marBottom w:val="0"/>
      <w:divBdr>
        <w:top w:val="none" w:sz="0" w:space="0" w:color="auto"/>
        <w:left w:val="none" w:sz="0" w:space="0" w:color="auto"/>
        <w:bottom w:val="none" w:sz="0" w:space="0" w:color="auto"/>
        <w:right w:val="none" w:sz="0" w:space="0" w:color="auto"/>
      </w:divBdr>
    </w:div>
    <w:div w:id="421143827">
      <w:bodyDiv w:val="1"/>
      <w:marLeft w:val="0"/>
      <w:marRight w:val="0"/>
      <w:marTop w:val="0"/>
      <w:marBottom w:val="0"/>
      <w:divBdr>
        <w:top w:val="none" w:sz="0" w:space="0" w:color="auto"/>
        <w:left w:val="none" w:sz="0" w:space="0" w:color="auto"/>
        <w:bottom w:val="none" w:sz="0" w:space="0" w:color="auto"/>
        <w:right w:val="none" w:sz="0" w:space="0" w:color="auto"/>
      </w:divBdr>
    </w:div>
    <w:div w:id="635137330">
      <w:bodyDiv w:val="1"/>
      <w:marLeft w:val="0"/>
      <w:marRight w:val="0"/>
      <w:marTop w:val="0"/>
      <w:marBottom w:val="0"/>
      <w:divBdr>
        <w:top w:val="none" w:sz="0" w:space="0" w:color="auto"/>
        <w:left w:val="none" w:sz="0" w:space="0" w:color="auto"/>
        <w:bottom w:val="none" w:sz="0" w:space="0" w:color="auto"/>
        <w:right w:val="none" w:sz="0" w:space="0" w:color="auto"/>
      </w:divBdr>
    </w:div>
    <w:div w:id="648823757">
      <w:bodyDiv w:val="1"/>
      <w:marLeft w:val="0"/>
      <w:marRight w:val="0"/>
      <w:marTop w:val="0"/>
      <w:marBottom w:val="0"/>
      <w:divBdr>
        <w:top w:val="none" w:sz="0" w:space="0" w:color="auto"/>
        <w:left w:val="none" w:sz="0" w:space="0" w:color="auto"/>
        <w:bottom w:val="none" w:sz="0" w:space="0" w:color="auto"/>
        <w:right w:val="none" w:sz="0" w:space="0" w:color="auto"/>
      </w:divBdr>
    </w:div>
    <w:div w:id="680472594">
      <w:bodyDiv w:val="1"/>
      <w:marLeft w:val="0"/>
      <w:marRight w:val="0"/>
      <w:marTop w:val="0"/>
      <w:marBottom w:val="0"/>
      <w:divBdr>
        <w:top w:val="none" w:sz="0" w:space="0" w:color="auto"/>
        <w:left w:val="none" w:sz="0" w:space="0" w:color="auto"/>
        <w:bottom w:val="none" w:sz="0" w:space="0" w:color="auto"/>
        <w:right w:val="none" w:sz="0" w:space="0" w:color="auto"/>
      </w:divBdr>
    </w:div>
    <w:div w:id="852768637">
      <w:bodyDiv w:val="1"/>
      <w:marLeft w:val="0"/>
      <w:marRight w:val="0"/>
      <w:marTop w:val="0"/>
      <w:marBottom w:val="0"/>
      <w:divBdr>
        <w:top w:val="none" w:sz="0" w:space="0" w:color="auto"/>
        <w:left w:val="none" w:sz="0" w:space="0" w:color="auto"/>
        <w:bottom w:val="none" w:sz="0" w:space="0" w:color="auto"/>
        <w:right w:val="none" w:sz="0" w:space="0" w:color="auto"/>
      </w:divBdr>
    </w:div>
    <w:div w:id="920286676">
      <w:bodyDiv w:val="1"/>
      <w:marLeft w:val="0"/>
      <w:marRight w:val="0"/>
      <w:marTop w:val="0"/>
      <w:marBottom w:val="0"/>
      <w:divBdr>
        <w:top w:val="none" w:sz="0" w:space="0" w:color="auto"/>
        <w:left w:val="none" w:sz="0" w:space="0" w:color="auto"/>
        <w:bottom w:val="none" w:sz="0" w:space="0" w:color="auto"/>
        <w:right w:val="none" w:sz="0" w:space="0" w:color="auto"/>
      </w:divBdr>
    </w:div>
    <w:div w:id="928657029">
      <w:bodyDiv w:val="1"/>
      <w:marLeft w:val="0"/>
      <w:marRight w:val="0"/>
      <w:marTop w:val="0"/>
      <w:marBottom w:val="0"/>
      <w:divBdr>
        <w:top w:val="none" w:sz="0" w:space="0" w:color="auto"/>
        <w:left w:val="none" w:sz="0" w:space="0" w:color="auto"/>
        <w:bottom w:val="none" w:sz="0" w:space="0" w:color="auto"/>
        <w:right w:val="none" w:sz="0" w:space="0" w:color="auto"/>
      </w:divBdr>
    </w:div>
    <w:div w:id="967903071">
      <w:bodyDiv w:val="1"/>
      <w:marLeft w:val="0"/>
      <w:marRight w:val="0"/>
      <w:marTop w:val="0"/>
      <w:marBottom w:val="0"/>
      <w:divBdr>
        <w:top w:val="none" w:sz="0" w:space="0" w:color="auto"/>
        <w:left w:val="none" w:sz="0" w:space="0" w:color="auto"/>
        <w:bottom w:val="none" w:sz="0" w:space="0" w:color="auto"/>
        <w:right w:val="none" w:sz="0" w:space="0" w:color="auto"/>
      </w:divBdr>
    </w:div>
    <w:div w:id="1075200260">
      <w:bodyDiv w:val="1"/>
      <w:marLeft w:val="0"/>
      <w:marRight w:val="0"/>
      <w:marTop w:val="0"/>
      <w:marBottom w:val="0"/>
      <w:divBdr>
        <w:top w:val="none" w:sz="0" w:space="0" w:color="auto"/>
        <w:left w:val="none" w:sz="0" w:space="0" w:color="auto"/>
        <w:bottom w:val="none" w:sz="0" w:space="0" w:color="auto"/>
        <w:right w:val="none" w:sz="0" w:space="0" w:color="auto"/>
      </w:divBdr>
    </w:div>
    <w:div w:id="1084183028">
      <w:bodyDiv w:val="1"/>
      <w:marLeft w:val="0"/>
      <w:marRight w:val="0"/>
      <w:marTop w:val="0"/>
      <w:marBottom w:val="0"/>
      <w:divBdr>
        <w:top w:val="none" w:sz="0" w:space="0" w:color="auto"/>
        <w:left w:val="none" w:sz="0" w:space="0" w:color="auto"/>
        <w:bottom w:val="none" w:sz="0" w:space="0" w:color="auto"/>
        <w:right w:val="none" w:sz="0" w:space="0" w:color="auto"/>
      </w:divBdr>
    </w:div>
    <w:div w:id="1105081169">
      <w:bodyDiv w:val="1"/>
      <w:marLeft w:val="0"/>
      <w:marRight w:val="0"/>
      <w:marTop w:val="0"/>
      <w:marBottom w:val="0"/>
      <w:divBdr>
        <w:top w:val="none" w:sz="0" w:space="0" w:color="auto"/>
        <w:left w:val="none" w:sz="0" w:space="0" w:color="auto"/>
        <w:bottom w:val="none" w:sz="0" w:space="0" w:color="auto"/>
        <w:right w:val="none" w:sz="0" w:space="0" w:color="auto"/>
      </w:divBdr>
    </w:div>
    <w:div w:id="1278027817">
      <w:bodyDiv w:val="1"/>
      <w:marLeft w:val="0"/>
      <w:marRight w:val="0"/>
      <w:marTop w:val="0"/>
      <w:marBottom w:val="0"/>
      <w:divBdr>
        <w:top w:val="none" w:sz="0" w:space="0" w:color="auto"/>
        <w:left w:val="none" w:sz="0" w:space="0" w:color="auto"/>
        <w:bottom w:val="none" w:sz="0" w:space="0" w:color="auto"/>
        <w:right w:val="none" w:sz="0" w:space="0" w:color="auto"/>
      </w:divBdr>
    </w:div>
    <w:div w:id="1424884835">
      <w:bodyDiv w:val="1"/>
      <w:marLeft w:val="0"/>
      <w:marRight w:val="0"/>
      <w:marTop w:val="0"/>
      <w:marBottom w:val="0"/>
      <w:divBdr>
        <w:top w:val="none" w:sz="0" w:space="0" w:color="auto"/>
        <w:left w:val="none" w:sz="0" w:space="0" w:color="auto"/>
        <w:bottom w:val="none" w:sz="0" w:space="0" w:color="auto"/>
        <w:right w:val="none" w:sz="0" w:space="0" w:color="auto"/>
      </w:divBdr>
    </w:div>
    <w:div w:id="1581600688">
      <w:bodyDiv w:val="1"/>
      <w:marLeft w:val="0"/>
      <w:marRight w:val="0"/>
      <w:marTop w:val="0"/>
      <w:marBottom w:val="0"/>
      <w:divBdr>
        <w:top w:val="none" w:sz="0" w:space="0" w:color="auto"/>
        <w:left w:val="none" w:sz="0" w:space="0" w:color="auto"/>
        <w:bottom w:val="none" w:sz="0" w:space="0" w:color="auto"/>
        <w:right w:val="none" w:sz="0" w:space="0" w:color="auto"/>
      </w:divBdr>
    </w:div>
    <w:div w:id="1603028581">
      <w:bodyDiv w:val="1"/>
      <w:marLeft w:val="0"/>
      <w:marRight w:val="0"/>
      <w:marTop w:val="0"/>
      <w:marBottom w:val="0"/>
      <w:divBdr>
        <w:top w:val="none" w:sz="0" w:space="0" w:color="auto"/>
        <w:left w:val="none" w:sz="0" w:space="0" w:color="auto"/>
        <w:bottom w:val="none" w:sz="0" w:space="0" w:color="auto"/>
        <w:right w:val="none" w:sz="0" w:space="0" w:color="auto"/>
      </w:divBdr>
    </w:div>
    <w:div w:id="1653437652">
      <w:bodyDiv w:val="1"/>
      <w:marLeft w:val="0"/>
      <w:marRight w:val="0"/>
      <w:marTop w:val="0"/>
      <w:marBottom w:val="0"/>
      <w:divBdr>
        <w:top w:val="none" w:sz="0" w:space="0" w:color="auto"/>
        <w:left w:val="none" w:sz="0" w:space="0" w:color="auto"/>
        <w:bottom w:val="none" w:sz="0" w:space="0" w:color="auto"/>
        <w:right w:val="none" w:sz="0" w:space="0" w:color="auto"/>
      </w:divBdr>
    </w:div>
    <w:div w:id="1690519152">
      <w:bodyDiv w:val="1"/>
      <w:marLeft w:val="0"/>
      <w:marRight w:val="0"/>
      <w:marTop w:val="0"/>
      <w:marBottom w:val="0"/>
      <w:divBdr>
        <w:top w:val="none" w:sz="0" w:space="0" w:color="auto"/>
        <w:left w:val="none" w:sz="0" w:space="0" w:color="auto"/>
        <w:bottom w:val="none" w:sz="0" w:space="0" w:color="auto"/>
        <w:right w:val="none" w:sz="0" w:space="0" w:color="auto"/>
      </w:divBdr>
    </w:div>
    <w:div w:id="1785878245">
      <w:bodyDiv w:val="1"/>
      <w:marLeft w:val="0"/>
      <w:marRight w:val="0"/>
      <w:marTop w:val="0"/>
      <w:marBottom w:val="0"/>
      <w:divBdr>
        <w:top w:val="none" w:sz="0" w:space="0" w:color="auto"/>
        <w:left w:val="none" w:sz="0" w:space="0" w:color="auto"/>
        <w:bottom w:val="none" w:sz="0" w:space="0" w:color="auto"/>
        <w:right w:val="none" w:sz="0" w:space="0" w:color="auto"/>
      </w:divBdr>
    </w:div>
    <w:div w:id="1905024598">
      <w:bodyDiv w:val="1"/>
      <w:marLeft w:val="0"/>
      <w:marRight w:val="0"/>
      <w:marTop w:val="0"/>
      <w:marBottom w:val="0"/>
      <w:divBdr>
        <w:top w:val="none" w:sz="0" w:space="0" w:color="auto"/>
        <w:left w:val="none" w:sz="0" w:space="0" w:color="auto"/>
        <w:bottom w:val="none" w:sz="0" w:space="0" w:color="auto"/>
        <w:right w:val="none" w:sz="0" w:space="0" w:color="auto"/>
      </w:divBdr>
    </w:div>
    <w:div w:id="212653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filesrv\utenti$\e.tondini\My%20Documents\contabilit&#224;%20territoriale%204%20giugno%202020.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ilesrv\utenti$\m.casavecchia\My%20Documents\Aur\DEFR%202020\Stime%20variazioni%20VA%20Umbria%202020%20novembre.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filesrv\utenti$\m.casavecchia\My%20Documents\Aur\DEFR%202020\Stime%20variazioni%20VA%20Umbria%202020%20novembre.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Umbria</c:v>
          </c:tx>
          <c:spPr>
            <a:ln w="22225" cap="rnd" cmpd="sng" algn="ctr">
              <a:solidFill>
                <a:srgbClr val="006600"/>
              </a:solidFill>
              <a:round/>
            </a:ln>
            <a:effectLst/>
          </c:spPr>
          <c:marker>
            <c:symbol val="none"/>
          </c:marker>
          <c:cat>
            <c:strRef>
              <c:f>'[contabilità territoriale 4 giugno 2020.xlsx]valori pro capite umbria '!$D$6:$AA$6</c:f>
              <c:strCach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strCache>
            </c:strRef>
          </c:cat>
          <c:val>
            <c:numRef>
              <c:f>'[contabilità territoriale 4 giugno 2020.xlsx]valori pro capite umbria '!$D$8:$AA$8</c:f>
              <c:numCache>
                <c:formatCode>#,##0.0_ ;\-#,##0.0\ </c:formatCode>
                <c:ptCount val="24"/>
                <c:pt idx="0">
                  <c:v>26872.864000000001</c:v>
                </c:pt>
                <c:pt idx="1">
                  <c:v>26824.66</c:v>
                </c:pt>
                <c:pt idx="2">
                  <c:v>27375.167000000001</c:v>
                </c:pt>
                <c:pt idx="3">
                  <c:v>27695.901999999998</c:v>
                </c:pt>
                <c:pt idx="4">
                  <c:v>28436.469000000001</c:v>
                </c:pt>
                <c:pt idx="5">
                  <c:v>29074.173999999992</c:v>
                </c:pt>
                <c:pt idx="6">
                  <c:v>29484.603999999996</c:v>
                </c:pt>
                <c:pt idx="7">
                  <c:v>29190.473000000005</c:v>
                </c:pt>
                <c:pt idx="8">
                  <c:v>29048.256000000001</c:v>
                </c:pt>
                <c:pt idx="9">
                  <c:v>29058.161</c:v>
                </c:pt>
                <c:pt idx="10">
                  <c:v>28825.498000000007</c:v>
                </c:pt>
                <c:pt idx="11">
                  <c:v>29202.385999999999</c:v>
                </c:pt>
                <c:pt idx="12">
                  <c:v>29187.352999999996</c:v>
                </c:pt>
                <c:pt idx="13">
                  <c:v>28433.278999999999</c:v>
                </c:pt>
                <c:pt idx="14">
                  <c:v>26049.295999999998</c:v>
                </c:pt>
                <c:pt idx="15">
                  <c:v>26332.296999999999</c:v>
                </c:pt>
                <c:pt idx="16">
                  <c:v>26103.665000000001</c:v>
                </c:pt>
                <c:pt idx="17">
                  <c:v>24875.45</c:v>
                </c:pt>
                <c:pt idx="18">
                  <c:v>24055.41</c:v>
                </c:pt>
                <c:pt idx="19">
                  <c:v>23366.848999999998</c:v>
                </c:pt>
                <c:pt idx="20">
                  <c:v>24092.875</c:v>
                </c:pt>
                <c:pt idx="21">
                  <c:v>23992.118999999992</c:v>
                </c:pt>
                <c:pt idx="22">
                  <c:v>24446.137999999992</c:v>
                </c:pt>
                <c:pt idx="23">
                  <c:v>24558.89</c:v>
                </c:pt>
              </c:numCache>
            </c:numRef>
          </c:val>
          <c:smooth val="1"/>
          <c:extLst xmlns:c16r2="http://schemas.microsoft.com/office/drawing/2015/06/chart">
            <c:ext xmlns:c16="http://schemas.microsoft.com/office/drawing/2014/chart" uri="{C3380CC4-5D6E-409C-BE32-E72D297353CC}">
              <c16:uniqueId val="{00000000-49E9-4188-9BBF-535D73654A58}"/>
            </c:ext>
          </c:extLst>
        </c:ser>
        <c:ser>
          <c:idx val="1"/>
          <c:order val="1"/>
          <c:tx>
            <c:v>Italia</c:v>
          </c:tx>
          <c:spPr>
            <a:ln w="22225" cap="rnd" cmpd="sng" algn="ctr">
              <a:solidFill>
                <a:schemeClr val="tx1"/>
              </a:solidFill>
              <a:round/>
            </a:ln>
            <a:effectLst/>
          </c:spPr>
          <c:marker>
            <c:symbol val="none"/>
          </c:marker>
          <c:cat>
            <c:strRef>
              <c:f>'[contabilità territoriale 4 giugno 2020.xlsx]valori pro capite umbria '!$D$6:$AA$6</c:f>
              <c:strCach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strCache>
            </c:strRef>
          </c:cat>
          <c:val>
            <c:numRef>
              <c:f>'[contabilità territoriale 4 giugno 2020.xlsx]Valori pro capite italia'!$D$8:$AA$8</c:f>
              <c:numCache>
                <c:formatCode>#,##0.0_ ;\-#,##0.0\ </c:formatCode>
                <c:ptCount val="24"/>
                <c:pt idx="0">
                  <c:v>26376.473999999998</c:v>
                </c:pt>
                <c:pt idx="1">
                  <c:v>26703.091</c:v>
                </c:pt>
                <c:pt idx="2">
                  <c:v>27177.522000000001</c:v>
                </c:pt>
                <c:pt idx="3">
                  <c:v>27661.530999999992</c:v>
                </c:pt>
                <c:pt idx="4">
                  <c:v>28106.49</c:v>
                </c:pt>
                <c:pt idx="5">
                  <c:v>29157.705000000005</c:v>
                </c:pt>
                <c:pt idx="6">
                  <c:v>29707.064999999999</c:v>
                </c:pt>
                <c:pt idx="7">
                  <c:v>29720.07</c:v>
                </c:pt>
                <c:pt idx="8">
                  <c:v>29598.965000000007</c:v>
                </c:pt>
                <c:pt idx="9">
                  <c:v>29796.030999999992</c:v>
                </c:pt>
                <c:pt idx="10">
                  <c:v>29861.205999999998</c:v>
                </c:pt>
                <c:pt idx="11">
                  <c:v>30272.202000000001</c:v>
                </c:pt>
                <c:pt idx="12">
                  <c:v>30534.758999999998</c:v>
                </c:pt>
                <c:pt idx="13">
                  <c:v>30009.003000000001</c:v>
                </c:pt>
                <c:pt idx="14">
                  <c:v>28263.753000000001</c:v>
                </c:pt>
                <c:pt idx="15">
                  <c:v>28627.245999999999</c:v>
                </c:pt>
                <c:pt idx="16">
                  <c:v>28719.141</c:v>
                </c:pt>
                <c:pt idx="17">
                  <c:v>27734.17</c:v>
                </c:pt>
                <c:pt idx="18">
                  <c:v>27085.621999999996</c:v>
                </c:pt>
                <c:pt idx="19">
                  <c:v>27020.811000000002</c:v>
                </c:pt>
                <c:pt idx="20">
                  <c:v>27257.347000000005</c:v>
                </c:pt>
                <c:pt idx="21">
                  <c:v>27656.862000000001</c:v>
                </c:pt>
                <c:pt idx="22">
                  <c:v>28160.313999999991</c:v>
                </c:pt>
                <c:pt idx="23">
                  <c:v>28439.044999999998</c:v>
                </c:pt>
              </c:numCache>
            </c:numRef>
          </c:val>
          <c:smooth val="1"/>
          <c:extLst xmlns:c16r2="http://schemas.microsoft.com/office/drawing/2015/06/chart">
            <c:ext xmlns:c16="http://schemas.microsoft.com/office/drawing/2014/chart" uri="{C3380CC4-5D6E-409C-BE32-E72D297353CC}">
              <c16:uniqueId val="{00000001-49E9-4188-9BBF-535D73654A58}"/>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85814784"/>
        <c:axId val="185812040"/>
      </c:lineChart>
      <c:catAx>
        <c:axId val="18581478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Segoe UI Light" panose="020B0502040204020203" pitchFamily="34" charset="0"/>
                <a:ea typeface="+mn-ea"/>
                <a:cs typeface="Segoe UI Light" panose="020B0502040204020203" pitchFamily="34" charset="0"/>
              </a:defRPr>
            </a:pPr>
            <a:endParaRPr lang="it-IT"/>
          </a:p>
        </c:txPr>
        <c:crossAx val="185812040"/>
        <c:crosses val="autoZero"/>
        <c:auto val="1"/>
        <c:lblAlgn val="ctr"/>
        <c:lblOffset val="100"/>
        <c:noMultiLvlLbl val="0"/>
      </c:catAx>
      <c:valAx>
        <c:axId val="185812040"/>
        <c:scaling>
          <c:orientation val="minMax"/>
          <c:min val="22000"/>
        </c:scaling>
        <c:delete val="0"/>
        <c:axPos val="l"/>
        <c:numFmt formatCode="#,##0_ ;\-#,##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Segoe UI Light" panose="020B0502040204020203" pitchFamily="34" charset="0"/>
                <a:ea typeface="+mn-ea"/>
                <a:cs typeface="Segoe UI Light" panose="020B0502040204020203" pitchFamily="34" charset="0"/>
              </a:defRPr>
            </a:pPr>
            <a:endParaRPr lang="it-IT"/>
          </a:p>
        </c:txPr>
        <c:crossAx val="185814784"/>
        <c:crosses val="autoZero"/>
        <c:crossBetween val="between"/>
      </c:valAx>
      <c:spPr>
        <a:gradFill>
          <a:gsLst>
            <a:gs pos="100000">
              <a:schemeClr val="lt1">
                <a:lumMod val="95000"/>
              </a:schemeClr>
            </a:gs>
            <a:gs pos="0">
              <a:schemeClr val="lt1"/>
            </a:gs>
          </a:gsLst>
          <a:lin ang="5400000" scaled="0"/>
        </a:gradFill>
        <a:ln>
          <a:noFill/>
        </a:ln>
        <a:effectLst/>
      </c:spPr>
    </c:plotArea>
    <c:legend>
      <c:legendPos val="t"/>
      <c:layout>
        <c:manualLayout>
          <c:xMode val="edge"/>
          <c:yMode val="edge"/>
          <c:x val="0.14736920384951888"/>
          <c:y val="0.74537037037037068"/>
          <c:w val="0.31081714785651798"/>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Segoe UI Light" panose="020B0502040204020203" pitchFamily="34" charset="0"/>
              <a:ea typeface="+mn-ea"/>
              <a:cs typeface="Segoe UI Light" panose="020B0502040204020203" pitchFamily="34" charset="0"/>
            </a:defRPr>
          </a:pPr>
          <a:endParaRPr lang="it-I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latin typeface="Segoe UI Light" panose="020B0502040204020203" pitchFamily="34" charset="0"/>
          <a:cs typeface="Segoe UI Light" panose="020B0502040204020203" pitchFamily="34" charset="0"/>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Italia</a:t>
            </a:r>
          </a:p>
        </c:rich>
      </c:tx>
      <c:overlay val="0"/>
      <c:spPr>
        <a:noFill/>
        <a:ln>
          <a:noFill/>
        </a:ln>
        <a:effectLst/>
      </c:spPr>
    </c:title>
    <c:autoTitleDeleted val="0"/>
    <c:plotArea>
      <c:layout/>
      <c:pieChart>
        <c:varyColors val="1"/>
        <c:ser>
          <c:idx val="0"/>
          <c:order val="0"/>
          <c:dPt>
            <c:idx val="0"/>
            <c:bubble3D val="0"/>
            <c:spPr>
              <a:solidFill>
                <a:srgbClr val="75BDA7">
                  <a:lumMod val="40000"/>
                  <a:lumOff val="60000"/>
                </a:srgbClr>
              </a:solidFill>
              <a:ln w="19050">
                <a:solidFill>
                  <a:schemeClr val="lt1"/>
                </a:solidFill>
              </a:ln>
              <a:effectLst/>
            </c:spPr>
            <c:extLst xmlns:c16r2="http://schemas.microsoft.com/office/drawing/2015/06/chart">
              <c:ext xmlns:c16="http://schemas.microsoft.com/office/drawing/2014/chart" uri="{C3380CC4-5D6E-409C-BE32-E72D297353CC}">
                <c16:uniqueId val="{00000001-DE8E-4EAA-83A4-7725393FE118}"/>
              </c:ext>
            </c:extLst>
          </c:dPt>
          <c:dPt>
            <c:idx val="1"/>
            <c:bubble3D val="0"/>
            <c:spPr>
              <a:solidFill>
                <a:srgbClr val="75BDA7">
                  <a:lumMod val="60000"/>
                  <a:lumOff val="40000"/>
                </a:srgbClr>
              </a:solidFill>
              <a:ln w="19050">
                <a:solidFill>
                  <a:schemeClr val="lt1"/>
                </a:solidFill>
              </a:ln>
              <a:effectLst/>
            </c:spPr>
            <c:extLst xmlns:c16r2="http://schemas.microsoft.com/office/drawing/2015/06/chart">
              <c:ext xmlns:c16="http://schemas.microsoft.com/office/drawing/2014/chart" uri="{C3380CC4-5D6E-409C-BE32-E72D297353CC}">
                <c16:uniqueId val="{00000003-DE8E-4EAA-83A4-7725393FE118}"/>
              </c:ext>
            </c:extLst>
          </c:dPt>
          <c:dPt>
            <c:idx val="2"/>
            <c:bubble3D val="0"/>
            <c:spPr>
              <a:solidFill>
                <a:srgbClr val="75BDA7">
                  <a:lumMod val="75000"/>
                </a:srgbClr>
              </a:solidFill>
              <a:ln w="19050">
                <a:solidFill>
                  <a:schemeClr val="lt1"/>
                </a:solidFill>
              </a:ln>
              <a:effectLst/>
            </c:spPr>
            <c:extLst xmlns:c16r2="http://schemas.microsoft.com/office/drawing/2015/06/chart">
              <c:ext xmlns:c16="http://schemas.microsoft.com/office/drawing/2014/chart" uri="{C3380CC4-5D6E-409C-BE32-E72D297353CC}">
                <c16:uniqueId val="{00000005-DE8E-4EAA-83A4-7725393FE118}"/>
              </c:ext>
            </c:extLst>
          </c:dPt>
          <c:dPt>
            <c:idx val="3"/>
            <c:bubble3D val="0"/>
            <c:spPr>
              <a:solidFill>
                <a:srgbClr val="75BDA7">
                  <a:lumMod val="50000"/>
                </a:srgbClr>
              </a:solidFill>
              <a:ln w="19050">
                <a:solidFill>
                  <a:schemeClr val="lt1"/>
                </a:solidFill>
              </a:ln>
              <a:effectLst/>
            </c:spPr>
            <c:extLst xmlns:c16r2="http://schemas.microsoft.com/office/drawing/2015/06/chart">
              <c:ext xmlns:c16="http://schemas.microsoft.com/office/drawing/2014/chart" uri="{C3380CC4-5D6E-409C-BE32-E72D297353CC}">
                <c16:uniqueId val="{00000007-DE8E-4EAA-83A4-7725393FE118}"/>
              </c:ext>
            </c:extLst>
          </c:dPt>
          <c:dPt>
            <c:idx val="4"/>
            <c:bubble3D val="0"/>
            <c:spPr>
              <a:solidFill>
                <a:srgbClr val="58B6C0">
                  <a:lumMod val="50000"/>
                </a:srgbClr>
              </a:solidFill>
              <a:ln w="19050">
                <a:solidFill>
                  <a:schemeClr val="lt1"/>
                </a:solidFill>
              </a:ln>
              <a:effectLst/>
            </c:spPr>
            <c:extLst xmlns:c16r2="http://schemas.microsoft.com/office/drawing/2015/06/chart">
              <c:ext xmlns:c16="http://schemas.microsoft.com/office/drawing/2014/chart" uri="{C3380CC4-5D6E-409C-BE32-E72D297353CC}">
                <c16:uniqueId val="{00000009-DE8E-4EAA-83A4-7725393FE118}"/>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it-IT"/>
              </a:p>
            </c:txPr>
            <c:dLblPos val="inEnd"/>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val>
            <c:numRef>
              <c:f>'NUOVA CLASS 18 giu'!$O$4:$S$4</c:f>
              <c:numCache>
                <c:formatCode>0.0</c:formatCode>
                <c:ptCount val="5"/>
                <c:pt idx="0">
                  <c:v>19.806639612200776</c:v>
                </c:pt>
                <c:pt idx="1">
                  <c:v>27.231650001880865</c:v>
                </c:pt>
                <c:pt idx="2">
                  <c:v>26.606259947548963</c:v>
                </c:pt>
                <c:pt idx="3">
                  <c:v>18.229821906054703</c:v>
                </c:pt>
                <c:pt idx="4">
                  <c:v>8.1256285323146997</c:v>
                </c:pt>
              </c:numCache>
            </c:numRef>
          </c:val>
          <c:extLst xmlns:c16r2="http://schemas.microsoft.com/office/drawing/2015/06/chart">
            <c:ext xmlns:c16="http://schemas.microsoft.com/office/drawing/2014/chart" uri="{C3380CC4-5D6E-409C-BE32-E72D297353CC}">
              <c16:uniqueId val="{0000000A-DE8E-4EAA-83A4-7725393FE118}"/>
            </c:ext>
          </c:extLst>
        </c:ser>
        <c:dLbls>
          <c:showLegendKey val="0"/>
          <c:showVal val="1"/>
          <c:showCatName val="0"/>
          <c:showSerName val="0"/>
          <c:showPercent val="0"/>
          <c:showBubbleSize val="0"/>
          <c:showLeaderLines val="0"/>
        </c:dLbls>
        <c:firstSliceAng val="0"/>
      </c:pieChart>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Umbria</a:t>
            </a:r>
          </a:p>
        </c:rich>
      </c:tx>
      <c:overlay val="0"/>
      <c:spPr>
        <a:noFill/>
        <a:ln>
          <a:noFill/>
        </a:ln>
        <a:effectLst/>
      </c:spPr>
    </c:title>
    <c:autoTitleDeleted val="0"/>
    <c:plotArea>
      <c:layout/>
      <c:pieChart>
        <c:varyColors val="1"/>
        <c:ser>
          <c:idx val="0"/>
          <c:order val="0"/>
          <c:dPt>
            <c:idx val="0"/>
            <c:bubble3D val="0"/>
            <c:spPr>
              <a:solidFill>
                <a:srgbClr val="75BDA7">
                  <a:lumMod val="40000"/>
                  <a:lumOff val="60000"/>
                </a:srgbClr>
              </a:solidFill>
              <a:ln w="19050">
                <a:solidFill>
                  <a:schemeClr val="lt1"/>
                </a:solidFill>
              </a:ln>
              <a:effectLst/>
            </c:spPr>
            <c:extLst xmlns:c16r2="http://schemas.microsoft.com/office/drawing/2015/06/chart">
              <c:ext xmlns:c16="http://schemas.microsoft.com/office/drawing/2014/chart" uri="{C3380CC4-5D6E-409C-BE32-E72D297353CC}">
                <c16:uniqueId val="{00000001-9D27-4125-B7F9-69FF5693F07F}"/>
              </c:ext>
            </c:extLst>
          </c:dPt>
          <c:dPt>
            <c:idx val="1"/>
            <c:bubble3D val="0"/>
            <c:spPr>
              <a:solidFill>
                <a:srgbClr val="75BDA7">
                  <a:lumMod val="60000"/>
                  <a:lumOff val="40000"/>
                </a:srgbClr>
              </a:solidFill>
              <a:ln w="19050">
                <a:solidFill>
                  <a:schemeClr val="lt1"/>
                </a:solidFill>
              </a:ln>
              <a:effectLst/>
            </c:spPr>
            <c:extLst xmlns:c16r2="http://schemas.microsoft.com/office/drawing/2015/06/chart">
              <c:ext xmlns:c16="http://schemas.microsoft.com/office/drawing/2014/chart" uri="{C3380CC4-5D6E-409C-BE32-E72D297353CC}">
                <c16:uniqueId val="{00000003-9D27-4125-B7F9-69FF5693F07F}"/>
              </c:ext>
            </c:extLst>
          </c:dPt>
          <c:dPt>
            <c:idx val="2"/>
            <c:bubble3D val="0"/>
            <c:spPr>
              <a:solidFill>
                <a:srgbClr val="75BDA7">
                  <a:lumMod val="75000"/>
                </a:srgbClr>
              </a:solidFill>
              <a:ln w="19050">
                <a:solidFill>
                  <a:schemeClr val="lt1"/>
                </a:solidFill>
              </a:ln>
              <a:effectLst/>
            </c:spPr>
            <c:extLst xmlns:c16r2="http://schemas.microsoft.com/office/drawing/2015/06/chart">
              <c:ext xmlns:c16="http://schemas.microsoft.com/office/drawing/2014/chart" uri="{C3380CC4-5D6E-409C-BE32-E72D297353CC}">
                <c16:uniqueId val="{00000005-9D27-4125-B7F9-69FF5693F07F}"/>
              </c:ext>
            </c:extLst>
          </c:dPt>
          <c:dPt>
            <c:idx val="3"/>
            <c:bubble3D val="0"/>
            <c:spPr>
              <a:solidFill>
                <a:srgbClr val="75BDA7">
                  <a:lumMod val="50000"/>
                </a:srgbClr>
              </a:solidFill>
              <a:ln w="19050">
                <a:solidFill>
                  <a:schemeClr val="lt1"/>
                </a:solidFill>
              </a:ln>
              <a:effectLst/>
            </c:spPr>
            <c:extLst xmlns:c16r2="http://schemas.microsoft.com/office/drawing/2015/06/chart">
              <c:ext xmlns:c16="http://schemas.microsoft.com/office/drawing/2014/chart" uri="{C3380CC4-5D6E-409C-BE32-E72D297353CC}">
                <c16:uniqueId val="{00000007-9D27-4125-B7F9-69FF5693F07F}"/>
              </c:ext>
            </c:extLst>
          </c:dPt>
          <c:dPt>
            <c:idx val="4"/>
            <c:bubble3D val="0"/>
            <c:spPr>
              <a:solidFill>
                <a:srgbClr val="58B6C0">
                  <a:lumMod val="50000"/>
                </a:srgbClr>
              </a:solidFill>
              <a:ln w="19050">
                <a:solidFill>
                  <a:schemeClr val="lt1"/>
                </a:solidFill>
              </a:ln>
              <a:effectLst/>
            </c:spPr>
            <c:extLst xmlns:c16r2="http://schemas.microsoft.com/office/drawing/2015/06/chart">
              <c:ext xmlns:c16="http://schemas.microsoft.com/office/drawing/2014/chart" uri="{C3380CC4-5D6E-409C-BE32-E72D297353CC}">
                <c16:uniqueId val="{00000009-9D27-4125-B7F9-69FF5693F07F}"/>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it-IT"/>
              </a:p>
            </c:txPr>
            <c:dLblPos val="inEnd"/>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val>
            <c:numRef>
              <c:f>'NUOVA CLASS 18 giu'!$O$3:$S$3</c:f>
              <c:numCache>
                <c:formatCode>0.0</c:formatCode>
                <c:ptCount val="5"/>
                <c:pt idx="0">
                  <c:v>21.833566993791301</c:v>
                </c:pt>
                <c:pt idx="1">
                  <c:v>24.543360704986981</c:v>
                </c:pt>
                <c:pt idx="2">
                  <c:v>27.26867614660523</c:v>
                </c:pt>
                <c:pt idx="3">
                  <c:v>17.689264970959336</c:v>
                </c:pt>
                <c:pt idx="4">
                  <c:v>8.6651311836571185</c:v>
                </c:pt>
              </c:numCache>
            </c:numRef>
          </c:val>
          <c:extLst xmlns:c16r2="http://schemas.microsoft.com/office/drawing/2015/06/chart">
            <c:ext xmlns:c16="http://schemas.microsoft.com/office/drawing/2014/chart" uri="{C3380CC4-5D6E-409C-BE32-E72D297353CC}">
              <c16:uniqueId val="{0000000A-9D27-4125-B7F9-69FF5693F07F}"/>
            </c:ext>
          </c:extLst>
        </c:ser>
        <c:dLbls>
          <c:showLegendKey val="0"/>
          <c:showVal val="1"/>
          <c:showCatName val="0"/>
          <c:showSerName val="0"/>
          <c:showPercent val="0"/>
          <c:showBubbleSize val="0"/>
          <c:showLeaderLines val="0"/>
        </c:dLbls>
        <c:firstSliceAng val="0"/>
      </c:pieChart>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0.7249</cdr:x>
      <cdr:y>0.19898</cdr:y>
    </cdr:from>
    <cdr:to>
      <cdr:x>1</cdr:x>
      <cdr:y>0.29515</cdr:y>
    </cdr:to>
    <cdr:sp macro="" textlink="">
      <cdr:nvSpPr>
        <cdr:cNvPr id="2" name="Rettangolo 1"/>
        <cdr:cNvSpPr/>
      </cdr:nvSpPr>
      <cdr:spPr>
        <a:xfrm xmlns:a="http://schemas.openxmlformats.org/drawingml/2006/main">
          <a:off x="1829746" y="511725"/>
          <a:ext cx="694379" cy="24733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it-IT" sz="1000">
              <a:solidFill>
                <a:schemeClr val="tx1"/>
              </a:solidFill>
              <a:latin typeface="Segoe UI Light" panose="020B0502040204020203" pitchFamily="34" charset="0"/>
              <a:cs typeface="Segoe UI Light" panose="020B0502040204020203" pitchFamily="34" charset="0"/>
            </a:rPr>
            <a:t>Basso</a:t>
          </a:r>
        </a:p>
      </cdr:txBody>
    </cdr:sp>
  </cdr:relSizeAnchor>
  <cdr:relSizeAnchor xmlns:cdr="http://schemas.openxmlformats.org/drawingml/2006/chartDrawing">
    <cdr:from>
      <cdr:x>0.77048</cdr:x>
      <cdr:y>0.77059</cdr:y>
    </cdr:from>
    <cdr:to>
      <cdr:x>1</cdr:x>
      <cdr:y>0.94361</cdr:y>
    </cdr:to>
    <cdr:sp macro="" textlink="">
      <cdr:nvSpPr>
        <cdr:cNvPr id="3" name="Rettangolo 2"/>
        <cdr:cNvSpPr/>
      </cdr:nvSpPr>
      <cdr:spPr>
        <a:xfrm xmlns:a="http://schemas.openxmlformats.org/drawingml/2006/main">
          <a:off x="2186096" y="1981760"/>
          <a:ext cx="579329" cy="44497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it-IT" sz="1000">
              <a:solidFill>
                <a:schemeClr val="tx1"/>
              </a:solidFill>
              <a:latin typeface="Segoe UI Light" panose="020B0502040204020203" pitchFamily="34" charset="0"/>
              <a:cs typeface="Segoe UI Light" panose="020B0502040204020203" pitchFamily="34" charset="0"/>
            </a:rPr>
            <a:t>Medio-Basso</a:t>
          </a:r>
        </a:p>
      </cdr:txBody>
    </cdr:sp>
  </cdr:relSizeAnchor>
  <cdr:relSizeAnchor xmlns:cdr="http://schemas.openxmlformats.org/drawingml/2006/chartDrawing">
    <cdr:from>
      <cdr:x>0.05534</cdr:x>
      <cdr:y>0.81823</cdr:y>
    </cdr:from>
    <cdr:to>
      <cdr:x>0.33045</cdr:x>
      <cdr:y>0.91443</cdr:y>
    </cdr:to>
    <cdr:sp macro="" textlink="">
      <cdr:nvSpPr>
        <cdr:cNvPr id="4" name="Rettangolo 3"/>
        <cdr:cNvSpPr/>
      </cdr:nvSpPr>
      <cdr:spPr>
        <a:xfrm xmlns:a="http://schemas.openxmlformats.org/drawingml/2006/main">
          <a:off x="139674" y="2104291"/>
          <a:ext cx="694433" cy="24738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it-IT" sz="1000">
              <a:solidFill>
                <a:schemeClr val="tx1"/>
              </a:solidFill>
              <a:latin typeface="Segoe UI Light" panose="020B0502040204020203" pitchFamily="34" charset="0"/>
              <a:cs typeface="Segoe UI Light" panose="020B0502040204020203" pitchFamily="34" charset="0"/>
            </a:rPr>
            <a:t>Medio</a:t>
          </a:r>
        </a:p>
      </cdr:txBody>
    </cdr:sp>
  </cdr:relSizeAnchor>
  <cdr:relSizeAnchor xmlns:cdr="http://schemas.openxmlformats.org/drawingml/2006/chartDrawing">
    <cdr:from>
      <cdr:x>0</cdr:x>
      <cdr:y>0.18651</cdr:y>
    </cdr:from>
    <cdr:to>
      <cdr:x>0.23773</cdr:x>
      <cdr:y>0.34393</cdr:y>
    </cdr:to>
    <cdr:sp macro="" textlink="">
      <cdr:nvSpPr>
        <cdr:cNvPr id="5" name="Rettangolo 4"/>
        <cdr:cNvSpPr/>
      </cdr:nvSpPr>
      <cdr:spPr>
        <a:xfrm xmlns:a="http://schemas.openxmlformats.org/drawingml/2006/main">
          <a:off x="0" y="479665"/>
          <a:ext cx="600053" cy="40483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it-IT" sz="1000">
              <a:solidFill>
                <a:schemeClr val="tx1"/>
              </a:solidFill>
              <a:latin typeface="Segoe UI Light" panose="020B0502040204020203" pitchFamily="34" charset="0"/>
              <a:cs typeface="Segoe UI Light" panose="020B0502040204020203" pitchFamily="34" charset="0"/>
            </a:rPr>
            <a:t>Medio-Alto</a:t>
          </a:r>
        </a:p>
      </cdr:txBody>
    </cdr:sp>
  </cdr:relSizeAnchor>
  <cdr:relSizeAnchor xmlns:cdr="http://schemas.openxmlformats.org/drawingml/2006/chartDrawing">
    <cdr:from>
      <cdr:x>0.28785</cdr:x>
      <cdr:y>0.08947</cdr:y>
    </cdr:from>
    <cdr:to>
      <cdr:x>0.56295</cdr:x>
      <cdr:y>0.18565</cdr:y>
    </cdr:to>
    <cdr:sp macro="" textlink="">
      <cdr:nvSpPr>
        <cdr:cNvPr id="6" name="Rettangolo 5"/>
        <cdr:cNvSpPr/>
      </cdr:nvSpPr>
      <cdr:spPr>
        <a:xfrm xmlns:a="http://schemas.openxmlformats.org/drawingml/2006/main">
          <a:off x="726573" y="230097"/>
          <a:ext cx="694379" cy="24735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it-IT" sz="1000">
              <a:solidFill>
                <a:schemeClr val="tx1"/>
              </a:solidFill>
              <a:latin typeface="Segoe UI Light" panose="020B0502040204020203" pitchFamily="34" charset="0"/>
              <a:cs typeface="Segoe UI Light" panose="020B0502040204020203" pitchFamily="34" charset="0"/>
            </a:rPr>
            <a:t>Alto</a:t>
          </a:r>
        </a:p>
      </cdr:txBody>
    </cdr:sp>
  </cdr:relSizeAnchor>
</c:userShapes>
</file>

<file path=word/drawings/drawing2.xml><?xml version="1.0" encoding="utf-8"?>
<c:userShapes xmlns:c="http://schemas.openxmlformats.org/drawingml/2006/chart">
  <cdr:relSizeAnchor xmlns:cdr="http://schemas.openxmlformats.org/drawingml/2006/chartDrawing">
    <cdr:from>
      <cdr:x>0.73371</cdr:x>
      <cdr:y>0.20145</cdr:y>
    </cdr:from>
    <cdr:to>
      <cdr:x>0.9895</cdr:x>
      <cdr:y>0.29762</cdr:y>
    </cdr:to>
    <cdr:sp macro="" textlink="">
      <cdr:nvSpPr>
        <cdr:cNvPr id="2" name="Rettangolo 1"/>
        <cdr:cNvSpPr/>
      </cdr:nvSpPr>
      <cdr:spPr>
        <a:xfrm xmlns:a="http://schemas.openxmlformats.org/drawingml/2006/main">
          <a:off x="1991743" y="518075"/>
          <a:ext cx="694379" cy="24733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it-IT" sz="1000">
              <a:solidFill>
                <a:schemeClr val="tx1"/>
              </a:solidFill>
              <a:latin typeface="Segoe UI Light" panose="020B0502040204020203" pitchFamily="34" charset="0"/>
              <a:cs typeface="Segoe UI Light" panose="020B0502040204020203" pitchFamily="34" charset="0"/>
            </a:rPr>
            <a:t>Basso</a:t>
          </a:r>
        </a:p>
      </cdr:txBody>
    </cdr:sp>
  </cdr:relSizeAnchor>
  <cdr:relSizeAnchor xmlns:cdr="http://schemas.openxmlformats.org/drawingml/2006/chartDrawing">
    <cdr:from>
      <cdr:x>0.78659</cdr:x>
      <cdr:y>0.75084</cdr:y>
    </cdr:from>
    <cdr:to>
      <cdr:x>1</cdr:x>
      <cdr:y>0.92386</cdr:y>
    </cdr:to>
    <cdr:sp macro="" textlink="">
      <cdr:nvSpPr>
        <cdr:cNvPr id="3" name="Rettangolo 2"/>
        <cdr:cNvSpPr/>
      </cdr:nvSpPr>
      <cdr:spPr>
        <a:xfrm xmlns:a="http://schemas.openxmlformats.org/drawingml/2006/main">
          <a:off x="2135296" y="1930960"/>
          <a:ext cx="579329" cy="44497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it-IT" sz="1000">
              <a:solidFill>
                <a:schemeClr val="tx1"/>
              </a:solidFill>
              <a:latin typeface="Segoe UI Light" panose="020B0502040204020203" pitchFamily="34" charset="0"/>
              <a:cs typeface="Segoe UI Light" panose="020B0502040204020203" pitchFamily="34" charset="0"/>
            </a:rPr>
            <a:t>Medio-Basso</a:t>
          </a:r>
        </a:p>
      </cdr:txBody>
    </cdr:sp>
  </cdr:relSizeAnchor>
  <cdr:relSizeAnchor xmlns:cdr="http://schemas.openxmlformats.org/drawingml/2006/chartDrawing">
    <cdr:from>
      <cdr:x>0.06783</cdr:x>
      <cdr:y>0.80218</cdr:y>
    </cdr:from>
    <cdr:to>
      <cdr:x>0.32364</cdr:x>
      <cdr:y>0.89838</cdr:y>
    </cdr:to>
    <cdr:sp macro="" textlink="">
      <cdr:nvSpPr>
        <cdr:cNvPr id="4" name="Rettangolo 3"/>
        <cdr:cNvSpPr/>
      </cdr:nvSpPr>
      <cdr:spPr>
        <a:xfrm xmlns:a="http://schemas.openxmlformats.org/drawingml/2006/main">
          <a:off x="184124" y="2063016"/>
          <a:ext cx="694433" cy="24738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it-IT" sz="1000">
              <a:solidFill>
                <a:schemeClr val="tx1"/>
              </a:solidFill>
              <a:latin typeface="Segoe UI Light" panose="020B0502040204020203" pitchFamily="34" charset="0"/>
              <a:cs typeface="Segoe UI Light" panose="020B0502040204020203" pitchFamily="34" charset="0"/>
            </a:rPr>
            <a:t>Medio</a:t>
          </a:r>
        </a:p>
      </cdr:txBody>
    </cdr:sp>
  </cdr:relSizeAnchor>
  <cdr:relSizeAnchor xmlns:cdr="http://schemas.openxmlformats.org/drawingml/2006/chartDrawing">
    <cdr:from>
      <cdr:x>0.02864</cdr:x>
      <cdr:y>0.24824</cdr:y>
    </cdr:from>
    <cdr:to>
      <cdr:x>0.24969</cdr:x>
      <cdr:y>0.40566</cdr:y>
    </cdr:to>
    <cdr:sp macro="" textlink="">
      <cdr:nvSpPr>
        <cdr:cNvPr id="5" name="Rettangolo 4"/>
        <cdr:cNvSpPr/>
      </cdr:nvSpPr>
      <cdr:spPr>
        <a:xfrm xmlns:a="http://schemas.openxmlformats.org/drawingml/2006/main">
          <a:off x="77758" y="638415"/>
          <a:ext cx="600053" cy="40483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it-IT" sz="1000">
              <a:solidFill>
                <a:schemeClr val="tx1"/>
              </a:solidFill>
              <a:latin typeface="Segoe UI Light" panose="020B0502040204020203" pitchFamily="34" charset="0"/>
              <a:cs typeface="Segoe UI Light" panose="020B0502040204020203" pitchFamily="34" charset="0"/>
            </a:rPr>
            <a:t>Medio-Alto</a:t>
          </a:r>
        </a:p>
      </cdr:txBody>
    </cdr:sp>
  </cdr:relSizeAnchor>
  <cdr:relSizeAnchor xmlns:cdr="http://schemas.openxmlformats.org/drawingml/2006/chartDrawing">
    <cdr:from>
      <cdr:x>0.30157</cdr:x>
      <cdr:y>0.11046</cdr:y>
    </cdr:from>
    <cdr:to>
      <cdr:x>0.55736</cdr:x>
      <cdr:y>0.20664</cdr:y>
    </cdr:to>
    <cdr:sp macro="" textlink="">
      <cdr:nvSpPr>
        <cdr:cNvPr id="6" name="Rettangolo 5"/>
        <cdr:cNvSpPr/>
      </cdr:nvSpPr>
      <cdr:spPr>
        <a:xfrm xmlns:a="http://schemas.openxmlformats.org/drawingml/2006/main">
          <a:off x="818648" y="284072"/>
          <a:ext cx="694379" cy="24735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it-IT" sz="1000">
              <a:solidFill>
                <a:schemeClr val="tx1"/>
              </a:solidFill>
              <a:latin typeface="Segoe UI Light" panose="020B0502040204020203" pitchFamily="34" charset="0"/>
              <a:cs typeface="Segoe UI Light" panose="020B0502040204020203" pitchFamily="34" charset="0"/>
            </a:rPr>
            <a:t>Alto</a:t>
          </a:r>
        </a:p>
      </cdr:txBody>
    </cdr:sp>
  </cdr:relSizeAnchor>
</c:userShapes>
</file>

<file path=word/theme/theme1.xml><?xml version="1.0" encoding="utf-8"?>
<a:theme xmlns:a="http://schemas.openxmlformats.org/drawingml/2006/main" name="Sezione">
  <a:themeElements>
    <a:clrScheme name="Blu verde">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Sezione">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zion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word/theme/themeOverride1.xml><?xml version="1.0" encoding="utf-8"?>
<a:themeOverride xmlns:a="http://schemas.openxmlformats.org/drawingml/2006/main">
  <a:clrScheme name="Blu verde">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Sezione">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zion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Override>
</file>

<file path=word/theme/themeOverride2.xml><?xml version="1.0" encoding="utf-8"?>
<a:themeOverride xmlns:a="http://schemas.openxmlformats.org/drawingml/2006/main">
  <a:clrScheme name="Blu verde">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Sezione">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zion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1CBD0-42D8-423E-B966-812B1360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96</Pages>
  <Words>46075</Words>
  <Characters>262631</Characters>
  <Application>Microsoft Office Word</Application>
  <DocSecurity>0</DocSecurity>
  <Lines>2188</Lines>
  <Paragraphs>616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Isidori</dc:creator>
  <cp:keywords/>
  <dc:description/>
  <cp:lastModifiedBy>Giuseppina Isidori</cp:lastModifiedBy>
  <cp:revision>3</cp:revision>
  <cp:lastPrinted>2020-12-22T11:08:00Z</cp:lastPrinted>
  <dcterms:created xsi:type="dcterms:W3CDTF">2020-12-22T11:07:00Z</dcterms:created>
  <dcterms:modified xsi:type="dcterms:W3CDTF">2020-12-22T11:12:00Z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