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Qualora</w:t>
      </w:r>
      <w:r w:rsidDel="00000000" w:rsidR="00000000" w:rsidRPr="00000000">
        <w:rPr>
          <w:rtl w:val="0"/>
        </w:rPr>
        <w:t xml:space="preserve"> gli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investimenti sono stati collegati</w:t>
      </w:r>
      <w:r w:rsidDel="00000000" w:rsidR="00000000" w:rsidRPr="00000000">
        <w:rPr>
          <w:rtl w:val="0"/>
        </w:rPr>
        <w:t xml:space="preserve"> ad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una filiera diversa rispetto all’OTE indicato nel fascicolo aziendale a sostegno, è necessario </w:t>
      </w:r>
      <w:r w:rsidDel="00000000" w:rsidR="00000000" w:rsidRPr="00000000">
        <w:rPr>
          <w:rtl w:val="0"/>
        </w:rPr>
        <w:t xml:space="preserve">verificare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che l</w:t>
      </w:r>
      <w:r w:rsidDel="00000000" w:rsidR="00000000" w:rsidRPr="00000000">
        <w:rPr>
          <w:rtl w:val="0"/>
        </w:rPr>
        <w:t xml:space="preserve">’OTE a saldo corrisponda al settore dichiarato in origine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