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Caricare certificato comprovante la qualifica professionale (Laurea, Diploma, corso IAP, ecc.) nel caso in cui il beneficiario ne sia già in possesso;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a firma del </w:t>
      </w: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eneficiario di impegno all'acquisizione, entro il te</w:t>
      </w:r>
      <w:r w:rsidDel="00000000" w:rsidR="00000000" w:rsidRPr="00000000">
        <w:rPr>
          <w:rtl w:val="0"/>
        </w:rPr>
        <w:t xml:space="preserve">mpo residuo dei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36 mesi decorrenti dal Nulla Osta, della qualifica professionale.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IC38</w:t>
      </w:r>
      <w:r w:rsidDel="00000000" w:rsidR="00000000" w:rsidRPr="00000000">
        <w:rPr>
          <w:rtl w:val="0"/>
        </w:rPr>
        <w:t xml:space="preserve">422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_Possesso di adeguate qualifiche e competenze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