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50FDC" w14:textId="77777777" w:rsidR="004432B3" w:rsidRDefault="006A27E2">
      <w:pPr>
        <w:jc w:val="both"/>
        <w:rPr>
          <w:b/>
        </w:rPr>
      </w:pPr>
      <w:r>
        <w:rPr>
          <w:b/>
        </w:rPr>
        <w:t xml:space="preserve">                                                              </w:t>
      </w:r>
    </w:p>
    <w:p w14:paraId="0D32FDCA" w14:textId="77777777" w:rsidR="001760DA" w:rsidRDefault="001760DA">
      <w:pPr>
        <w:jc w:val="center"/>
        <w:rPr>
          <w:b/>
        </w:rPr>
      </w:pPr>
    </w:p>
    <w:p w14:paraId="02B02FB5" w14:textId="0CA2FBC6" w:rsidR="004432B3" w:rsidRPr="00B00F24" w:rsidRDefault="006A27E2">
      <w:pPr>
        <w:jc w:val="both"/>
        <w:rPr>
          <w:b/>
          <w:i/>
          <w:color w:val="5B9BD5"/>
          <w:sz w:val="28"/>
          <w:szCs w:val="28"/>
        </w:rPr>
      </w:pPr>
      <w:r>
        <w:rPr>
          <w:b/>
        </w:rPr>
        <w:t xml:space="preserve">             </w:t>
      </w:r>
      <w:r>
        <w:rPr>
          <w:b/>
          <w:color w:val="4A86E8"/>
        </w:rPr>
        <w:t xml:space="preserve"> </w:t>
      </w:r>
      <w:r w:rsidRPr="00B00F24">
        <w:rPr>
          <w:b/>
          <w:color w:val="4A86E8"/>
          <w:sz w:val="28"/>
          <w:szCs w:val="28"/>
        </w:rPr>
        <w:t>PREMIO</w:t>
      </w:r>
      <w:r w:rsidRPr="00B00F24">
        <w:rPr>
          <w:b/>
          <w:sz w:val="28"/>
          <w:szCs w:val="28"/>
        </w:rPr>
        <w:t xml:space="preserve"> </w:t>
      </w:r>
      <w:r w:rsidRPr="00B00F24">
        <w:rPr>
          <w:b/>
          <w:i/>
          <w:color w:val="5B9BD5"/>
          <w:sz w:val="28"/>
          <w:szCs w:val="28"/>
        </w:rPr>
        <w:t xml:space="preserve">“Future </w:t>
      </w:r>
      <w:proofErr w:type="spellStart"/>
      <w:r w:rsidRPr="00B00F24">
        <w:rPr>
          <w:b/>
          <w:i/>
          <w:color w:val="5B9BD5"/>
          <w:sz w:val="28"/>
          <w:szCs w:val="28"/>
        </w:rPr>
        <w:t>Female</w:t>
      </w:r>
      <w:proofErr w:type="spellEnd"/>
      <w:r w:rsidRPr="00B00F24">
        <w:rPr>
          <w:b/>
          <w:i/>
          <w:color w:val="5B9BD5"/>
          <w:sz w:val="28"/>
          <w:szCs w:val="28"/>
        </w:rPr>
        <w:t>. Welfare e sostenibilità del lavoro femminile”</w:t>
      </w:r>
    </w:p>
    <w:p w14:paraId="3C22F045" w14:textId="58BF8AED" w:rsidR="004432B3" w:rsidRPr="00B00F24" w:rsidRDefault="004432B3">
      <w:pPr>
        <w:jc w:val="center"/>
        <w:rPr>
          <w:b/>
          <w:i/>
          <w:color w:val="5B9BD5"/>
          <w:sz w:val="28"/>
          <w:szCs w:val="28"/>
        </w:rPr>
      </w:pPr>
    </w:p>
    <w:p w14:paraId="23B8D195" w14:textId="77777777" w:rsidR="00B00F24" w:rsidRDefault="00B00F24" w:rsidP="008B3FE9">
      <w:pPr>
        <w:jc w:val="center"/>
      </w:pPr>
    </w:p>
    <w:p w14:paraId="3D0B5765" w14:textId="133F2049" w:rsidR="008B3FE9" w:rsidRDefault="008B3FE9">
      <w:pPr>
        <w:jc w:val="both"/>
      </w:pPr>
      <w:r>
        <w:rPr>
          <w:rFonts w:ascii="Trebuchet MS"/>
          <w:noProof/>
          <w:sz w:val="212"/>
        </w:rPr>
        <w:drawing>
          <wp:anchor distT="0" distB="0" distL="0" distR="0" simplePos="0" relativeHeight="251659264" behindDoc="0" locked="0" layoutInCell="1" allowOverlap="1" wp14:anchorId="18CBC2F8" wp14:editId="45D577A3">
            <wp:simplePos x="0" y="0"/>
            <wp:positionH relativeFrom="margin">
              <wp:posOffset>2193290</wp:posOffset>
            </wp:positionH>
            <wp:positionV relativeFrom="paragraph">
              <wp:posOffset>3810</wp:posOffset>
            </wp:positionV>
            <wp:extent cx="1523450" cy="1066632"/>
            <wp:effectExtent l="0" t="0" r="635" b="635"/>
            <wp:wrapNone/>
            <wp:docPr id="165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50" cy="1066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8F85A" w14:textId="5F3F50D4" w:rsidR="008B3FE9" w:rsidRDefault="008B3FE9">
      <w:pPr>
        <w:jc w:val="both"/>
      </w:pPr>
    </w:p>
    <w:p w14:paraId="620C0C2A" w14:textId="642103EE" w:rsidR="00113BDC" w:rsidRDefault="00113BDC">
      <w:pPr>
        <w:jc w:val="both"/>
      </w:pPr>
    </w:p>
    <w:p w14:paraId="61A0AEDB" w14:textId="7D10669B" w:rsidR="008B3FE9" w:rsidRDefault="008B3FE9">
      <w:pPr>
        <w:jc w:val="both"/>
      </w:pPr>
    </w:p>
    <w:p w14:paraId="793D51A6" w14:textId="40724B8F" w:rsidR="008B3FE9" w:rsidRDefault="008B3FE9">
      <w:pPr>
        <w:jc w:val="both"/>
      </w:pPr>
    </w:p>
    <w:p w14:paraId="19C2AA16" w14:textId="77777777" w:rsidR="002507C1" w:rsidRDefault="008B3FE9" w:rsidP="008B3FE9">
      <w:pPr>
        <w:pStyle w:val="Corpotesto"/>
        <w:rPr>
          <w:rFonts w:ascii="Verdana" w:hAnsi="Verdana"/>
          <w:b/>
          <w:bCs/>
          <w:color w:val="405FA9"/>
          <w:spacing w:val="-10"/>
          <w:w w:val="95"/>
        </w:rPr>
      </w:pPr>
      <w:r w:rsidRPr="008B3FE9">
        <w:rPr>
          <w:rFonts w:ascii="Verdana" w:hAnsi="Verdana"/>
          <w:b/>
          <w:bCs/>
          <w:color w:val="405FA9"/>
          <w:spacing w:val="-10"/>
          <w:w w:val="95"/>
        </w:rPr>
        <w:t xml:space="preserve">   </w:t>
      </w:r>
    </w:p>
    <w:p w14:paraId="17C2FA07" w14:textId="77777777" w:rsidR="002507C1" w:rsidRDefault="002507C1" w:rsidP="008B3FE9">
      <w:pPr>
        <w:pStyle w:val="Corpotesto"/>
        <w:rPr>
          <w:rFonts w:ascii="Verdana" w:hAnsi="Verdana"/>
          <w:b/>
          <w:bCs/>
          <w:color w:val="405FA9"/>
          <w:spacing w:val="-10"/>
          <w:w w:val="95"/>
        </w:rPr>
      </w:pPr>
    </w:p>
    <w:p w14:paraId="2DFEAE45" w14:textId="0CCB646A" w:rsidR="002507C1" w:rsidRPr="002507C1" w:rsidRDefault="002507C1" w:rsidP="002507C1">
      <w:pPr>
        <w:ind w:right="1442"/>
        <w:jc w:val="center"/>
        <w:rPr>
          <w:rFonts w:asciiTheme="minorHAnsi" w:hAnsiTheme="minorHAnsi" w:cstheme="minorHAnsi"/>
          <w:b/>
          <w:bCs/>
          <w:i/>
        </w:rPr>
      </w:pPr>
      <w:r w:rsidRPr="00D75828">
        <w:rPr>
          <w:rFonts w:asciiTheme="minorHAnsi" w:hAnsiTheme="minorHAnsi" w:cstheme="minorHAnsi"/>
        </w:rPr>
        <w:t>Proroga consegna candidature</w:t>
      </w:r>
      <w:r>
        <w:rPr>
          <w:rFonts w:asciiTheme="minorHAnsi" w:hAnsiTheme="minorHAnsi" w:cstheme="minorHAnsi"/>
        </w:rPr>
        <w:t xml:space="preserve"> per il </w:t>
      </w:r>
      <w:r w:rsidRPr="002507C1">
        <w:rPr>
          <w:rFonts w:asciiTheme="minorHAnsi" w:hAnsiTheme="minorHAnsi" w:cstheme="minorHAnsi"/>
          <w:b/>
          <w:bCs/>
        </w:rPr>
        <w:t xml:space="preserve">Premio “Future </w:t>
      </w:r>
      <w:proofErr w:type="spellStart"/>
      <w:r w:rsidRPr="002507C1">
        <w:rPr>
          <w:rFonts w:asciiTheme="minorHAnsi" w:hAnsiTheme="minorHAnsi" w:cstheme="minorHAnsi"/>
          <w:b/>
          <w:bCs/>
        </w:rPr>
        <w:t>Female</w:t>
      </w:r>
      <w:proofErr w:type="spellEnd"/>
      <w:r w:rsidRPr="002507C1">
        <w:rPr>
          <w:rFonts w:asciiTheme="minorHAnsi" w:hAnsiTheme="minorHAnsi" w:cstheme="minorHAnsi"/>
          <w:b/>
          <w:bCs/>
        </w:rPr>
        <w:t>. Welfare e sostenibilità del Lavoro Femminile”.</w:t>
      </w:r>
    </w:p>
    <w:p w14:paraId="1E704ABC" w14:textId="77777777" w:rsidR="002507C1" w:rsidRPr="00D75828" w:rsidRDefault="002507C1" w:rsidP="002507C1">
      <w:pPr>
        <w:ind w:right="1442"/>
        <w:jc w:val="center"/>
        <w:rPr>
          <w:rFonts w:asciiTheme="minorHAnsi" w:hAnsiTheme="minorHAnsi" w:cstheme="minorHAnsi"/>
          <w:b/>
          <w:i/>
        </w:rPr>
      </w:pPr>
    </w:p>
    <w:p w14:paraId="54EFD494" w14:textId="77777777" w:rsidR="002507C1" w:rsidRDefault="002507C1" w:rsidP="002507C1">
      <w:pPr>
        <w:pStyle w:val="Default"/>
        <w:jc w:val="both"/>
        <w:rPr>
          <w:rStyle w:val="d2edcug0"/>
          <w:rFonts w:asciiTheme="minorHAnsi" w:hAnsiTheme="minorHAnsi" w:cstheme="minorHAnsi"/>
          <w:color w:val="auto"/>
        </w:rPr>
      </w:pPr>
      <w:r w:rsidRPr="00D75828">
        <w:rPr>
          <w:rFonts w:asciiTheme="minorHAnsi" w:hAnsiTheme="minorHAnsi"/>
          <w:color w:val="auto"/>
        </w:rPr>
        <w:t xml:space="preserve">La </w:t>
      </w:r>
      <w:r w:rsidRPr="008855A4">
        <w:rPr>
          <w:rFonts w:asciiTheme="minorHAnsi" w:hAnsiTheme="minorHAnsi"/>
          <w:b/>
          <w:bCs/>
          <w:color w:val="auto"/>
        </w:rPr>
        <w:t>Consigliera</w:t>
      </w:r>
      <w:r w:rsidRPr="00D75828">
        <w:rPr>
          <w:rFonts w:asciiTheme="minorHAnsi" w:hAnsiTheme="minorHAnsi"/>
          <w:color w:val="auto"/>
        </w:rPr>
        <w:t xml:space="preserve"> di </w:t>
      </w:r>
      <w:r w:rsidRPr="008855A4">
        <w:rPr>
          <w:rFonts w:asciiTheme="minorHAnsi" w:hAnsiTheme="minorHAnsi"/>
          <w:b/>
          <w:bCs/>
          <w:color w:val="auto"/>
        </w:rPr>
        <w:t>Parità</w:t>
      </w:r>
      <w:r w:rsidRPr="00D75828">
        <w:rPr>
          <w:rFonts w:asciiTheme="minorHAnsi" w:hAnsiTheme="minorHAnsi"/>
          <w:color w:val="auto"/>
        </w:rPr>
        <w:t xml:space="preserve"> della Regione Umbria</w:t>
      </w:r>
      <w:r>
        <w:rPr>
          <w:rFonts w:asciiTheme="minorHAnsi" w:hAnsiTheme="minorHAnsi"/>
          <w:color w:val="auto"/>
        </w:rPr>
        <w:t xml:space="preserve"> </w:t>
      </w:r>
      <w:r w:rsidRPr="00D75828">
        <w:rPr>
          <w:rFonts w:asciiTheme="minorHAnsi" w:hAnsiTheme="minorHAnsi"/>
          <w:color w:val="auto"/>
        </w:rPr>
        <w:t xml:space="preserve">e l’Associazione di promozione Sociale e Culturale </w:t>
      </w:r>
      <w:proofErr w:type="spellStart"/>
      <w:r w:rsidRPr="008855A4">
        <w:rPr>
          <w:rFonts w:asciiTheme="minorHAnsi" w:hAnsiTheme="minorHAnsi"/>
          <w:b/>
          <w:bCs/>
          <w:color w:val="auto"/>
        </w:rPr>
        <w:t>Sovrapensiero</w:t>
      </w:r>
      <w:proofErr w:type="spellEnd"/>
      <w:r w:rsidRPr="00D75828">
        <w:rPr>
          <w:rFonts w:asciiTheme="minorHAnsi" w:hAnsiTheme="minorHAnsi"/>
          <w:color w:val="auto"/>
        </w:rPr>
        <w:t xml:space="preserve">, insieme per la </w:t>
      </w:r>
      <w:proofErr w:type="spellStart"/>
      <w:r w:rsidRPr="008855A4">
        <w:rPr>
          <w:rFonts w:asciiTheme="minorHAnsi" w:hAnsiTheme="minorHAnsi"/>
          <w:b/>
          <w:bCs/>
          <w:color w:val="auto"/>
        </w:rPr>
        <w:t>I°Edizione</w:t>
      </w:r>
      <w:proofErr w:type="spellEnd"/>
      <w:r w:rsidRPr="00D75828">
        <w:rPr>
          <w:rFonts w:asciiTheme="minorHAnsi" w:hAnsiTheme="minorHAnsi"/>
          <w:color w:val="auto"/>
        </w:rPr>
        <w:t xml:space="preserve"> del Premio </w:t>
      </w:r>
      <w:r w:rsidRPr="008855A4">
        <w:rPr>
          <w:rFonts w:asciiTheme="minorHAnsi" w:hAnsiTheme="minorHAnsi"/>
          <w:b/>
          <w:bCs/>
          <w:i/>
          <w:iCs/>
          <w:color w:val="auto"/>
        </w:rPr>
        <w:t xml:space="preserve">“Future </w:t>
      </w:r>
      <w:proofErr w:type="spellStart"/>
      <w:r w:rsidRPr="008855A4">
        <w:rPr>
          <w:rFonts w:asciiTheme="minorHAnsi" w:hAnsiTheme="minorHAnsi"/>
          <w:b/>
          <w:bCs/>
          <w:i/>
          <w:iCs/>
          <w:color w:val="auto"/>
        </w:rPr>
        <w:t>Female</w:t>
      </w:r>
      <w:proofErr w:type="spellEnd"/>
      <w:r w:rsidRPr="008855A4">
        <w:rPr>
          <w:rFonts w:asciiTheme="minorHAnsi" w:hAnsiTheme="minorHAnsi"/>
          <w:b/>
          <w:bCs/>
          <w:i/>
          <w:iCs/>
          <w:color w:val="auto"/>
        </w:rPr>
        <w:t>. Welfare e sostenibilità del lavoro femminile</w:t>
      </w:r>
      <w:r w:rsidRPr="00D75828">
        <w:rPr>
          <w:rFonts w:asciiTheme="minorHAnsi" w:hAnsiTheme="minorHAnsi"/>
          <w:i/>
          <w:iCs/>
          <w:color w:val="auto"/>
        </w:rPr>
        <w:t xml:space="preserve">” </w:t>
      </w:r>
      <w:r w:rsidRPr="00D75828">
        <w:rPr>
          <w:rFonts w:asciiTheme="minorHAnsi" w:hAnsiTheme="minorHAnsi"/>
          <w:color w:val="auto"/>
        </w:rPr>
        <w:t>rivolto alle</w:t>
      </w:r>
      <w:r w:rsidRPr="00D75828">
        <w:rPr>
          <w:rStyle w:val="d2edcug0"/>
          <w:rFonts w:asciiTheme="minorHAnsi" w:hAnsiTheme="minorHAnsi" w:cstheme="minorHAnsi"/>
          <w:color w:val="auto"/>
        </w:rPr>
        <w:t xml:space="preserve"> aziende che favoriscono la cultura della diversità di genere.</w:t>
      </w:r>
      <w:r>
        <w:rPr>
          <w:rStyle w:val="d2edcug0"/>
          <w:rFonts w:asciiTheme="minorHAnsi" w:hAnsiTheme="minorHAnsi" w:cstheme="minorHAnsi"/>
          <w:color w:val="auto"/>
        </w:rPr>
        <w:t xml:space="preserve"> </w:t>
      </w:r>
    </w:p>
    <w:p w14:paraId="0FBB1A25" w14:textId="77777777" w:rsidR="002507C1" w:rsidRDefault="002507C1" w:rsidP="002507C1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Visto il successo di questa prima edizione del </w:t>
      </w:r>
      <w:r w:rsidRPr="008855A4">
        <w:rPr>
          <w:rFonts w:asciiTheme="minorHAnsi" w:hAnsiTheme="minorHAnsi"/>
          <w:b/>
          <w:bCs/>
          <w:color w:val="auto"/>
        </w:rPr>
        <w:t>Premio FF</w:t>
      </w:r>
      <w:r>
        <w:rPr>
          <w:rFonts w:asciiTheme="minorHAnsi" w:hAnsiTheme="minorHAnsi"/>
          <w:b/>
          <w:bCs/>
          <w:color w:val="auto"/>
        </w:rPr>
        <w:t>,</w:t>
      </w:r>
      <w:r>
        <w:rPr>
          <w:rFonts w:asciiTheme="minorHAnsi" w:hAnsiTheme="minorHAnsi"/>
          <w:color w:val="auto"/>
        </w:rPr>
        <w:t xml:space="preserve"> è stato prorogato al </w:t>
      </w:r>
      <w:r w:rsidRPr="008855A4">
        <w:rPr>
          <w:rFonts w:asciiTheme="minorHAnsi" w:hAnsiTheme="minorHAnsi"/>
          <w:b/>
          <w:bCs/>
          <w:color w:val="auto"/>
        </w:rPr>
        <w:t>30 novembre 2021</w:t>
      </w:r>
      <w:r>
        <w:rPr>
          <w:rFonts w:asciiTheme="minorHAnsi" w:hAnsiTheme="minorHAnsi"/>
          <w:color w:val="auto"/>
        </w:rPr>
        <w:t xml:space="preserve"> il termine ultimo per la consegna delle candidature. </w:t>
      </w:r>
    </w:p>
    <w:p w14:paraId="17E6B1E5" w14:textId="77777777" w:rsidR="002507C1" w:rsidRDefault="002507C1" w:rsidP="002507C1">
      <w:pPr>
        <w:pStyle w:val="Default"/>
        <w:jc w:val="both"/>
        <w:rPr>
          <w:rFonts w:asciiTheme="minorHAnsi" w:hAnsiTheme="minorHAnsi"/>
          <w:color w:val="auto"/>
        </w:rPr>
      </w:pPr>
      <w:r w:rsidRPr="008D760F">
        <w:rPr>
          <w:rFonts w:asciiTheme="minorHAnsi" w:hAnsiTheme="minorHAnsi"/>
          <w:color w:val="auto"/>
        </w:rPr>
        <w:t xml:space="preserve">Il premio </w:t>
      </w:r>
      <w:r w:rsidRPr="008D760F">
        <w:rPr>
          <w:rFonts w:asciiTheme="minorHAnsi" w:hAnsiTheme="minorHAnsi"/>
          <w:b/>
          <w:bCs/>
          <w:color w:val="auto"/>
        </w:rPr>
        <w:t xml:space="preserve">Future </w:t>
      </w:r>
      <w:proofErr w:type="spellStart"/>
      <w:r w:rsidRPr="008D760F">
        <w:rPr>
          <w:rFonts w:asciiTheme="minorHAnsi" w:hAnsiTheme="minorHAnsi"/>
          <w:b/>
          <w:bCs/>
          <w:color w:val="auto"/>
        </w:rPr>
        <w:t>Female</w:t>
      </w:r>
      <w:proofErr w:type="spellEnd"/>
      <w:r w:rsidRPr="008D760F">
        <w:rPr>
          <w:rFonts w:asciiTheme="minorHAnsi" w:hAnsiTheme="minorHAnsi"/>
          <w:color w:val="auto"/>
        </w:rPr>
        <w:t xml:space="preserve"> (FF) si rivolge a imprese di piccole e medie dimensioni che all’interno del contesto regionale umbro si sono distinte puntando a modelli organizzativi veramente capaci di ascoltare e valorizzare il potenziale femminile.</w:t>
      </w:r>
      <w:r>
        <w:rPr>
          <w:rFonts w:asciiTheme="minorHAnsi" w:hAnsiTheme="minorHAnsi"/>
          <w:color w:val="auto"/>
        </w:rPr>
        <w:t xml:space="preserve">  </w:t>
      </w:r>
    </w:p>
    <w:p w14:paraId="0843575E" w14:textId="77777777" w:rsidR="002507C1" w:rsidRDefault="002507C1" w:rsidP="002507C1">
      <w:pPr>
        <w:pStyle w:val="Default"/>
        <w:jc w:val="both"/>
        <w:rPr>
          <w:spacing w:val="-1"/>
        </w:rPr>
      </w:pPr>
    </w:p>
    <w:p w14:paraId="1A7B54F7" w14:textId="3ACF3B9B" w:rsidR="002507C1" w:rsidRDefault="002507C1" w:rsidP="002507C1">
      <w:pPr>
        <w:pStyle w:val="Default"/>
        <w:jc w:val="both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concorso</w:t>
      </w:r>
      <w:r>
        <w:rPr>
          <w:spacing w:val="-13"/>
        </w:rPr>
        <w:t xml:space="preserve"> è aperto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imprese</w:t>
      </w:r>
      <w:r>
        <w:rPr>
          <w:spacing w:val="-14"/>
        </w:rPr>
        <w:t xml:space="preserve"> </w:t>
      </w:r>
      <w:r>
        <w:rPr>
          <w:spacing w:val="-1"/>
        </w:rPr>
        <w:t>pubbliche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private</w:t>
      </w:r>
      <w:r>
        <w:rPr>
          <w:spacing w:val="-13"/>
        </w:rPr>
        <w:t xml:space="preserve"> </w:t>
      </w:r>
      <w:r>
        <w:t xml:space="preserve">(Raccomandazione </w:t>
      </w:r>
      <w:r>
        <w:rPr>
          <w:spacing w:val="-52"/>
        </w:rPr>
        <w:t xml:space="preserve"> 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t>Commissione</w:t>
      </w:r>
      <w:r>
        <w:rPr>
          <w:spacing w:val="-13"/>
        </w:rPr>
        <w:t xml:space="preserve"> </w:t>
      </w:r>
      <w:r>
        <w:t>Europea</w:t>
      </w:r>
      <w:r>
        <w:rPr>
          <w:spacing w:val="-11"/>
        </w:rPr>
        <w:t xml:space="preserve"> </w:t>
      </w:r>
      <w:r>
        <w:t>2003</w:t>
      </w:r>
      <w:r>
        <w:rPr>
          <w:spacing w:val="-11"/>
        </w:rPr>
        <w:t xml:space="preserve"> </w:t>
      </w:r>
      <w:r>
        <w:t>361/CE),</w:t>
      </w:r>
      <w:r>
        <w:rPr>
          <w:spacing w:val="-12"/>
        </w:rPr>
        <w:t xml:space="preserve"> </w:t>
      </w:r>
      <w:r>
        <w:t>situate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ambito</w:t>
      </w:r>
      <w:r>
        <w:rPr>
          <w:spacing w:val="-13"/>
        </w:rPr>
        <w:t xml:space="preserve"> </w:t>
      </w:r>
      <w:r>
        <w:t>regionale,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prevalente</w:t>
      </w:r>
      <w:r>
        <w:rPr>
          <w:spacing w:val="-11"/>
        </w:rPr>
        <w:t xml:space="preserve"> </w:t>
      </w:r>
      <w:r>
        <w:t>capitale</w:t>
      </w:r>
      <w:r>
        <w:rPr>
          <w:spacing w:val="-11"/>
        </w:rPr>
        <w:t xml:space="preserve"> </w:t>
      </w:r>
      <w:r>
        <w:t>italiano e non appartenenti a gruppi, che abbiano registrato buone performance economico-finanziarie e</w:t>
      </w:r>
      <w:r>
        <w:rPr>
          <w:spacing w:val="1"/>
        </w:rPr>
        <w:t xml:space="preserve"> </w:t>
      </w:r>
      <w:r>
        <w:t>che rispondano</w:t>
      </w:r>
      <w:r>
        <w:rPr>
          <w:spacing w:val="-2"/>
        </w:rPr>
        <w:t xml:space="preserve"> </w:t>
      </w:r>
      <w:r>
        <w:t>a dei</w:t>
      </w:r>
      <w:r>
        <w:rPr>
          <w:spacing w:val="-1"/>
        </w:rPr>
        <w:t xml:space="preserve"> </w:t>
      </w:r>
      <w:r>
        <w:t>requisiti ben precisi.</w:t>
      </w:r>
    </w:p>
    <w:p w14:paraId="08775AD4" w14:textId="77777777" w:rsidR="002507C1" w:rsidRDefault="002507C1" w:rsidP="002507C1">
      <w:pPr>
        <w:pStyle w:val="Default"/>
        <w:jc w:val="both"/>
        <w:rPr>
          <w:rFonts w:asciiTheme="minorHAnsi" w:hAnsiTheme="minorHAnsi"/>
          <w:color w:val="auto"/>
        </w:rPr>
      </w:pPr>
    </w:p>
    <w:p w14:paraId="65E43B59" w14:textId="77777777" w:rsidR="002507C1" w:rsidRDefault="002507C1" w:rsidP="002507C1">
      <w:pPr>
        <w:pStyle w:val="Default"/>
        <w:jc w:val="both"/>
        <w:rPr>
          <w:rFonts w:asciiTheme="minorHAnsi" w:hAnsiTheme="minorHAnsi"/>
          <w:color w:val="auto"/>
        </w:rPr>
      </w:pPr>
      <w:r w:rsidRPr="008D760F">
        <w:rPr>
          <w:rFonts w:asciiTheme="minorHAnsi" w:hAnsiTheme="minorHAnsi"/>
          <w:color w:val="auto"/>
        </w:rPr>
        <w:t xml:space="preserve">Le imprese che desiderano partecipare al Premio potranno inviare la propria candidatura entro il </w:t>
      </w:r>
      <w:r w:rsidRPr="008855A4">
        <w:rPr>
          <w:rFonts w:asciiTheme="minorHAnsi" w:hAnsiTheme="minorHAnsi"/>
          <w:b/>
          <w:bCs/>
          <w:color w:val="auto"/>
        </w:rPr>
        <w:t>30 Novembre 2021</w:t>
      </w:r>
      <w:r w:rsidRPr="008D760F">
        <w:rPr>
          <w:rFonts w:asciiTheme="minorHAnsi" w:hAnsiTheme="minorHAnsi"/>
          <w:color w:val="auto"/>
        </w:rPr>
        <w:t xml:space="preserve"> scaricando</w:t>
      </w:r>
      <w:r>
        <w:rPr>
          <w:rFonts w:asciiTheme="minorHAnsi" w:hAnsiTheme="minorHAnsi"/>
          <w:color w:val="auto"/>
        </w:rPr>
        <w:t xml:space="preserve"> </w:t>
      </w:r>
      <w:r w:rsidRPr="008855A4">
        <w:rPr>
          <w:rFonts w:asciiTheme="minorHAnsi" w:hAnsiTheme="minorHAnsi"/>
          <w:b/>
          <w:bCs/>
          <w:color w:val="auto"/>
        </w:rPr>
        <w:t>l’Avviso Pubblico</w:t>
      </w:r>
      <w:r>
        <w:rPr>
          <w:rFonts w:asciiTheme="minorHAnsi" w:hAnsiTheme="minorHAnsi"/>
          <w:color w:val="auto"/>
        </w:rPr>
        <w:t xml:space="preserve"> e </w:t>
      </w:r>
      <w:r w:rsidRPr="008D760F">
        <w:rPr>
          <w:rFonts w:asciiTheme="minorHAnsi" w:hAnsiTheme="minorHAnsi"/>
          <w:color w:val="auto"/>
        </w:rPr>
        <w:t xml:space="preserve">l’apposito </w:t>
      </w:r>
      <w:r>
        <w:rPr>
          <w:rFonts w:asciiTheme="minorHAnsi" w:hAnsiTheme="minorHAnsi"/>
          <w:color w:val="auto"/>
        </w:rPr>
        <w:t>Q</w:t>
      </w:r>
      <w:r w:rsidRPr="008855A4">
        <w:rPr>
          <w:rFonts w:asciiTheme="minorHAnsi" w:hAnsiTheme="minorHAnsi"/>
          <w:b/>
          <w:bCs/>
          <w:color w:val="auto"/>
        </w:rPr>
        <w:t>uestionario</w:t>
      </w:r>
      <w:r w:rsidRPr="008D760F">
        <w:rPr>
          <w:rFonts w:asciiTheme="minorHAnsi" w:hAnsiTheme="minorHAnsi"/>
          <w:color w:val="auto"/>
        </w:rPr>
        <w:t xml:space="preserve"> da</w:t>
      </w:r>
      <w:r>
        <w:rPr>
          <w:rFonts w:asciiTheme="minorHAnsi" w:hAnsiTheme="minorHAnsi"/>
          <w:color w:val="auto"/>
        </w:rPr>
        <w:t>l</w:t>
      </w:r>
      <w:r w:rsidRPr="008D760F">
        <w:rPr>
          <w:rFonts w:asciiTheme="minorHAnsi" w:hAnsiTheme="minorHAnsi"/>
          <w:color w:val="auto"/>
        </w:rPr>
        <w:t>:</w:t>
      </w:r>
    </w:p>
    <w:p w14:paraId="7FC5B858" w14:textId="77777777" w:rsidR="002507C1" w:rsidRPr="008D760F" w:rsidRDefault="002507C1" w:rsidP="002507C1">
      <w:pPr>
        <w:pStyle w:val="Default"/>
        <w:jc w:val="both"/>
        <w:rPr>
          <w:rFonts w:asciiTheme="minorHAnsi" w:hAnsiTheme="minorHAnsi"/>
          <w:color w:val="auto"/>
        </w:rPr>
      </w:pPr>
    </w:p>
    <w:p w14:paraId="5F3E0133" w14:textId="77777777" w:rsidR="002507C1" w:rsidRPr="008D760F" w:rsidRDefault="002507C1" w:rsidP="002507C1">
      <w:pPr>
        <w:pStyle w:val="Default"/>
        <w:numPr>
          <w:ilvl w:val="0"/>
          <w:numId w:val="5"/>
        </w:numPr>
        <w:spacing w:after="22"/>
        <w:rPr>
          <w:color w:val="auto"/>
        </w:rPr>
      </w:pPr>
      <w:proofErr w:type="gramStart"/>
      <w:r w:rsidRPr="008D760F">
        <w:rPr>
          <w:color w:val="auto"/>
        </w:rPr>
        <w:t>sito</w:t>
      </w:r>
      <w:proofErr w:type="gramEnd"/>
      <w:r w:rsidRPr="008D760F">
        <w:rPr>
          <w:color w:val="auto"/>
        </w:rPr>
        <w:t xml:space="preserve"> della Consigliera di Parità: </w:t>
      </w:r>
      <w:hyperlink r:id="rId9" w:history="1">
        <w:r w:rsidRPr="008D760F">
          <w:rPr>
            <w:rStyle w:val="Collegamentoipertestuale"/>
            <w:color w:val="auto"/>
          </w:rPr>
          <w:t>https://www.regione.umbria.it/la-regione/consigliera-di-parita</w:t>
        </w:r>
      </w:hyperlink>
    </w:p>
    <w:p w14:paraId="68C0FDD5" w14:textId="77777777" w:rsidR="002507C1" w:rsidRPr="008855A4" w:rsidRDefault="002507C1" w:rsidP="002507C1">
      <w:pPr>
        <w:pStyle w:val="Default"/>
        <w:numPr>
          <w:ilvl w:val="0"/>
          <w:numId w:val="5"/>
        </w:numPr>
        <w:rPr>
          <w:rStyle w:val="Collegamentoipertestuale"/>
          <w:color w:val="auto"/>
          <w:u w:val="none"/>
        </w:rPr>
      </w:pPr>
      <w:proofErr w:type="gramStart"/>
      <w:r w:rsidRPr="008D760F">
        <w:rPr>
          <w:color w:val="auto"/>
        </w:rPr>
        <w:t>sito</w:t>
      </w:r>
      <w:proofErr w:type="gramEnd"/>
      <w:r w:rsidRPr="008D760F">
        <w:rPr>
          <w:color w:val="auto"/>
        </w:rPr>
        <w:t xml:space="preserve"> dell’Associazione </w:t>
      </w:r>
      <w:proofErr w:type="spellStart"/>
      <w:r w:rsidRPr="008D760F">
        <w:rPr>
          <w:color w:val="auto"/>
        </w:rPr>
        <w:t>Sovrapensiero</w:t>
      </w:r>
      <w:proofErr w:type="spellEnd"/>
      <w:r w:rsidRPr="008D760F">
        <w:rPr>
          <w:color w:val="auto"/>
        </w:rPr>
        <w:t xml:space="preserve">: </w:t>
      </w:r>
      <w:hyperlink r:id="rId10" w:history="1">
        <w:r w:rsidRPr="008D760F">
          <w:rPr>
            <w:rStyle w:val="Collegamentoipertestuale"/>
            <w:color w:val="auto"/>
          </w:rPr>
          <w:t>http://www.sovrapensiero.it/</w:t>
        </w:r>
      </w:hyperlink>
    </w:p>
    <w:p w14:paraId="4ED6BB54" w14:textId="77777777" w:rsidR="002507C1" w:rsidRDefault="002507C1" w:rsidP="002507C1">
      <w:pPr>
        <w:pStyle w:val="Default"/>
        <w:rPr>
          <w:rStyle w:val="Collegamentoipertestuale"/>
          <w:color w:val="auto"/>
        </w:rPr>
      </w:pPr>
    </w:p>
    <w:p w14:paraId="1EDD7563" w14:textId="0A16BE84" w:rsidR="002507C1" w:rsidRPr="008D760F" w:rsidRDefault="002507C1" w:rsidP="002507C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D760F">
        <w:rPr>
          <w:rFonts w:asciiTheme="minorHAnsi" w:hAnsiTheme="minorHAnsi" w:cstheme="minorHAnsi"/>
          <w:color w:val="auto"/>
        </w:rPr>
        <w:t xml:space="preserve">I questionari pervenuti unitamente alle relazioni allegate verranno analizzati e valutati da un </w:t>
      </w:r>
      <w:r w:rsidRPr="008D760F">
        <w:rPr>
          <w:rFonts w:asciiTheme="minorHAnsi" w:hAnsiTheme="minorHAnsi" w:cstheme="minorHAnsi"/>
          <w:b/>
          <w:bCs/>
          <w:color w:val="auto"/>
        </w:rPr>
        <w:t>Comitato Valutatore</w:t>
      </w:r>
      <w:r>
        <w:rPr>
          <w:rFonts w:asciiTheme="minorHAnsi" w:hAnsiTheme="minorHAnsi" w:cstheme="minorHAnsi"/>
          <w:b/>
          <w:bCs/>
          <w:color w:val="auto"/>
        </w:rPr>
        <w:t xml:space="preserve">, </w:t>
      </w:r>
      <w:r w:rsidRPr="008855A4">
        <w:rPr>
          <w:rFonts w:asciiTheme="minorHAnsi" w:hAnsiTheme="minorHAnsi" w:cstheme="minorHAnsi"/>
          <w:color w:val="auto"/>
        </w:rPr>
        <w:t>e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855A4">
        <w:rPr>
          <w:rFonts w:asciiTheme="minorHAnsi" w:hAnsiTheme="minorHAnsi" w:cstheme="minorHAnsi"/>
          <w:color w:val="auto"/>
        </w:rPr>
        <w:t>t</w:t>
      </w:r>
      <w:r>
        <w:rPr>
          <w:rFonts w:asciiTheme="minorHAnsi" w:hAnsiTheme="minorHAnsi" w:cstheme="minorHAnsi"/>
          <w:color w:val="auto"/>
        </w:rPr>
        <w:t>utti i</w:t>
      </w:r>
      <w:r w:rsidRPr="008D760F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materiali </w:t>
      </w:r>
      <w:r w:rsidRPr="008D760F">
        <w:rPr>
          <w:rFonts w:asciiTheme="minorHAnsi" w:hAnsiTheme="minorHAnsi" w:cstheme="minorHAnsi"/>
          <w:color w:val="auto"/>
        </w:rPr>
        <w:t xml:space="preserve">andranno inviati, in modalità posta certificata, entro la data indicata a: </w:t>
      </w:r>
      <w:hyperlink r:id="rId11" w:history="1">
        <w:r w:rsidR="00114047" w:rsidRPr="004D164B">
          <w:rPr>
            <w:rStyle w:val="Collegamentoipertestuale"/>
            <w:rFonts w:asciiTheme="minorHAnsi" w:hAnsiTheme="minorHAnsi" w:cstheme="minorHAnsi"/>
            <w:b/>
            <w:bCs/>
          </w:rPr>
          <w:t>regione.giunta@postacert.umbria.it</w:t>
        </w:r>
      </w:hyperlink>
      <w:r w:rsidR="00114047">
        <w:rPr>
          <w:rFonts w:asciiTheme="minorHAnsi" w:hAnsiTheme="minorHAnsi" w:cstheme="minorHAnsi"/>
          <w:b/>
          <w:bCs/>
          <w:color w:val="auto"/>
        </w:rPr>
        <w:t xml:space="preserve"> </w:t>
      </w:r>
      <w:bookmarkStart w:id="0" w:name="_GoBack"/>
      <w:bookmarkEnd w:id="0"/>
    </w:p>
    <w:p w14:paraId="1DFC5255" w14:textId="77806B1B" w:rsidR="008B3FE9" w:rsidRDefault="008B3FE9" w:rsidP="008B3FE9">
      <w:pPr>
        <w:pStyle w:val="Corpotesto"/>
        <w:rPr>
          <w:rFonts w:ascii="Verdana" w:hAnsi="Verdana"/>
          <w:b/>
          <w:bCs/>
          <w:color w:val="405FA9"/>
          <w:spacing w:val="-10"/>
          <w:w w:val="95"/>
        </w:rPr>
      </w:pPr>
      <w:r w:rsidRPr="008B3FE9">
        <w:rPr>
          <w:rFonts w:ascii="Verdana" w:hAnsi="Verdana"/>
          <w:b/>
          <w:bCs/>
          <w:color w:val="405FA9"/>
          <w:spacing w:val="-10"/>
          <w:w w:val="95"/>
        </w:rPr>
        <w:t xml:space="preserve">                                           </w:t>
      </w:r>
      <w:r>
        <w:rPr>
          <w:rFonts w:ascii="Verdana" w:hAnsi="Verdana"/>
          <w:b/>
          <w:bCs/>
          <w:color w:val="405FA9"/>
          <w:spacing w:val="-10"/>
          <w:w w:val="95"/>
        </w:rPr>
        <w:t xml:space="preserve">       </w:t>
      </w:r>
    </w:p>
    <w:sectPr w:rsidR="008B3FE9">
      <w:headerReference w:type="default" r:id="rId12"/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DB835" w14:textId="77777777" w:rsidR="000305EC" w:rsidRDefault="000305EC">
      <w:r>
        <w:separator/>
      </w:r>
    </w:p>
  </w:endnote>
  <w:endnote w:type="continuationSeparator" w:id="0">
    <w:p w14:paraId="350F8881" w14:textId="77777777" w:rsidR="000305EC" w:rsidRDefault="0003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72B7F" w14:textId="77777777" w:rsidR="000305EC" w:rsidRDefault="000305EC">
      <w:r>
        <w:separator/>
      </w:r>
    </w:p>
  </w:footnote>
  <w:footnote w:type="continuationSeparator" w:id="0">
    <w:p w14:paraId="22CD195D" w14:textId="77777777" w:rsidR="000305EC" w:rsidRDefault="00030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F7FED" w14:textId="200B60B8" w:rsidR="00B56E4C" w:rsidRDefault="00B56E4C"/>
  <w:p w14:paraId="6F8A4078" w14:textId="25D81C54" w:rsidR="00B56E4C" w:rsidRDefault="00B56E4C"/>
  <w:p w14:paraId="6EC3892C" w14:textId="14A71725" w:rsidR="00B56E4C" w:rsidRDefault="00B56E4C"/>
  <w:tbl>
    <w:tblPr>
      <w:tblStyle w:val="a"/>
      <w:tblW w:w="98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48"/>
      <w:gridCol w:w="7506"/>
    </w:tblGrid>
    <w:tr w:rsidR="004432B3" w14:paraId="1C288A48" w14:textId="77777777"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6D9B9E" w14:textId="0501CA90" w:rsidR="004432B3" w:rsidRDefault="007261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72"/>
              <w:szCs w:val="72"/>
              <w:u w:val="single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506C1004" wp14:editId="040E4727">
                <wp:simplePos x="0" y="0"/>
                <wp:positionH relativeFrom="column">
                  <wp:posOffset>569595</wp:posOffset>
                </wp:positionH>
                <wp:positionV relativeFrom="paragraph">
                  <wp:posOffset>-42545</wp:posOffset>
                </wp:positionV>
                <wp:extent cx="993299" cy="1410772"/>
                <wp:effectExtent l="0" t="0" r="0" b="0"/>
                <wp:wrapNone/>
                <wp:docPr id="4" name="image3.jpg" descr="\\Fsregumb\consigliera\MODELLI\Loghi\LogoCons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\\Fsregumb\consigliera\MODELLI\Loghi\LogoCons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299" cy="14107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F7B6B1" w14:textId="38B9406F" w:rsidR="004432B3" w:rsidRDefault="007261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4AA70690" wp14:editId="367D81C5">
                <wp:simplePos x="0" y="0"/>
                <wp:positionH relativeFrom="column">
                  <wp:posOffset>983615</wp:posOffset>
                </wp:positionH>
                <wp:positionV relativeFrom="paragraph">
                  <wp:posOffset>433705</wp:posOffset>
                </wp:positionV>
                <wp:extent cx="799147" cy="819150"/>
                <wp:effectExtent l="0" t="0" r="0" b="0"/>
                <wp:wrapNone/>
                <wp:docPr id="5" name="image1.png" descr="\\Fsregumb\consigliera\MODELLI\Loghi\logo conspari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\\Fsregumb\consigliera\MODELLI\Loghi\logo consparita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147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 </w:t>
          </w:r>
          <w:r w:rsidR="006A27E2">
            <w:rPr>
              <w:color w:val="000000"/>
              <w:sz w:val="24"/>
              <w:szCs w:val="24"/>
            </w:rPr>
            <w:br/>
          </w:r>
          <w:r>
            <w:rPr>
              <w:b/>
              <w:color w:val="000000"/>
              <w:sz w:val="28"/>
              <w:szCs w:val="28"/>
            </w:rPr>
            <w:t xml:space="preserve">                                       </w:t>
          </w:r>
          <w:r w:rsidR="006A27E2">
            <w:rPr>
              <w:b/>
              <w:color w:val="000000"/>
              <w:sz w:val="28"/>
              <w:szCs w:val="28"/>
            </w:rPr>
            <w:t xml:space="preserve"> </w:t>
          </w:r>
          <w:r w:rsidR="00C12339">
            <w:rPr>
              <w:noProof/>
            </w:rPr>
            <w:drawing>
              <wp:inline distT="0" distB="0" distL="0" distR="0" wp14:anchorId="35E9C1B5" wp14:editId="63B91F5C">
                <wp:extent cx="1276350" cy="1133475"/>
                <wp:effectExtent l="0" t="0" r="0" b="9525"/>
                <wp:docPr id="166" name="Immagine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4DA7CC" w14:textId="77777777" w:rsidR="004432B3" w:rsidRDefault="004432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14A62"/>
    <w:multiLevelType w:val="multilevel"/>
    <w:tmpl w:val="D102AF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CB13374"/>
    <w:multiLevelType w:val="multilevel"/>
    <w:tmpl w:val="2C762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6355B94"/>
    <w:multiLevelType w:val="multilevel"/>
    <w:tmpl w:val="FCC24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1519BC"/>
    <w:multiLevelType w:val="multilevel"/>
    <w:tmpl w:val="146CE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2067C"/>
    <w:multiLevelType w:val="hybridMultilevel"/>
    <w:tmpl w:val="F7AAB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B3"/>
    <w:rsid w:val="00003495"/>
    <w:rsid w:val="000305EC"/>
    <w:rsid w:val="000442E1"/>
    <w:rsid w:val="00075004"/>
    <w:rsid w:val="00083434"/>
    <w:rsid w:val="000B05E5"/>
    <w:rsid w:val="000B7F5F"/>
    <w:rsid w:val="00113BDC"/>
    <w:rsid w:val="00114047"/>
    <w:rsid w:val="0016548C"/>
    <w:rsid w:val="00170630"/>
    <w:rsid w:val="001760DA"/>
    <w:rsid w:val="001A53B6"/>
    <w:rsid w:val="001A5F3F"/>
    <w:rsid w:val="001D2E4A"/>
    <w:rsid w:val="001D3EA2"/>
    <w:rsid w:val="002120F4"/>
    <w:rsid w:val="002507C1"/>
    <w:rsid w:val="0025760A"/>
    <w:rsid w:val="002771F6"/>
    <w:rsid w:val="002F084F"/>
    <w:rsid w:val="00300960"/>
    <w:rsid w:val="00302956"/>
    <w:rsid w:val="0036314B"/>
    <w:rsid w:val="00364C22"/>
    <w:rsid w:val="003F77E2"/>
    <w:rsid w:val="00443033"/>
    <w:rsid w:val="004432B3"/>
    <w:rsid w:val="00457498"/>
    <w:rsid w:val="00481D21"/>
    <w:rsid w:val="004D4749"/>
    <w:rsid w:val="00575A3A"/>
    <w:rsid w:val="005B58F0"/>
    <w:rsid w:val="0061776C"/>
    <w:rsid w:val="00624FDE"/>
    <w:rsid w:val="00632A2D"/>
    <w:rsid w:val="00634D55"/>
    <w:rsid w:val="006A11FF"/>
    <w:rsid w:val="006A27E2"/>
    <w:rsid w:val="006A2AB3"/>
    <w:rsid w:val="007261F1"/>
    <w:rsid w:val="007C0AD3"/>
    <w:rsid w:val="007D07AA"/>
    <w:rsid w:val="00805224"/>
    <w:rsid w:val="008318BA"/>
    <w:rsid w:val="00843A23"/>
    <w:rsid w:val="008B3FE9"/>
    <w:rsid w:val="00962233"/>
    <w:rsid w:val="009659D6"/>
    <w:rsid w:val="0098046E"/>
    <w:rsid w:val="00A246D2"/>
    <w:rsid w:val="00AC4DF7"/>
    <w:rsid w:val="00AF1380"/>
    <w:rsid w:val="00B00F24"/>
    <w:rsid w:val="00B56E4C"/>
    <w:rsid w:val="00BD181C"/>
    <w:rsid w:val="00BE2B8B"/>
    <w:rsid w:val="00C12339"/>
    <w:rsid w:val="00C56869"/>
    <w:rsid w:val="00CB0B80"/>
    <w:rsid w:val="00CE05ED"/>
    <w:rsid w:val="00D7795C"/>
    <w:rsid w:val="00DC0A75"/>
    <w:rsid w:val="00E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28989"/>
  <w15:docId w15:val="{4A0C5D4C-5880-415A-9C67-409D0286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145"/>
  </w:style>
  <w:style w:type="paragraph" w:styleId="Titolo1">
    <w:name w:val="heading 1"/>
    <w:basedOn w:val="Normale"/>
    <w:next w:val="Normale"/>
    <w:link w:val="Titolo1Carattere"/>
    <w:uiPriority w:val="9"/>
    <w:qFormat/>
    <w:rsid w:val="00F57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1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38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link w:val="Titolo5Carattere"/>
    <w:uiPriority w:val="9"/>
    <w:qFormat/>
    <w:rsid w:val="00F54F75"/>
    <w:pPr>
      <w:spacing w:beforeAutospacing="1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F571B6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571B6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F571B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F571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571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F54F75"/>
    <w:rPr>
      <w:rFonts w:ascii="Times New Roman" w:hAnsi="Times New Roman" w:cs="Times New Roman"/>
      <w:b/>
      <w:bCs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3776D6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3776D6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D16CA2"/>
    <w:rPr>
      <w:b/>
      <w:bCs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F63E29"/>
    <w:pPr>
      <w:ind w:left="720"/>
      <w:contextualSpacing/>
    </w:pPr>
  </w:style>
  <w:style w:type="paragraph" w:customStyle="1" w:styleId="has-first-letter">
    <w:name w:val="has-first-letter"/>
    <w:basedOn w:val="Normale"/>
    <w:qFormat/>
    <w:rsid w:val="00F54F75"/>
    <w:pPr>
      <w:spacing w:beforeAutospacing="1" w:afterAutospacing="1"/>
    </w:pPr>
    <w:rPr>
      <w:rFonts w:ascii="Times New Roman" w:hAnsi="Times New Roman" w:cs="Times New Roman"/>
    </w:rPr>
  </w:style>
  <w:style w:type="paragraph" w:customStyle="1" w:styleId="chapter-paragraph">
    <w:name w:val="chapter-paragraph"/>
    <w:basedOn w:val="Normale"/>
    <w:qFormat/>
    <w:rsid w:val="00F54F75"/>
    <w:pPr>
      <w:spacing w:beforeAutospacing="1" w:afterAutospacing="1"/>
    </w:pPr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76D6"/>
  </w:style>
  <w:style w:type="paragraph" w:styleId="NormaleWeb">
    <w:name w:val="Normal (Web)"/>
    <w:basedOn w:val="Normale"/>
    <w:uiPriority w:val="99"/>
    <w:unhideWhenUsed/>
    <w:qFormat/>
    <w:rsid w:val="00D16CA2"/>
    <w:pPr>
      <w:spacing w:beforeAutospacing="1" w:afterAutospacing="1"/>
    </w:pPr>
    <w:rPr>
      <w:rFonts w:ascii="Times New Roman" w:hAnsi="Times New Roman" w:cs="Times New Roman"/>
    </w:rPr>
  </w:style>
  <w:style w:type="paragraph" w:customStyle="1" w:styleId="Predefinito">
    <w:name w:val="Predefinito"/>
    <w:rsid w:val="00694EE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38F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B6206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11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C11FC"/>
  </w:style>
  <w:style w:type="paragraph" w:styleId="Pidipagina">
    <w:name w:val="footer"/>
    <w:basedOn w:val="Normale"/>
    <w:link w:val="PidipaginaCarattere"/>
    <w:uiPriority w:val="99"/>
    <w:unhideWhenUsed/>
    <w:rsid w:val="00FC1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C11FC"/>
  </w:style>
  <w:style w:type="table" w:styleId="Grigliatabella">
    <w:name w:val="Table Grid"/>
    <w:basedOn w:val="Tabellanormale"/>
    <w:uiPriority w:val="59"/>
    <w:rsid w:val="00FC11F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1E73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Menzionenonrisolta1">
    <w:name w:val="Menzione non risolta1"/>
    <w:basedOn w:val="Carpredefinitoparagrafo"/>
    <w:uiPriority w:val="99"/>
    <w:rsid w:val="00564A6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2233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6A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one.giunta@postacert.umbr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vrapensi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umbria.it/la-regione/consigliera-di-pari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0vly1Pu2oRHYWbV2gRD3+fHoeQ==">AMUW2mXpXQm1ifGlOaq2DGflOP24N+MWq8sH4eLwyQzGfTTCTEcyAHC/CrBodDnD3UE5GIko9PAp4XvpyNxSkuY0bF7+VimViyeK24rLg1pfXdXRWytlxVU=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Pucci</dc:creator>
  <cp:lastModifiedBy>Carla Stancampiano</cp:lastModifiedBy>
  <cp:revision>3</cp:revision>
  <dcterms:created xsi:type="dcterms:W3CDTF">2021-11-09T07:44:00Z</dcterms:created>
  <dcterms:modified xsi:type="dcterms:W3CDTF">2021-11-09T11:00:00Z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