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Caricare una tabella con i seguenti campi, per le sole particelle oggetto di vincolo: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60"/>
        <w:gridCol w:w="1560"/>
        <w:gridCol w:w="1560"/>
        <w:gridCol w:w="1560"/>
        <w:gridCol w:w="1560"/>
        <w:gridCol w:w="1560"/>
        <w:tblGridChange w:id="0">
          <w:tblGrid>
            <w:gridCol w:w="1560"/>
            <w:gridCol w:w="1560"/>
            <w:gridCol w:w="1560"/>
            <w:gridCol w:w="1560"/>
            <w:gridCol w:w="1560"/>
            <w:gridCol w:w="15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Comune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Foglio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Part.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Superficie totale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Superf. zona svantaggiata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Superf. zona montana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</w:t>
      </w:r>
      <w:r w:rsidDel="00000000" w:rsidR="00000000" w:rsidRPr="00000000">
        <w:rPr>
          <w:rtl w:val="0"/>
        </w:rPr>
        <w:t xml:space="preserve">EC80823_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Localizzazione aziendale.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