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﻿•Caricare Piano Aziendale redatto sulla base del modello Allegato A-1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Ban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do, completato dal pi</w:t>
      </w:r>
      <w:r w:rsidDel="00000000" w:rsidR="00000000" w:rsidRPr="00000000">
        <w:rPr>
          <w:rtl w:val="0"/>
        </w:rPr>
        <w:t xml:space="preserve">ano dei costi compilato utilizzando il modello disponibile (piano dei COSTI Bando EURI)  nel sito web regionale, al link (sezione </w:t>
      </w:r>
      <w:r w:rsidDel="00000000" w:rsidR="00000000" w:rsidRPr="00000000">
        <w:rPr>
          <w:b w:val="1"/>
          <w:rtl w:val="0"/>
        </w:rPr>
        <w:t xml:space="preserve">Tipologia di intervento 6.1.1 EURI)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https://www.regione.umbria.it/agricoltura/misura6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IC</w:t>
      </w:r>
      <w:r w:rsidDel="00000000" w:rsidR="00000000" w:rsidRPr="00000000">
        <w:rPr>
          <w:rtl w:val="0"/>
        </w:rPr>
        <w:t xml:space="preserve">56163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iano 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ziendale.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egione.umbria.it/agricoltura/misur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