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DB" w:rsidRDefault="00D100DB" w:rsidP="00D100DB">
      <w:pPr>
        <w:spacing w:before="2736" w:line="360" w:lineRule="auto"/>
        <w:ind w:firstLine="709"/>
        <w:contextualSpacing/>
        <w:jc w:val="right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ALLEGATO n. 9</w:t>
      </w:r>
      <w:bookmarkStart w:id="0" w:name="_GoBack"/>
      <w:bookmarkEnd w:id="0"/>
    </w:p>
    <w:p w:rsidR="00615A64" w:rsidRPr="00615A64" w:rsidRDefault="00615A64" w:rsidP="00615A64">
      <w:pPr>
        <w:spacing w:before="2736" w:after="0"/>
        <w:jc w:val="center"/>
        <w:textAlignment w:val="baseline"/>
        <w:rPr>
          <w:rFonts w:ascii="Arial" w:eastAsia="PMingLiU" w:hAnsi="Arial" w:cs="Arial"/>
          <w:color w:val="000000"/>
          <w:sz w:val="40"/>
        </w:rPr>
      </w:pPr>
      <w:r w:rsidRPr="00615A64">
        <w:rPr>
          <w:rFonts w:ascii="Arial" w:eastAsia="PMingLiU" w:hAnsi="Arial" w:cs="Arial"/>
          <w:color w:val="000000"/>
          <w:sz w:val="40"/>
        </w:rPr>
        <w:t>REGIONE UMBRIA</w:t>
      </w:r>
    </w:p>
    <w:p w:rsidR="00615A64" w:rsidRPr="00615A64" w:rsidRDefault="00615A64" w:rsidP="00615A64">
      <w:pPr>
        <w:spacing w:after="0"/>
        <w:jc w:val="center"/>
        <w:textAlignment w:val="baseline"/>
        <w:rPr>
          <w:rFonts w:ascii="Arial" w:eastAsia="PMingLiU" w:hAnsi="Arial" w:cs="Arial"/>
          <w:color w:val="000000"/>
          <w:sz w:val="40"/>
        </w:rPr>
      </w:pPr>
      <w:r w:rsidRPr="00615A64">
        <w:rPr>
          <w:rFonts w:ascii="Arial" w:eastAsia="PMingLiU" w:hAnsi="Arial" w:cs="Arial"/>
          <w:color w:val="000000"/>
          <w:sz w:val="40"/>
        </w:rPr>
        <w:t xml:space="preserve">Polizza </w:t>
      </w:r>
      <w:r>
        <w:rPr>
          <w:rFonts w:ascii="Arial" w:eastAsia="PMingLiU" w:hAnsi="Arial" w:cs="Arial"/>
          <w:color w:val="000000"/>
          <w:sz w:val="40"/>
        </w:rPr>
        <w:t>EXCESS-PROPERTY</w:t>
      </w:r>
    </w:p>
    <w:p w:rsidR="00615A64" w:rsidRPr="00615A64" w:rsidRDefault="00615A64" w:rsidP="00615A64">
      <w:pPr>
        <w:spacing w:before="2736" w:after="0"/>
        <w:jc w:val="center"/>
        <w:textAlignment w:val="baseline"/>
        <w:rPr>
          <w:rFonts w:ascii="Arial" w:eastAsia="PMingLiU" w:hAnsi="Arial" w:cs="Arial"/>
          <w:b/>
          <w:color w:val="000000"/>
          <w:sz w:val="32"/>
        </w:rPr>
      </w:pPr>
      <w:r w:rsidRPr="00615A64">
        <w:rPr>
          <w:rFonts w:ascii="Arial" w:eastAsia="PMingLiU" w:hAnsi="Arial" w:cs="Arial"/>
          <w:b/>
          <w:color w:val="000000"/>
          <w:sz w:val="32"/>
        </w:rPr>
        <w:t xml:space="preserve">Durata: dalle ore 24.00 del 30/04/2016 </w:t>
      </w:r>
      <w:r w:rsidRPr="00615A64">
        <w:rPr>
          <w:rFonts w:ascii="Arial" w:eastAsia="PMingLiU" w:hAnsi="Arial" w:cs="Arial"/>
          <w:b/>
          <w:color w:val="000000"/>
          <w:sz w:val="32"/>
        </w:rPr>
        <w:br/>
        <w:t>alle ore 24.00 del 30/04/2019</w:t>
      </w:r>
    </w:p>
    <w:p w:rsidR="00615A64" w:rsidRPr="00615A64" w:rsidRDefault="00615A64" w:rsidP="00615A64">
      <w:pPr>
        <w:spacing w:before="2736" w:after="0"/>
        <w:jc w:val="center"/>
        <w:textAlignment w:val="baseline"/>
        <w:rPr>
          <w:rFonts w:ascii="Arial" w:eastAsia="PMingLiU" w:hAnsi="Arial" w:cs="Arial"/>
          <w:b/>
          <w:color w:val="000000"/>
        </w:rPr>
      </w:pPr>
      <w:r w:rsidRPr="00615A64">
        <w:rPr>
          <w:rFonts w:ascii="Arial" w:eastAsia="PMingLiU" w:hAnsi="Arial" w:cs="Arial"/>
          <w:b/>
        </w:rPr>
        <w:t>CIG: ________________</w:t>
      </w:r>
    </w:p>
    <w:p w:rsidR="00615A64" w:rsidRPr="00615A64" w:rsidRDefault="00615A64" w:rsidP="00615A64">
      <w:pPr>
        <w:spacing w:after="0"/>
        <w:jc w:val="center"/>
        <w:textAlignment w:val="baseline"/>
        <w:rPr>
          <w:rFonts w:ascii="Arial" w:eastAsia="Bookman Old Style" w:hAnsi="Arial" w:cs="Arial"/>
          <w:color w:val="000000"/>
        </w:rPr>
      </w:pPr>
    </w:p>
    <w:p w:rsidR="00615A64" w:rsidRDefault="00615A64" w:rsidP="00615A64">
      <w:pPr>
        <w:rPr>
          <w:b/>
          <w:sz w:val="28"/>
        </w:rPr>
      </w:pPr>
    </w:p>
    <w:p w:rsidR="00615A64" w:rsidRDefault="00615A64" w:rsidP="00615A64">
      <w:pPr>
        <w:rPr>
          <w:b/>
          <w:sz w:val="28"/>
        </w:rPr>
      </w:pPr>
    </w:p>
    <w:p w:rsidR="00615A64" w:rsidRDefault="00615A64" w:rsidP="00615A64">
      <w:pPr>
        <w:rPr>
          <w:b/>
          <w:sz w:val="28"/>
        </w:rPr>
      </w:pPr>
    </w:p>
    <w:p w:rsidR="00615A64" w:rsidRDefault="00615A64" w:rsidP="00615A64">
      <w:pPr>
        <w:rPr>
          <w:b/>
          <w:sz w:val="28"/>
        </w:rPr>
      </w:pPr>
    </w:p>
    <w:p w:rsidR="00615A64" w:rsidRDefault="00615A64" w:rsidP="00615A64">
      <w:pPr>
        <w:rPr>
          <w:b/>
          <w:sz w:val="28"/>
        </w:rPr>
      </w:pPr>
    </w:p>
    <w:p w:rsidR="00615A64" w:rsidRDefault="00615A64" w:rsidP="00615A64">
      <w:pPr>
        <w:rPr>
          <w:b/>
          <w:sz w:val="28"/>
        </w:rPr>
      </w:pPr>
    </w:p>
    <w:p w:rsidR="00627C47" w:rsidRPr="009861C5" w:rsidRDefault="009A1AE8" w:rsidP="00615A64">
      <w:pPr>
        <w:rPr>
          <w:b/>
          <w:sz w:val="28"/>
        </w:rPr>
      </w:pPr>
      <w:r w:rsidRPr="009861C5">
        <w:rPr>
          <w:b/>
          <w:sz w:val="28"/>
        </w:rPr>
        <w:t>Oggetto dell’Assicurazione</w:t>
      </w:r>
    </w:p>
    <w:p w:rsidR="009A1AE8" w:rsidRDefault="009A1AE8"/>
    <w:p w:rsidR="009A1AE8" w:rsidRDefault="009A1AE8">
      <w:r>
        <w:t>La presente assicurazione è operante solo per la parte di danno che supera l’indennizzo della polizza base n. ……………………., Lotto n. X AllRisks Patrimonio per le seguenti garanzie e fino ai sotto indicati limiti per anno assicurativo:</w:t>
      </w:r>
    </w:p>
    <w:p w:rsidR="009A1AE8" w:rsidRDefault="009A1AE8" w:rsidP="009A1AE8">
      <w:pPr>
        <w:pStyle w:val="Paragrafoelenco"/>
        <w:numPr>
          <w:ilvl w:val="0"/>
          <w:numId w:val="1"/>
        </w:numPr>
      </w:pPr>
      <w:r>
        <w:t>Garanzia Terremoto: € 10.000.000,00</w:t>
      </w:r>
    </w:p>
    <w:p w:rsidR="009A1AE8" w:rsidRDefault="009A1AE8" w:rsidP="009A1AE8">
      <w:pPr>
        <w:pStyle w:val="Paragrafoelenco"/>
        <w:numPr>
          <w:ilvl w:val="0"/>
          <w:numId w:val="1"/>
        </w:numPr>
      </w:pPr>
      <w:r>
        <w:t>Garanzia Inondazioni/alluvioni ed Allagamenti: € 5.000.000,00</w:t>
      </w:r>
    </w:p>
    <w:p w:rsidR="009A1AE8" w:rsidRDefault="009A1AE8" w:rsidP="009A1AE8">
      <w:pPr>
        <w:pStyle w:val="Paragrafoelenco"/>
        <w:numPr>
          <w:ilvl w:val="0"/>
          <w:numId w:val="1"/>
        </w:numPr>
      </w:pPr>
      <w:r>
        <w:t>Garanzia Terrorismo: € 1.000.000,00</w:t>
      </w:r>
    </w:p>
    <w:p w:rsidR="009A1AE8" w:rsidRDefault="009A1AE8" w:rsidP="009A1AE8">
      <w:r>
        <w:t>Si precisa che laddove la polizza base fosse inattiva o non operante, i limiti di indennizzo in essa previsti resteranno quale franchigia assoluta rispetto alla presente assicurazione.</w:t>
      </w:r>
    </w:p>
    <w:p w:rsidR="009A1AE8" w:rsidRDefault="009A1AE8" w:rsidP="009A1AE8">
      <w:r>
        <w:t>I limiti di indennizzo previsti nella polizza base allegata alla presente, per le seguenti Garanzie:</w:t>
      </w:r>
    </w:p>
    <w:p w:rsidR="009A1AE8" w:rsidRDefault="009A1AE8" w:rsidP="009A1AE8">
      <w:pPr>
        <w:pStyle w:val="Paragrafoelenco"/>
        <w:numPr>
          <w:ilvl w:val="0"/>
          <w:numId w:val="2"/>
        </w:numPr>
      </w:pPr>
      <w:r>
        <w:t>Onorari di Architetti, professionisti e Consulenti</w:t>
      </w:r>
    </w:p>
    <w:p w:rsidR="009A1AE8" w:rsidRDefault="009A1AE8" w:rsidP="009A1AE8">
      <w:pPr>
        <w:pStyle w:val="Paragrafoelenco"/>
        <w:numPr>
          <w:ilvl w:val="0"/>
          <w:numId w:val="2"/>
        </w:numPr>
      </w:pPr>
      <w:r>
        <w:t>Demolizione e sgombero</w:t>
      </w:r>
    </w:p>
    <w:p w:rsidR="009A1AE8" w:rsidRDefault="009A1AE8" w:rsidP="009A1AE8">
      <w:pPr>
        <w:pStyle w:val="Paragrafoelenco"/>
        <w:numPr>
          <w:ilvl w:val="0"/>
          <w:numId w:val="2"/>
        </w:numPr>
      </w:pPr>
      <w:r>
        <w:t>Spese Peritali</w:t>
      </w:r>
    </w:p>
    <w:p w:rsidR="009A1AE8" w:rsidRDefault="009A1AE8" w:rsidP="009A1AE8">
      <w:r>
        <w:t>Si intendono validi ed attivi in pari somma nella presente polizza.</w:t>
      </w:r>
    </w:p>
    <w:p w:rsidR="009A1AE8" w:rsidRPr="009861C5" w:rsidRDefault="009A1AE8" w:rsidP="009A1AE8">
      <w:pPr>
        <w:rPr>
          <w:b/>
        </w:rPr>
      </w:pPr>
      <w:r w:rsidRPr="009861C5">
        <w:rPr>
          <w:b/>
        </w:rPr>
        <w:t>Condizioni particolari:</w:t>
      </w:r>
    </w:p>
    <w:p w:rsidR="009A1AE8" w:rsidRDefault="009A1AE8" w:rsidP="009861C5">
      <w:pPr>
        <w:pStyle w:val="Paragrafoelenco"/>
        <w:numPr>
          <w:ilvl w:val="0"/>
          <w:numId w:val="3"/>
        </w:numPr>
      </w:pPr>
      <w:r>
        <w:t>Le franchigie</w:t>
      </w:r>
      <w:r w:rsidR="00371087">
        <w:t>/scoperti già previsti</w:t>
      </w:r>
      <w:r>
        <w:t xml:space="preserve"> in</w:t>
      </w:r>
      <w:r w:rsidR="0037100D">
        <w:t xml:space="preserve"> polizza relative alle garanzie</w:t>
      </w:r>
      <w:r w:rsidR="009861C5" w:rsidRPr="009861C5">
        <w:t>Inondazione, alluvione, allagamento</w:t>
      </w:r>
      <w:r>
        <w:t xml:space="preserve">, </w:t>
      </w:r>
      <w:r w:rsidR="009861C5">
        <w:t>Terremoto e Terrorismo, si intendono per singola ubicazione.</w:t>
      </w:r>
      <w:r w:rsidR="00615A64">
        <w:br/>
      </w:r>
    </w:p>
    <w:p w:rsidR="00615A64" w:rsidRDefault="00615A64" w:rsidP="00615A64"/>
    <w:p w:rsidR="00615A64" w:rsidRDefault="00615A64" w:rsidP="00615A64"/>
    <w:p w:rsidR="00615A64" w:rsidRDefault="00615A64" w:rsidP="00615A64"/>
    <w:p w:rsidR="00615A64" w:rsidRDefault="00615A64" w:rsidP="00615A64"/>
    <w:p w:rsidR="00615A64" w:rsidRDefault="00615A64" w:rsidP="00615A64"/>
    <w:p w:rsidR="00615A64" w:rsidRDefault="00615A64" w:rsidP="00615A64"/>
    <w:p w:rsidR="00615A64" w:rsidRDefault="00615A64" w:rsidP="00615A64"/>
    <w:p w:rsidR="00615A64" w:rsidRDefault="00615A64" w:rsidP="00615A64"/>
    <w:p w:rsidR="00615A64" w:rsidRDefault="00615A64" w:rsidP="00615A64"/>
    <w:p w:rsidR="00615A64" w:rsidRDefault="00615A64" w:rsidP="00615A64"/>
    <w:p w:rsidR="00615A64" w:rsidRDefault="00615A64" w:rsidP="00615A64"/>
    <w:p w:rsidR="00615A64" w:rsidRDefault="00615A64" w:rsidP="00615A64"/>
    <w:p w:rsidR="00615A64" w:rsidRDefault="00615A64" w:rsidP="0061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5A64" w:rsidRDefault="00615A64" w:rsidP="0061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5A64" w:rsidRDefault="00615A64" w:rsidP="0061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5A64" w:rsidRDefault="00615A64" w:rsidP="0061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5A64" w:rsidRDefault="00615A64" w:rsidP="0061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5A64" w:rsidRDefault="00615A64" w:rsidP="0061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5A64" w:rsidRDefault="00615A64" w:rsidP="0061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5A64" w:rsidRPr="00615A64" w:rsidRDefault="00615A64" w:rsidP="0061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A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: POLIZZA ALL RISKS PATRIMONIO   </w:t>
      </w:r>
    </w:p>
    <w:p w:rsidR="00615A64" w:rsidRDefault="00615A64" w:rsidP="00615A64"/>
    <w:sectPr w:rsidR="00615A64" w:rsidSect="00213D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58A5"/>
    <w:multiLevelType w:val="hybridMultilevel"/>
    <w:tmpl w:val="1F707360"/>
    <w:lvl w:ilvl="0" w:tplc="B40CBA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E6923"/>
    <w:multiLevelType w:val="hybridMultilevel"/>
    <w:tmpl w:val="3E5EF8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314A3"/>
    <w:multiLevelType w:val="hybridMultilevel"/>
    <w:tmpl w:val="EE585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73B69"/>
    <w:rsid w:val="00213D7C"/>
    <w:rsid w:val="0037100D"/>
    <w:rsid w:val="00371087"/>
    <w:rsid w:val="00573B69"/>
    <w:rsid w:val="00615A64"/>
    <w:rsid w:val="00627C47"/>
    <w:rsid w:val="009861C5"/>
    <w:rsid w:val="009A1AE8"/>
    <w:rsid w:val="00A41068"/>
    <w:rsid w:val="00D1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D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Willis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Martinelli, Francesca</dc:creator>
  <cp:lastModifiedBy>cbetti</cp:lastModifiedBy>
  <cp:revision>2</cp:revision>
  <dcterms:created xsi:type="dcterms:W3CDTF">2016-03-01T14:57:00Z</dcterms:created>
  <dcterms:modified xsi:type="dcterms:W3CDTF">2016-03-01T14:57:00Z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1688843819</vt:i4>
  </property>
  <property fmtid="{D5CDD505-2E9C-101B-9397-08002B2CF9AE}" pid="3" name="_NewReviewCycle">
    <vt:lpwstr/>
  </property>
  <property fmtid="{D5CDD505-2E9C-101B-9397-08002B2CF9AE}" pid="4" name="_EmailSubject">
    <vt:lpwstr>Nuovo Programma Assicurativo Regione Umbria Capitolati/schede di offerta</vt:lpwstr>
  </property>
  <property fmtid="{D5CDD505-2E9C-101B-9397-08002B2CF9AE}" pid="5" name="_AuthorEmail">
    <vt:lpwstr>martinellif@willis.com</vt:lpwstr>
  </property>
  <property fmtid="{D5CDD505-2E9C-101B-9397-08002B2CF9AE}" pid="6" name="_AuthorEmailDisplayName">
    <vt:lpwstr>Martinelli, Francesca</vt:lpwstr>
  </property>
  <property fmtid="{D5CDD505-2E9C-101B-9397-08002B2CF9AE}" pid="7" name="_ReviewingToolsShownOnce">
    <vt:lpwstr/>
  </property>
</Properties>
</file>